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/>
      <w:r>
        <w:rPr>
          <w:sz w:val="20"/>
          <w:szCs w:val="20"/>
          <w:b/>
        </w:rPr>
        <w:t xml:space="preserve"/>
      </w:r>
    </w:p>
    <w:tbl>
      <w:tblGrid>
        <w:gridCol w:w="3750" w:type="dxa"/>
        <w:gridCol w:w="1750" w:type="dxa"/>
        <w:gridCol w:w="1750" w:type="dxa"/>
        <w:gridCol w:w="1850" w:type="dxa"/>
      </w:tblGrid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Invoice No. 7826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850" w:type="dxa"/>
          </w:tcPr>
          <w:p>
            <w:pPr/>
            <w:r>
              <w:rPr>
                <w:rStyle w:val="oneUserDefinedStyle"/>
              </w:rPr>
              <w:t xml:space="preserve">Date: 06-02-2019</w:t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Account No. 162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To,Mr. Vijay Shimpi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Steadfast, 168Dr Raut Road</w:t>
            </w:r>
          </w:p>
          <w:p>
            <w:pPr/>
            <w:r>
              <w:rPr>
                <w:rStyle w:val="oneUserDefinedStyle"/>
              </w:rPr>
              <w:t xml:space="preserve">Shivaji ParkDadar, Mumbai</w:t>
            </w:r>
          </w:p>
          <w:p>
            <w:pPr/>
            <w:r>
              <w:rPr>
                <w:rStyle w:val="oneUserDefinedStyle"/>
              </w:rPr>
              <w:t xml:space="preserve">Tel. : /9870111157/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</w:tbl>
    <w:tbl>
      <w:tblGrid>
        <w:gridCol w:w="1000" w:type="dxa"/>
        <w:gridCol w:w="5000" w:type="dxa"/>
        <w:gridCol w:w="1500" w:type="dxa"/>
        <w:gridCol w:w="1500" w:type="dxa"/>
      </w:tblGrid>
      <w:tblPr>
        <w:tblStyle w:val="Fancy Table"/>
      </w:tblPr>
      <w:tr>
        <w:trPr>
          <w:trHeight w:val="600" w:hRule="atLeast"/>
        </w:trPr>
        <w:tc>
          <w:tcPr>
            <w:tcW w:w="1000" w:type="dxa"/>
            <w:vAlign w:val="center"/>
          </w:tcPr>
          <w:p>
            <w:pPr/>
            <w:r>
              <w:rPr>
                <w:b/>
              </w:rPr>
              <w:t xml:space="preserve">Sr No.</w:t>
            </w:r>
          </w:p>
        </w:tc>
        <w:tc>
          <w:tcPr>
            <w:tcW w:w="5000" w:type="dxa"/>
            <w:vAlign w:val="center"/>
          </w:tcPr>
          <w:p>
            <w:pPr/>
            <w:r>
              <w:rPr>
                <w:b/>
              </w:rPr>
              <w:t xml:space="preserve">Particulars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Rate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Amount Rs.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>1</w:t>
            </w:r>
          </w:p>
        </w:tc>
        <w:tc>
          <w:tcPr>
            <w:tcW w:w="5000" w:type="dxa"/>
          </w:tcPr>
          <w:p>
            <w:pPr/>
            <w:r>
              <w:rPr/>
              <w:t xml:space="preserve">A.S.C for </w:t>
            </w:r>
          </w:p>
          <w:p>
            <w:pPr/>
            <w:r>
              <w:rPr/>
              <w:t xml:space="preserve">From : 01-01-2019 To : 31-12-2019</w:t>
            </w:r>
          </w:p>
          <w:p>
            <w:pPr/>
            <w:r>
              <w:rPr/>
              <w:t xml:space="preserve">Number of Days : 365   Number of member : 1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/>
              <w:t xml:space="preserve">2400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Total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2400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Service Tax @  %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Grand Total Rs. 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2400</w:t>
            </w:r>
          </w:p>
        </w:tc>
      </w:tr>
      <w:tr>
        <w:trPr/>
        <w:tc>
          <w:tcPr>
            <w:tcW w:w="7500" w:type="dxa"/>
            <w:gridSpan w:val="3"/>
          </w:tcPr>
          <w:p>
            <w:pPr>
              <w:jc w:val="right"/>
            </w:pPr>
            <w:r>
              <w:rPr>
                <w:b/>
              </w:rPr>
              <w:t xml:space="preserve">Two Thousand Four Hundred only /-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No: AACCB8898GSD001 Pan Card No: AACCB8898G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Code: SP MUM DIV/ VIH CF02/06-07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left"/>
            </w:pPr>
            <w:r>
              <w:rPr>
                <w:b/>
              </w:rPr>
              <w:t xml:space="preserve">Please Note:Members can Courier their Cheque through "Vichare Courier" on the below address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Non payment of Asc will attract reduction in tenure as per notification issued to all members on 30th Jan 2019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Postal Address : The Blue Roof Club Ovla G.B. Road, Thane 400 607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Cheque in favour of - "M/s.Blue Roof Infotainment Pvt. Ltd. A / c A.S.C" 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right"/>
            </w:pPr>
            <w:r>
              <w:rPr/>
              <w:t xml:space="preserve">For BLUE ROOF INFOTAINMENT PVT. LTD</w:t>
            </w:r>
          </w:p>
          <w:p>
            <w:pPr/>
            <w:r>
              <w:rPr>
                <w:sz w:val="14"/>
                <w:szCs w:val="14"/>
              </w:rPr>
              <w:t xml:space="preserve">E &amp; O E</w:t>
            </w:r>
          </w:p>
          <w:p>
            <w:pPr>
              <w:jc w:val="right"/>
            </w:pPr>
            <w:r>
              <w:rPr/>
              <w:t xml:space="preserve">Administration</w:t>
            </w:r>
          </w:p>
        </w:tc>
      </w:tr>
    </w:tbl>
    <w:sectPr>
      <w:pgSz w:orient="portrait" w:w="11870" w:h="16787"/>
      <w:pgMar w:top="1440" w:right="1440" w:bottom="1440" w:left="1440" w:header="720" w:footer="720" w:gutter="0"/>
      <w:cols w:num="1"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zoom w:percent="100"/>
  <w:defaultTabStop w:val="708"/>
  <w:hyphenationZone w:val="425"/>
  <w:characterSpacingControl w:val="doNotCompress"/>
  <w:themeFontLang w:val="en-U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sz w:val="20"/>
        <w:szCs w:val="20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character">
    <w:name w:val="oneUserDefinedStyle"/>
    <w:rPr>
      <w:rFonts w:ascii="Tahoma" w:hAnsi="Tahoma" w:eastAsia="Tahoma" w:cs="Tahoma"/>
      <w:sz w:val="14"/>
      <w:szCs w:val="14"/>
      <w:b/>
    </w:rPr>
  </w:style>
  <w:style w:type="table" w:customStyle="1" w:styleId="Fancy Table">
    <w:name w:val="Fancy Table"/>
    <w:uiPriority w:val="99"/>
    <w:tblPr>
      <w:tblW w:w="0" w:type="auto"/>
      <w:tblCellMar>
        <w:top w:w="80" w:type="dxa"/>
        <w:left w:w="80" w:type="dxa"/>
        <w:right w:w="80" w:type="dxa"/>
        <w:bottom w:w="80" w:type="dxa"/>
      </w:tblCellMar>
      <w:tblBorders>
        <w:top w:val="single" w:sz="6" w:color="006699"/>
        <w:left w:val="single" w:sz="6" w:color="006699"/>
        <w:right w:val="single" w:sz="6" w:color="006699"/>
        <w:bottom w:val="single" w:sz="6" w:color="006699"/>
        <w:insideH w:val="single" w:sz="6" w:color="006699"/>
        <w:insideV w:val="single" w:sz="6" w:color="006699"/>
      </w:tblBorders>
    </w:tblPr>
    <w:tblStylePr w:type="firstRow">
      <w:tcPr>
        <w:tblBorders>
          <w:bottom w:val="single" w:sz="18" w:color="0000FF"/>
        </w:tblBorders>
        <w:tcPr>
          <w:shd w:val="clear" w:color="" w:fill="66BBFF"/>
        </w:tcPr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2019-02-06T15:09:11+05:30</dcterms:created>
  <dcterms:modified xsi:type="dcterms:W3CDTF">2019-02-06T15:09:11+05:30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