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/>
      <w:r>
        <w:rPr>
          <w:sz w:val="20"/>
          <w:szCs w:val="20"/>
          <w:b/>
        </w:rPr>
        <w:t xml:space="preserve"/>
      </w:r>
    </w:p>
    <w:tbl>
      <w:tblGrid>
        <w:gridCol w:w="3750" w:type="dxa"/>
        <w:gridCol w:w="1750" w:type="dxa"/>
        <w:gridCol w:w="1750" w:type="dxa"/>
        <w:gridCol w:w="1850" w:type="dxa"/>
      </w:tblGrid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Invoice No. 9325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850" w:type="dxa"/>
          </w:tcPr>
          <w:p>
            <w:pPr/>
            <w:r>
              <w:rPr>
                <w:rStyle w:val="oneUserDefinedStyle"/>
              </w:rPr>
              <w:t xml:space="preserve">Date: 30-04-2019</w:t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Account No. 1665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To,Mr. Siddhartha Jana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Devdarshan Chs Phase -1, Bldg - 15   Flat - 703, Dongri Pada</w:t>
            </w:r>
          </w:p>
          <w:p>
            <w:pPr/>
            <w:r>
              <w:rPr>
                <w:rStyle w:val="oneUserDefinedStyle"/>
              </w:rPr>
              <w:t xml:space="preserve">G.B.RoadThane(W)</w:t>
            </w:r>
          </w:p>
          <w:p>
            <w:pPr/>
            <w:r>
              <w:rPr>
                <w:rStyle w:val="oneUserDefinedStyle"/>
              </w:rPr>
              <w:t xml:space="preserve">Tel. : 25976573/9820132840/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</w:tbl>
    <w:tbl>
      <w:tblGrid>
        <w:gridCol w:w="1000" w:type="dxa"/>
        <w:gridCol w:w="5000" w:type="dxa"/>
        <w:gridCol w:w="1500" w:type="dxa"/>
        <w:gridCol w:w="1500" w:type="dxa"/>
      </w:tblGrid>
      <w:tblPr>
        <w:tblStyle w:val="Fancy Table"/>
      </w:tblPr>
      <w:tr>
        <w:trPr>
          <w:trHeight w:val="600" w:hRule="atLeast"/>
        </w:trPr>
        <w:tc>
          <w:tcPr>
            <w:tcW w:w="1000" w:type="dxa"/>
            <w:vAlign w:val="center"/>
          </w:tcPr>
          <w:p>
            <w:pPr/>
            <w:r>
              <w:rPr>
                <w:b/>
              </w:rPr>
              <w:t xml:space="preserve">Sr No.</w:t>
            </w:r>
          </w:p>
        </w:tc>
        <w:tc>
          <w:tcPr>
            <w:tcW w:w="5000" w:type="dxa"/>
            <w:vAlign w:val="center"/>
          </w:tcPr>
          <w:p>
            <w:pPr/>
            <w:r>
              <w:rPr>
                <w:b/>
              </w:rPr>
              <w:t xml:space="preserve">Particulars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Rate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Amount Rs.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>1</w:t>
            </w:r>
          </w:p>
        </w:tc>
        <w:tc>
          <w:tcPr>
            <w:tcW w:w="5000" w:type="dxa"/>
          </w:tcPr>
          <w:p>
            <w:pPr/>
            <w:r>
              <w:rPr/>
              <w:t xml:space="preserve">A.S.C for </w:t>
            </w:r>
          </w:p>
          <w:p>
            <w:pPr/>
            <w:r>
              <w:rPr/>
              <w:t xml:space="preserve">From : 01-01-2019 To : 31-12-2019</w:t>
            </w:r>
          </w:p>
          <w:p>
            <w:pPr/>
            <w:r>
              <w:rPr/>
              <w:t xml:space="preserve">Number of Days : 365   Number of member : 1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/>
              <w:t xml:space="preserve">2400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Total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2400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Service Tax @ 18 %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432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Grand Total Rs. 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2832</w:t>
            </w:r>
          </w:p>
        </w:tc>
      </w:tr>
      <w:tr>
        <w:trPr/>
        <w:tc>
          <w:tcPr>
            <w:tcW w:w="7500" w:type="dxa"/>
            <w:gridSpan w:val="3"/>
          </w:tcPr>
          <w:p>
            <w:pPr>
              <w:jc w:val="right"/>
            </w:pPr>
            <w:r>
              <w:rPr>
                <w:b/>
              </w:rPr>
              <w:t xml:space="preserve">Two Thousand Eight Hundred  And Thirty Two  only /-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No: AACCB8898GSD001 Pan Card No: AACCB8898G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Code: SP MUM DIV/ VIH CF02/06-07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left"/>
            </w:pPr>
            <w:r>
              <w:rPr>
                <w:b/>
              </w:rPr>
              <w:t xml:space="preserve">Please Note:Members can Courier their Cheque through "Vichare Courier" on the below address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Non payment of Asc will attract reduction in tenure as per notification issued to all members on 30th Jan 2019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Postal Address : The Blue Roof Club Ovla G.B. Road, Thane 400 607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Cheque in favour of - "M/s.Blue Roof Infotainment Pvt. Ltd. A / c A.S.C" 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right"/>
            </w:pPr>
            <w:r>
              <w:rPr/>
              <w:t xml:space="preserve">For BLUE ROOF INFOTAINMENT PVT. LTD</w:t>
            </w:r>
          </w:p>
          <w:p>
            <w:pPr/>
            <w:r>
              <w:rPr>
                <w:sz w:val="14"/>
                <w:szCs w:val="14"/>
              </w:rPr>
              <w:t xml:space="preserve">E &amp; O E</w:t>
            </w:r>
          </w:p>
          <w:p>
            <w:pPr>
              <w:jc w:val="right"/>
            </w:pPr>
            <w:r>
              <w:rPr/>
              <w:t xml:space="preserve">Administration</w:t>
            </w:r>
          </w:p>
        </w:tc>
      </w:tr>
    </w:tbl>
    <w:sectPr>
      <w:pgSz w:orient="portrait" w:w="11870" w:h="16787"/>
      <w:pgMar w:top="1440" w:right="1440" w:bottom="1440" w:left="1440" w:header="720" w:footer="720" w:gutter="0"/>
      <w:cols w:num="1"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zoom w:percent="100"/>
  <w:defaultTabStop w:val="708"/>
  <w:hyphenationZone w:val="425"/>
  <w:characterSpacingControl w:val="doNotCompress"/>
  <w:themeFontLang w:val="en-U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character">
    <w:name w:val="oneUserDefinedStyle"/>
    <w:rPr>
      <w:rFonts w:ascii="Tahoma" w:hAnsi="Tahoma" w:eastAsia="Tahoma" w:cs="Tahoma"/>
      <w:sz w:val="14"/>
      <w:szCs w:val="14"/>
      <w:b/>
    </w:rPr>
  </w:style>
  <w:style w:type="table" w:customStyle="1" w:styleId="Fancy Table">
    <w:name w:val="Fancy Table"/>
    <w:uiPriority w:val="99"/>
    <w:tblPr>
      <w:tblW w:w="0" w:type="auto"/>
      <w:tblCellMar>
        <w:top w:w="80" w:type="dxa"/>
        <w:left w:w="80" w:type="dxa"/>
        <w:right w:w="80" w:type="dxa"/>
        <w:bottom w:w="80" w:type="dxa"/>
      </w:tblCellMar>
      <w:tblBorders>
        <w:top w:val="single" w:sz="6" w:color="006699"/>
        <w:left w:val="single" w:sz="6" w:color="006699"/>
        <w:right w:val="single" w:sz="6" w:color="006699"/>
        <w:bottom w:val="single" w:sz="6" w:color="006699"/>
        <w:insideH w:val="single" w:sz="6" w:color="006699"/>
        <w:insideV w:val="single" w:sz="6" w:color="006699"/>
      </w:tblBorders>
    </w:tblPr>
    <w:tblStylePr w:type="firstRow">
      <w:tcPr>
        <w:tblBorders>
          <w:bottom w:val="single" w:sz="18" w:color="0000FF"/>
        </w:tblBorders>
        <w:tcPr>
          <w:shd w:val="clear" w:color="" w:fill="66BBFF"/>
        </w:tcPr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2019-04-30T13:25:45+05:30</dcterms:created>
  <dcterms:modified xsi:type="dcterms:W3CDTF">2019-04-30T13:25:45+05:30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