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304, Phase 1,bhoomi Acares
 Hiranandani Estate
</w:t>
            </w:r>
          </w:p>
          <w:p>
            <w:pPr/>
            <w:r>
              <w:rPr>
                <w:rStyle w:val="oneUserDefinedStyle"/>
              </w:rPr>
              <w:t xml:space="preserve">Waghbil
Thane(W)
</w:t>
            </w:r>
          </w:p>
          <w:p>
            <w:pPr/>
            <w:r>
              <w:rPr>
                <w:rStyle w:val="oneUserDefinedStyle"/>
              </w:rPr>
              <w:t xml:space="preserve">Tel. : /9820788098/9819538692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