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Jacob George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502,SapphireNirmal Lifestyle Residency</w:t>
            </w:r>
          </w:p>
          <w:p>
            <w:pPr/>
            <w:r>
              <w:rPr>
                <w:rStyle w:val="oneUserDefinedStyle"/>
              </w:rPr>
              <w:t xml:space="preserve">Phase - 2 ,LBS MargMulund(W)</w:t>
            </w:r>
          </w:p>
          <w:p>
            <w:pPr/>
            <w:r>
              <w:rPr>
                <w:rStyle w:val="oneUserDefinedStyle"/>
              </w:rPr>
              <w:t xml:space="preserve">Tel. : /9004411414/9870425058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