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Pritesh Senghani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B-303,Silver Harmony,New Maneklal EstateAbove Shriram Bajaj</w:t>
            </w:r>
          </w:p>
          <w:p>
            <w:pPr/>
            <w:r>
              <w:rPr>
                <w:rStyle w:val="oneUserDefinedStyle"/>
              </w:rPr>
              <w:t xml:space="preserve">Ghatkopar (W)</w:t>
            </w:r>
          </w:p>
          <w:p>
            <w:pPr/>
            <w:r>
              <w:rPr>
                <w:rStyle w:val="oneUserDefinedStyle"/>
              </w:rPr>
              <w:t xml:space="preserve">Tel. : 27890894/9820836511/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2019-04-30T13:25:05+05:30</dcterms:created>
  <dcterms:modified xsi:type="dcterms:W3CDTF">2019-04-30T13:25:05+05:30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