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Frequently Asked Questions</w:t>
      </w:r>
    </w:p>
    <w:p>
      <w:r>
        <w:t>Here are 4-5 relevant questions and answers based on the company's website:</w:t>
      </w:r>
    </w:p>
    <w:p>
      <w:r>
        <w:t>**Q: What is the primary goal of Andalucía TRADE?**</w:t>
      </w:r>
    </w:p>
    <w:p>
      <w:r>
        <w:t>A: Andalucía TRADE's primary goal is to promote the economic development of Andalusia by supporting the growth of businesses, fostering internationalization, and transferring knowledge.</w:t>
      </w:r>
    </w:p>
    <w:p>
      <w:r>
        <w:t>**Q: What types of events and activities does Andalucía TRADE organize?**</w:t>
      </w:r>
    </w:p>
    <w:p>
      <w:r>
        <w:t>A: Andalucía TRADE organizes various events and activities, including business-to-business (B2B) meetings, conferences, and webinars, focused on sectors such as mobility, energy, and innovation. These events aim to facilitate connections between businesses, promote international trade, and support the growth of Andalusian companies.</w:t>
      </w:r>
    </w:p>
    <w:p>
      <w:r>
        <w:t>**Q: Does Andalucía TRADE work with companies of all sizes?**</w:t>
      </w:r>
    </w:p>
    <w:p>
      <w:r>
        <w:t>A: Yes, Andalucía TRADE works with companies of all sizes, from small and medium-sized enterprises (SMEs) to large corporations. The agency's services are designed to support the growth and internationalization of Andalusian businesses, regardless of their size or sector.</w:t>
      </w:r>
    </w:p>
    <w:p>
      <w:r>
        <w:t>**Q: What regions or countries does Andalucía TRADE operate in?**</w:t>
      </w:r>
    </w:p>
    <w:p>
      <w:r>
        <w:t>A: Andalucía TRADE operates globally, with a focus on supporting Andalusian businesses in their internationalization efforts. The agency has a strong presence in Europe, Latin America, and other regions, and regularly organizes events and missions in countries such as the UK, France, Germany, Japan, and Mexico.</w:t>
      </w:r>
    </w:p>
    <w:p>
      <w:r>
        <w:t>**Q: What types of services does Andalucía TRADE offer to businesses?**</w:t>
      </w:r>
    </w:p>
    <w:p>
      <w:r>
        <w:t>A: Andalucía TRADE offers a range of services to businesses, including business counseling, international trade missions, innovation and R&amp;D support, and access to funding and financing opportunities. The agency also provides training and capacity-building programs for businesses, focusing on areas such as international management, digital transformation, and market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