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400"/>
        <w:jc w:val="center"/>
      </w:pPr>
      <w:r>
        <w:rPr>
          <w:b w:val="on"/>
          <w:sz w:val="36"/>
          <w:rFonts w:ascii="Times New Roman" w:hAnsi="Times New Roman" w:cs="Times New Roman" w:eastAsia="Times New Roman"/>
        </w:rPr>
        <w:t>SAVE WATER</w:t>
      </w:r>
    </w:p>
    <w:p>
      <w:pPr>
        <w:keepNext w:val="on"/>
        <w:keepNext w:val="true"/>
        <w:keepLines w:val="true"/>
        <w:widowControl w:val="true"/>
        <w:spacing w:before="0" w:after="150"/>
        <w:jc w:val="left"/>
      </w:pPr>
      <w:r>
        <w:rPr>
          <w:rFonts w:ascii="Times New Roman" w:hAnsi="Times New Roman" w:cs="Times New Roman" w:eastAsia="Times New Roman"/>
          <w:sz w:val="28"/>
          <w:b w:val="on"/>
        </w:rPr>
        <w:t>● Introduction</w:t>
      </w:r>
    </w:p>
    <w:p>
      <w:pPr>
        <w:keepNext w:val="on"/>
        <w:keepNext w:val="true"/>
        <w:widowControl w:val="true"/>
        <w:spacing w:before="180" w:after="100"/>
        <w:jc w:val="left"/>
      </w:pPr>
      <w:r>
        <w:rPr>
          <w:rFonts w:ascii="Times New Roman" w:hAnsi="Times New Roman" w:cs="Times New Roman" w:eastAsia="Times New Roman"/>
          <w:sz w:val="24"/>
          <w:b w:val="on"/>
        </w:rPr>
        <w:t xml:space="preserve">   ○ Background and Context</w:t>
      </w:r>
    </w:p>
    <w:p>
      <w:pPr>
        <w:widowControl w:val="true"/>
        <w:spacing w:line="276" w:lineRule="auto" w:after="100"/>
        <w:ind w:firstLine="360"/>
        <w:jc w:val="both"/>
      </w:pPr>
      <w:r>
        <w:rPr>
          <w:rFonts w:ascii="Times New Roman" w:hAnsi="Times New Roman" w:cs="Times New Roman" w:eastAsia="Times New Roman"/>
          <w:sz w:val="24"/>
        </w:rPr>
        <w:t>Water scarcity has become a pressing issue globally, affecting over 2 billion people who lack access to safe and clean drinking water. This problem is exacerbated by climate change, population growth, and increasing demands on water resources. The World Health Organization (WHO) estimates that by 2025, 2 billion people will be living in water-stressed areas, with severe consequences for human health, economic development, and social stability. In this context, the importance of water conservation and efficient use of water resources cannot be overstated. Effective management of water resources requires a comprehensive understanding of the complex interactions between social, economic, and environmental factors. This report aims to contribute to the existing body of knowledge on water conservation by exploring the critical requirements for saving water.</w:t>
      </w:r>
    </w:p>
    <w:p>
      <w:pPr>
        <w:keepNext w:val="on"/>
        <w:keepNext w:val="true"/>
        <w:widowControl w:val="true"/>
        <w:spacing w:before="180" w:after="100"/>
        <w:jc w:val="left"/>
      </w:pPr>
      <w:r>
        <w:rPr>
          <w:rFonts w:ascii="Times New Roman" w:hAnsi="Times New Roman" w:cs="Times New Roman" w:eastAsia="Times New Roman"/>
          <w:sz w:val="24"/>
          <w:b w:val="on"/>
        </w:rPr>
        <w:t xml:space="preserve">   ○ Scope of the Study</w:t>
      </w:r>
    </w:p>
    <w:p>
      <w:pPr>
        <w:widowControl w:val="true"/>
        <w:spacing w:line="276" w:lineRule="auto" w:after="100"/>
        <w:ind w:firstLine="360"/>
        <w:jc w:val="both"/>
      </w:pPr>
      <w:r>
        <w:rPr>
          <w:rFonts w:ascii="Times New Roman" w:hAnsi="Times New Roman" w:cs="Times New Roman" w:eastAsia="Times New Roman"/>
          <w:sz w:val="24"/>
        </w:rPr>
        <w:t>This study focuses on the critical requirements for saving water, including individual, community, and organizational practices. The study is confined to the urban environment, where water usage patterns are often more intense and complex. The research design is based on a qualitative approach, with data collected through interviews, surveys, and case studies. The sample size is 200 participants, representing a diverse range of demographics, occupations, and household types. The study aims to investigate the current practices and behaviors related to water conservation, identify gaps in knowledge and practice, and provide recommendations for improving water efficiency at the individual, community, and organizational levels.</w:t>
      </w:r>
    </w:p>
    <w:p>
      <w:pPr>
        <w:keepNext w:val="on"/>
        <w:keepNext w:val="true"/>
        <w:widowControl w:val="true"/>
        <w:spacing w:before="180" w:after="100"/>
        <w:jc w:val="left"/>
      </w:pPr>
      <w:r>
        <w:rPr>
          <w:rFonts w:ascii="Times New Roman" w:hAnsi="Times New Roman" w:cs="Times New Roman" w:eastAsia="Times New Roman"/>
          <w:sz w:val="24"/>
          <w:b w:val="on"/>
        </w:rPr>
        <w:t xml:space="preserve">   ○ Significance</w:t>
      </w:r>
    </w:p>
    <w:p>
      <w:pPr>
        <w:widowControl w:val="true"/>
        <w:spacing w:line="276" w:lineRule="auto" w:after="100"/>
        <w:ind w:firstLine="360"/>
        <w:jc w:val="both"/>
      </w:pPr>
      <w:r>
        <w:rPr>
          <w:rFonts w:ascii="Times New Roman" w:hAnsi="Times New Roman" w:cs="Times New Roman" w:eastAsia="Times New Roman"/>
          <w:sz w:val="24"/>
        </w:rPr>
        <w:t>The significance of this study lies in its potential to inform policy and practice related to water conservation. The findings of this research will contribute to the development of effective strategies for reducing water waste and promoting sustainable water use practices. The study's results will also provide insights for policymakers, water managers, and community leaders seeking to address the pressing issue of water scarcity. Furthermore, the study's focus on individual, community, and organizational practices highlights the importance of adopter behavior change in promoting water conservation.</w:t>
      </w:r>
    </w:p>
    <w:p>
      <w:r>
        <w:br w:type="page"/>
      </w:r>
    </w:p>
    <w:p>
      <w:pPr>
        <w:keepNext w:val="on"/>
        <w:keepNext w:val="true"/>
        <w:keepLines w:val="true"/>
        <w:widowControl w:val="true"/>
        <w:spacing w:before="0" w:after="150"/>
        <w:jc w:val="left"/>
      </w:pPr>
      <w:r>
        <w:rPr>
          <w:rFonts w:ascii="Times New Roman" w:hAnsi="Times New Roman" w:cs="Times New Roman" w:eastAsia="Times New Roman"/>
          <w:sz w:val="28"/>
          <w:b w:val="on"/>
        </w:rPr>
        <w:t>● Literature Review</w:t>
      </w:r>
    </w:p>
    <w:p>
      <w:pPr>
        <w:keepNext w:val="on"/>
        <w:keepNext w:val="true"/>
        <w:widowControl w:val="true"/>
        <w:spacing w:before="180" w:after="100"/>
        <w:jc w:val="left"/>
      </w:pPr>
      <w:r>
        <w:rPr>
          <w:rFonts w:ascii="Times New Roman" w:hAnsi="Times New Roman" w:cs="Times New Roman" w:eastAsia="Times New Roman"/>
          <w:sz w:val="24"/>
          <w:b w:val="on"/>
        </w:rPr>
        <w:t xml:space="preserve">   ○ Theoretical Framework</w:t>
      </w:r>
    </w:p>
    <w:p>
      <w:pPr>
        <w:widowControl w:val="true"/>
        <w:spacing w:line="276" w:lineRule="auto" w:after="100"/>
        <w:ind w:firstLine="360"/>
        <w:jc w:val="both"/>
      </w:pPr>
      <w:r>
        <w:rPr>
          <w:rFonts w:ascii="Times New Roman" w:hAnsi="Times New Roman" w:cs="Times New Roman" w:eastAsia="Times New Roman"/>
          <w:sz w:val="24"/>
        </w:rPr>
        <w:t>The concept of water conservation is deeply rooted in the social construct of water as a scarce resource. The social norms and behaviors surrounding water use are shaped by cultural, economic, and environmental factors. The theory of planned behavior (TPB) provides a framework for understanding how social norms and behaviors influence water use patterns. According to the TPB, attitudes, subjective norms, and perceived behavioral control influence an individual's intention to engage in pro-environmental behaviors, such as water conservation. This study will examine the role of TPB in shaping individual and organizational practices related to water conservation.</w:t>
      </w:r>
    </w:p>
    <w:p>
      <w:pPr>
        <w:keepNext w:val="on"/>
        <w:keepNext w:val="true"/>
        <w:widowControl w:val="true"/>
        <w:spacing w:before="180" w:after="100"/>
        <w:jc w:val="left"/>
      </w:pPr>
      <w:r>
        <w:rPr>
          <w:rFonts w:ascii="Times New Roman" w:hAnsi="Times New Roman" w:cs="Times New Roman" w:eastAsia="Times New Roman"/>
          <w:sz w:val="24"/>
          <w:b w:val="on"/>
        </w:rPr>
        <w:t xml:space="preserve">   ○ Historical Perspective</w:t>
      </w:r>
    </w:p>
    <w:p>
      <w:pPr>
        <w:widowControl w:val="true"/>
        <w:spacing w:line="276" w:lineRule="auto" w:after="100"/>
        <w:ind w:firstLine="360"/>
        <w:jc w:val="both"/>
      </w:pPr>
      <w:r>
        <w:rPr>
          <w:rFonts w:ascii="Times New Roman" w:hAnsi="Times New Roman" w:cs="Times New Roman" w:eastAsia="Times New Roman"/>
          <w:sz w:val="24"/>
        </w:rPr>
        <w:t>The history of water conservation practices is complex and multifaceted. In ancient civilizations, water was often allocated based on social status, occupation, and ownership. The introduction of modern water management practices in the 20th century led to the development of centralized water supply systems, which further entrenched water scarcity. The 1972 Stockholm Water Convention marked a significant milestone in international cooperation on water management, recognizing the importance of water as a global resource. However, the lack of global governance and coordination has hindered progress in addressing water scarcity and conservation.</w:t>
      </w:r>
    </w:p>
    <w:p>
      <w:pPr>
        <w:keepNext w:val="on"/>
        <w:keepNext w:val="true"/>
        <w:widowControl w:val="true"/>
        <w:spacing w:before="180" w:after="100"/>
        <w:jc w:val="left"/>
      </w:pPr>
      <w:r>
        <w:rPr>
          <w:rFonts w:ascii="Times New Roman" w:hAnsi="Times New Roman" w:cs="Times New Roman" w:eastAsia="Times New Roman"/>
          <w:sz w:val="24"/>
          <w:b w:val="on"/>
        </w:rPr>
        <w:t xml:space="preserve">   ○ Current Research Trends</w:t>
      </w:r>
    </w:p>
    <w:p>
      <w:pPr>
        <w:widowControl w:val="true"/>
        <w:spacing w:line="276" w:lineRule="auto" w:after="100"/>
        <w:ind w:firstLine="360"/>
        <w:jc w:val="both"/>
      </w:pPr>
      <w:r>
        <w:rPr>
          <w:rFonts w:ascii="Times New Roman" w:hAnsi="Times New Roman" w:cs="Times New Roman" w:eastAsia="Times New Roman"/>
          <w:sz w:val="24"/>
        </w:rPr>
        <w:t>Recent studies have highlighted the critical importance of behavioral change in promoting water conservation. The use of social norms and social influence has been identified as a key driver of pro-environmental behaviors. The application of behavioral theories, such as the theory of planned behavior and the social norms theory, has shown promising results in promoting water conservation. The use of technology, such as smart water meters and mobile apps, has also been explored as a means of increasing water efficiency and reducing waste. However, the effectiveness of these interventions varies widely depending on the context and target population.</w:t>
      </w:r>
    </w:p>
    <w:p>
      <w:pPr>
        <w:keepNext w:val="on"/>
        <w:keepNext w:val="true"/>
        <w:widowControl w:val="true"/>
        <w:spacing w:before="180" w:after="100"/>
        <w:jc w:val="left"/>
      </w:pPr>
      <w:r>
        <w:rPr>
          <w:rFonts w:ascii="Times New Roman" w:hAnsi="Times New Roman" w:cs="Times New Roman" w:eastAsia="Times New Roman"/>
          <w:sz w:val="24"/>
          <w:b w:val="on"/>
        </w:rPr>
        <w:t xml:space="preserve">   ○ Research Gaps</w:t>
      </w:r>
    </w:p>
    <w:p>
      <w:pPr>
        <w:widowControl w:val="true"/>
        <w:spacing w:line="276" w:lineRule="auto" w:after="100"/>
        <w:ind w:firstLine="360"/>
        <w:jc w:val="both"/>
      </w:pPr>
      <w:r>
        <w:rPr>
          <w:rFonts w:ascii="Times New Roman" w:hAnsi="Times New Roman" w:cs="Times New Roman" w:eastAsia="Times New Roman"/>
          <w:sz w:val="24"/>
        </w:rPr>
        <w:t>Despite the growing body of research on water conservation, several gaps remain. The current literature lacks a comprehensive understanding of the complex interactions between social, economic, and environmental factors influencing water use patterns. The role of individual and organizational behaviors in promoting water conservation is not fully understood. Furthermore, the effectiveness of behavioral interventions and technology-based solutions in reducing water waste and promoting sustainable water use practices is not well established.</w:t>
      </w:r>
    </w:p>
    <w:p>
      <w:r>
        <w:br w:type="page"/>
      </w:r>
    </w:p>
    <w:p>
      <w:pPr>
        <w:keepNext w:val="on"/>
        <w:keepNext w:val="true"/>
        <w:keepLines w:val="true"/>
        <w:widowControl w:val="true"/>
        <w:spacing w:before="0" w:after="150"/>
        <w:jc w:val="left"/>
      </w:pPr>
      <w:r>
        <w:rPr>
          <w:rFonts w:ascii="Times New Roman" w:hAnsi="Times New Roman" w:cs="Times New Roman" w:eastAsia="Times New Roman"/>
          <w:sz w:val="28"/>
          <w:b w:val="on"/>
        </w:rPr>
        <w:t>● Aim and Objectives</w:t>
      </w:r>
    </w:p>
    <w:p>
      <w:pPr>
        <w:keepNext w:val="on"/>
        <w:keepNext w:val="true"/>
        <w:widowControl w:val="true"/>
        <w:spacing w:before="180" w:after="100"/>
        <w:jc w:val="left"/>
      </w:pPr>
      <w:r>
        <w:rPr>
          <w:rFonts w:ascii="Times New Roman" w:hAnsi="Times New Roman" w:cs="Times New Roman" w:eastAsia="Times New Roman"/>
          <w:sz w:val="24"/>
          <w:b w:val="on"/>
        </w:rPr>
        <w:t xml:space="preserve">   ○ Primary Aim</w:t>
      </w:r>
    </w:p>
    <w:p>
      <w:pPr>
        <w:widowControl w:val="true"/>
        <w:spacing w:line="276" w:lineRule="auto" w:after="100"/>
        <w:ind w:firstLine="360"/>
        <w:jc w:val="both"/>
      </w:pPr>
      <w:r>
        <w:rPr>
          <w:rFonts w:ascii="Times New Roman" w:hAnsi="Times New Roman" w:cs="Times New Roman" w:eastAsia="Times New Roman"/>
          <w:sz w:val="24"/>
        </w:rPr>
        <w:t>The primary aim of this study is to explore the critical requirements for saving water, including individual, community, and organizational practices. The study aims to provide a comprehensive understanding of the complex interactions between social, economic, and environmental factors influencing water use patterns and identify effective strategies for promoting water conservation.</w:t>
      </w:r>
    </w:p>
    <w:p>
      <w:pPr>
        <w:keepNext w:val="on"/>
        <w:keepNext w:val="true"/>
        <w:widowControl w:val="true"/>
        <w:spacing w:before="180" w:after="100"/>
        <w:jc w:val="left"/>
      </w:pPr>
      <w:r>
        <w:rPr>
          <w:rFonts w:ascii="Times New Roman" w:hAnsi="Times New Roman" w:cs="Times New Roman" w:eastAsia="Times New Roman"/>
          <w:sz w:val="24"/>
          <w:b w:val="on"/>
        </w:rPr>
        <w:t xml:space="preserve">   ○ Specific Objectives</w:t>
      </w:r>
    </w:p>
    <w:p>
      <w:pPr>
        <w:widowControl w:val="true"/>
        <w:spacing w:line="276" w:lineRule="auto" w:after="100"/>
        <w:ind w:firstLine="360"/>
        <w:jc w:val="both"/>
      </w:pPr>
      <w:r>
        <w:rPr>
          <w:rFonts w:ascii="Times New Roman" w:hAnsi="Times New Roman" w:cs="Times New Roman" w:eastAsia="Times New Roman"/>
          <w:sz w:val="24"/>
        </w:rPr>
        <w:t>This study has the following specific objectives:</w:t>
      </w:r>
    </w:p>
    <w:p>
      <w:pPr>
        <w:widowControl w:val="true"/>
        <w:spacing w:line="276" w:lineRule="auto" w:after="100"/>
        <w:ind w:firstLine="360"/>
        <w:jc w:val="both"/>
      </w:pPr>
      <w:r>
        <w:rPr>
          <w:rFonts w:ascii="Times New Roman" w:hAnsi="Times New Roman" w:cs="Times New Roman" w:eastAsia="Times New Roman"/>
          <w:sz w:val="24"/>
        </w:rPr>
        <w:t>1. To investigate the current practices and behaviors related to water conservation among urban residents.</w:t>
      </w:r>
    </w:p>
    <w:p>
      <w:pPr>
        <w:widowControl w:val="true"/>
        <w:spacing w:line="276" w:lineRule="auto" w:after="100"/>
        <w:ind w:firstLine="360"/>
        <w:jc w:val="both"/>
      </w:pPr>
      <w:r>
        <w:rPr>
          <w:rFonts w:ascii="Times New Roman" w:hAnsi="Times New Roman" w:cs="Times New Roman" w:eastAsia="Times New Roman"/>
          <w:sz w:val="24"/>
        </w:rPr>
        <w:t>2. To identify the social, economic, and environmental factors influencing water use patterns.</w:t>
      </w:r>
    </w:p>
    <w:p>
      <w:pPr>
        <w:widowControl w:val="true"/>
        <w:spacing w:line="276" w:lineRule="auto" w:after="100"/>
        <w:ind w:firstLine="360"/>
        <w:jc w:val="both"/>
      </w:pPr>
      <w:r>
        <w:rPr>
          <w:rFonts w:ascii="Times New Roman" w:hAnsi="Times New Roman" w:cs="Times New Roman" w:eastAsia="Times New Roman"/>
          <w:sz w:val="24"/>
        </w:rPr>
        <w:t>3. To develop a framework for promoting water conservation through behavioral change.</w:t>
      </w:r>
    </w:p>
    <w:p>
      <w:pPr>
        <w:widowControl w:val="true"/>
        <w:spacing w:line="276" w:lineRule="auto" w:after="100"/>
        <w:ind w:firstLine="360"/>
        <w:jc w:val="both"/>
      </w:pPr>
      <w:r>
        <w:rPr>
          <w:rFonts w:ascii="Times New Roman" w:hAnsi="Times New Roman" w:cs="Times New Roman" w:eastAsia="Times New Roman"/>
          <w:sz w:val="24"/>
        </w:rPr>
        <w:t>4. To evaluate the effectiveness of technology-based solutions in reducing water waste and promoting sustainable water use practices.</w:t>
      </w:r>
    </w:p>
    <w:p>
      <w:pPr>
        <w:keepNext w:val="on"/>
        <w:keepNext w:val="true"/>
        <w:widowControl w:val="true"/>
        <w:spacing w:before="180" w:after="100"/>
        <w:jc w:val="left"/>
      </w:pPr>
      <w:r>
        <w:rPr>
          <w:rFonts w:ascii="Times New Roman" w:hAnsi="Times New Roman" w:cs="Times New Roman" w:eastAsia="Times New Roman"/>
          <w:sz w:val="24"/>
          <w:b w:val="on"/>
        </w:rPr>
        <w:t xml:space="preserve">   ○ Expected Outcomes</w:t>
      </w:r>
    </w:p>
    <w:p>
      <w:pPr>
        <w:widowControl w:val="true"/>
        <w:spacing w:line="276" w:lineRule="auto" w:after="100"/>
        <w:ind w:firstLine="360"/>
        <w:jc w:val="both"/>
      </w:pPr>
      <w:r>
        <w:rPr>
          <w:rFonts w:ascii="Times New Roman" w:hAnsi="Times New Roman" w:cs="Times New Roman" w:eastAsia="Times New Roman"/>
          <w:sz w:val="24"/>
        </w:rPr>
        <w:t>The study is expected to contribute to the development of effective strategies for promoting water conservation and reducing water waste. The findings are expected to inform policy and practice related to water management, ultimately contributing to the achievement of sustainable water use practices.</w:t>
      </w:r>
    </w:p>
    <w:p>
      <w:r>
        <w:br w:type="page"/>
      </w:r>
    </w:p>
    <w:p>
      <w:pPr>
        <w:keepNext w:val="on"/>
        <w:keepNext w:val="true"/>
        <w:keepLines w:val="true"/>
        <w:widowControl w:val="true"/>
        <w:spacing w:before="0" w:after="150"/>
        <w:jc w:val="left"/>
      </w:pPr>
      <w:r>
        <w:rPr>
          <w:rFonts w:ascii="Times New Roman" w:hAnsi="Times New Roman" w:cs="Times New Roman" w:eastAsia="Times New Roman"/>
          <w:sz w:val="28"/>
          <w:b w:val="on"/>
        </w:rPr>
        <w:t>● Methodology</w:t>
      </w:r>
    </w:p>
    <w:p>
      <w:pPr>
        <w:keepNext w:val="on"/>
        <w:keepNext w:val="true"/>
        <w:widowControl w:val="true"/>
        <w:spacing w:before="180" w:after="100"/>
        <w:jc w:val="left"/>
      </w:pPr>
      <w:r>
        <w:rPr>
          <w:rFonts w:ascii="Times New Roman" w:hAnsi="Times New Roman" w:cs="Times New Roman" w:eastAsia="Times New Roman"/>
          <w:sz w:val="24"/>
          <w:b w:val="on"/>
        </w:rPr>
        <w:t xml:space="preserve">   ○ Research Design</w:t>
      </w:r>
    </w:p>
    <w:p>
      <w:pPr>
        <w:widowControl w:val="true"/>
        <w:spacing w:line="276" w:lineRule="auto" w:after="100"/>
        <w:ind w:firstLine="360"/>
        <w:jc w:val="both"/>
      </w:pPr>
      <w:r>
        <w:rPr>
          <w:rFonts w:ascii="Times New Roman" w:hAnsi="Times New Roman" w:cs="Times New Roman" w:eastAsia="Times New Roman"/>
          <w:sz w:val="24"/>
        </w:rPr>
        <w:t>The study employs a qualitative research design, with data collected through interviews, surveys, and case studies. The sample size is 200 participants, representing a diverse range of demographics, occupations, and household types.</w:t>
      </w:r>
    </w:p>
    <w:p>
      <w:pPr>
        <w:keepNext w:val="on"/>
        <w:keepNext w:val="true"/>
        <w:widowControl w:val="true"/>
        <w:spacing w:before="180" w:after="100"/>
        <w:jc w:val="left"/>
      </w:pPr>
      <w:r>
        <w:rPr>
          <w:rFonts w:ascii="Times New Roman" w:hAnsi="Times New Roman" w:cs="Times New Roman" w:eastAsia="Times New Roman"/>
          <w:sz w:val="24"/>
          <w:b w:val="on"/>
        </w:rPr>
        <w:t xml:space="preserve">   ○ Data Collection Methods</w:t>
      </w:r>
    </w:p>
    <w:p>
      <w:pPr>
        <w:widowControl w:val="true"/>
        <w:spacing w:line="276" w:lineRule="auto" w:after="100"/>
        <w:ind w:firstLine="360"/>
        <w:jc w:val="both"/>
      </w:pPr>
      <w:r>
        <w:rPr>
          <w:rFonts w:ascii="Times New Roman" w:hAnsi="Times New Roman" w:cs="Times New Roman" w:eastAsia="Times New Roman"/>
          <w:sz w:val="24"/>
        </w:rPr>
        <w:t>Data collection involves two phases: baseline data collection and intervention evaluation. Baseline data collection involves administering surveys to a sample of 100 participants to gather information on current practices and behaviors related to water conservation. Intervention evaluation involves administering surveys to a sample of 100 participants who have received a water conservation intervention.</w:t>
      </w:r>
    </w:p>
    <w:p>
      <w:pPr>
        <w:keepNext w:val="on"/>
        <w:keepNext w:val="true"/>
        <w:widowControl w:val="true"/>
        <w:spacing w:before="180" w:after="100"/>
        <w:jc w:val="left"/>
      </w:pPr>
      <w:r>
        <w:rPr>
          <w:rFonts w:ascii="Times New Roman" w:hAnsi="Times New Roman" w:cs="Times New Roman" w:eastAsia="Times New Roman"/>
          <w:sz w:val="24"/>
          <w:b w:val="on"/>
        </w:rPr>
        <w:t xml:space="preserve">   ○ Sampling Strategy</w:t>
      </w:r>
    </w:p>
    <w:p>
      <w:pPr>
        <w:widowControl w:val="true"/>
        <w:spacing w:line="276" w:lineRule="auto" w:after="100"/>
        <w:ind w:firstLine="360"/>
        <w:jc w:val="both"/>
      </w:pPr>
      <w:r>
        <w:rPr>
          <w:rFonts w:ascii="Times New Roman" w:hAnsi="Times New Roman" w:cs="Times New Roman" w:eastAsia="Times New Roman"/>
          <w:sz w:val="24"/>
        </w:rPr>
        <w:t>The sampling strategy involves stratified random sampling, with participants selected based on their demographic characteristics and occupation. The sample size is 200 participants, with 100 participants in each stratum.</w:t>
      </w:r>
    </w:p>
    <w:p>
      <w:pPr>
        <w:keepNext w:val="on"/>
        <w:keepNext w:val="true"/>
        <w:widowControl w:val="true"/>
        <w:spacing w:before="180" w:after="100"/>
        <w:jc w:val="left"/>
      </w:pPr>
      <w:r>
        <w:rPr>
          <w:rFonts w:ascii="Times New Roman" w:hAnsi="Times New Roman" w:cs="Times New Roman" w:eastAsia="Times New Roman"/>
          <w:sz w:val="24"/>
          <w:b w:val="on"/>
        </w:rPr>
        <w:t xml:space="preserve">   ○ Data Analysis Techniques</w:t>
      </w:r>
    </w:p>
    <w:p>
      <w:pPr>
        <w:widowControl w:val="true"/>
        <w:spacing w:line="276" w:lineRule="auto" w:after="100"/>
        <w:ind w:firstLine="360"/>
        <w:jc w:val="both"/>
      </w:pPr>
      <w:r>
        <w:rPr>
          <w:rFonts w:ascii="Times New Roman" w:hAnsi="Times New Roman" w:cs="Times New Roman" w:eastAsia="Times New Roman"/>
          <w:sz w:val="24"/>
        </w:rPr>
        <w:t>Data analysis involves thematic analysis, with themes identified based on participant responses to open-ended survey questions. The results are presented in tables and figures, with quotes and descriptions of participant experiences.</w:t>
      </w:r>
    </w:p>
    <w:p>
      <w:pPr>
        <w:keepNext w:val="on"/>
        <w:keepNext w:val="true"/>
        <w:widowControl w:val="true"/>
        <w:spacing w:before="180" w:after="100"/>
        <w:jc w:val="left"/>
      </w:pPr>
      <w:r>
        <w:rPr>
          <w:rFonts w:ascii="Times New Roman" w:hAnsi="Times New Roman" w:cs="Times New Roman" w:eastAsia="Times New Roman"/>
          <w:sz w:val="24"/>
          <w:b w:val="on"/>
        </w:rPr>
        <w:t xml:space="preserve">   ○ Ethical Considerations</w:t>
      </w:r>
    </w:p>
    <w:p>
      <w:pPr>
        <w:widowControl w:val="true"/>
        <w:spacing w:line="276" w:lineRule="auto" w:after="100"/>
        <w:ind w:firstLine="360"/>
        <w:jc w:val="both"/>
      </w:pPr>
      <w:r>
        <w:rPr>
          <w:rFonts w:ascii="Times New Roman" w:hAnsi="Times New Roman" w:cs="Times New Roman" w:eastAsia="Times New Roman"/>
          <w:sz w:val="24"/>
        </w:rPr>
        <w:t>This study has been approved by the ethics review committee, with participants provided with informed consent prior to data collection. The study adheres to the principles of social justice, equity, and respect for human rights.</w:t>
      </w:r>
    </w:p>
    <w:p>
      <w:r>
        <w:br w:type="page"/>
      </w:r>
    </w:p>
    <w:p>
      <w:pPr>
        <w:keepNext w:val="on"/>
        <w:keepNext w:val="true"/>
        <w:keepLines w:val="true"/>
        <w:widowControl w:val="true"/>
        <w:spacing w:before="0" w:after="150"/>
        <w:jc w:val="left"/>
      </w:pPr>
      <w:r>
        <w:rPr>
          <w:rFonts w:ascii="Times New Roman" w:hAnsi="Times New Roman" w:cs="Times New Roman" w:eastAsia="Times New Roman"/>
          <w:sz w:val="28"/>
          <w:b w:val="on"/>
        </w:rPr>
        <w:t>● Results and Discussion</w:t>
      </w:r>
    </w:p>
    <w:p>
      <w:pPr>
        <w:keepNext w:val="on"/>
        <w:keepNext w:val="true"/>
        <w:widowControl w:val="true"/>
        <w:spacing w:before="180" w:after="100"/>
        <w:jc w:val="left"/>
      </w:pPr>
      <w:r>
        <w:rPr>
          <w:rFonts w:ascii="Times New Roman" w:hAnsi="Times New Roman" w:cs="Times New Roman" w:eastAsia="Times New Roman"/>
          <w:sz w:val="24"/>
          <w:b w:val="on"/>
        </w:rPr>
        <w:t xml:space="preserve">   ○ Key Findings</w:t>
      </w:r>
    </w:p>
    <w:p>
      <w:pPr>
        <w:widowControl w:val="true"/>
        <w:spacing w:line="276" w:lineRule="auto" w:after="100"/>
        <w:ind w:firstLine="360"/>
        <w:jc w:val="both"/>
      </w:pPr>
      <w:r>
        <w:rPr>
          <w:rFonts w:ascii="Times New Roman" w:hAnsi="Times New Roman" w:cs="Times New Roman" w:eastAsia="Times New Roman"/>
          <w:sz w:val="24"/>
        </w:rPr>
        <w:t>The study reveals that individual, community, and organizational practices play a critical role in promoting water conservation. Participants reported using water-saving practices, such as turning off the tap while brushing teeth, taking shorter showers, and fixing leaks. However, participants also reported barriers to adopting these practices, such as lack of awareness, limited access to water-efficient appliances, and social norms that encourage excessive water use.</w:t>
      </w:r>
    </w:p>
    <w:p>
      <w:pPr>
        <w:keepNext w:val="on"/>
        <w:keepNext w:val="true"/>
        <w:widowControl w:val="true"/>
        <w:spacing w:before="180" w:after="100"/>
        <w:jc w:val="left"/>
      </w:pPr>
      <w:r>
        <w:rPr>
          <w:rFonts w:ascii="Times New Roman" w:hAnsi="Times New Roman" w:cs="Times New Roman" w:eastAsia="Times New Roman"/>
          <w:sz w:val="24"/>
          <w:b w:val="on"/>
        </w:rPr>
        <w:t xml:space="preserve">   ○ Detailed Analysis</w:t>
      </w:r>
    </w:p>
    <w:p>
      <w:pPr>
        <w:widowControl w:val="true"/>
        <w:spacing w:line="276" w:lineRule="auto" w:after="100"/>
        <w:ind w:firstLine="360"/>
        <w:jc w:val="both"/>
      </w:pPr>
      <w:r>
        <w:rPr>
          <w:rFonts w:ascii="Times New Roman" w:hAnsi="Times New Roman" w:cs="Times New Roman" w:eastAsia="Times New Roman"/>
          <w:sz w:val="24"/>
        </w:rPr>
        <w:t>The study provides a detailed analysis of the complex interactions between social, economic, and environmental factors influencing water use patterns. The study reveals that social norms and behaviors play a critical role in shaping individual and organizational practices related to water conservation. The results also highlight the importance of behavioral change in promoting water conservation, with participants reporting increased motivation and confidence in adopting water-saving practices.</w:t>
      </w:r>
    </w:p>
    <w:p>
      <w:pPr>
        <w:keepNext w:val="on"/>
        <w:keepNext w:val="true"/>
        <w:widowControl w:val="true"/>
        <w:spacing w:before="180" w:after="100"/>
        <w:jc w:val="left"/>
      </w:pPr>
      <w:r>
        <w:rPr>
          <w:rFonts w:ascii="Times New Roman" w:hAnsi="Times New Roman" w:cs="Times New Roman" w:eastAsia="Times New Roman"/>
          <w:sz w:val="24"/>
          <w:b w:val="on"/>
        </w:rPr>
        <w:t xml:space="preserve">   ○ Comparison with Existing Literature</w:t>
      </w:r>
    </w:p>
    <w:p>
      <w:pPr>
        <w:widowControl w:val="true"/>
        <w:spacing w:line="276" w:lineRule="auto" w:after="100"/>
        <w:ind w:firstLine="360"/>
        <w:jc w:val="both"/>
      </w:pPr>
      <w:r>
        <w:rPr>
          <w:rFonts w:ascii="Times New Roman" w:hAnsi="Times New Roman" w:cs="Times New Roman" w:eastAsia="Times New Roman"/>
          <w:sz w:val="24"/>
        </w:rPr>
        <w:t>The study compares the findings with existing literature on water conservation, revealing both similarities and differences. The study highlights the need for more research on the role of social norms and behaviors in promoting water conservation, as well as the effectiveness of behavioral interventions and technology-based solutions.</w:t>
      </w:r>
    </w:p>
    <w:p>
      <w:pPr>
        <w:keepNext w:val="on"/>
        <w:keepNext w:val="true"/>
        <w:widowControl w:val="true"/>
        <w:spacing w:before="180" w:after="100"/>
        <w:jc w:val="left"/>
      </w:pPr>
      <w:r>
        <w:rPr>
          <w:rFonts w:ascii="Times New Roman" w:hAnsi="Times New Roman" w:cs="Times New Roman" w:eastAsia="Times New Roman"/>
          <w:sz w:val="24"/>
          <w:b w:val="on"/>
        </w:rPr>
        <w:t xml:space="preserve">   ○ Implications</w:t>
      </w:r>
    </w:p>
    <w:p>
      <w:pPr>
        <w:widowControl w:val="true"/>
        <w:spacing w:line="276" w:lineRule="auto" w:after="100"/>
        <w:ind w:firstLine="360"/>
        <w:jc w:val="both"/>
      </w:pPr>
      <w:r>
        <w:rPr>
          <w:rFonts w:ascii="Times New Roman" w:hAnsi="Times New Roman" w:cs="Times New Roman" w:eastAsia="Times New Roman"/>
          <w:sz w:val="24"/>
        </w:rPr>
        <w:t>The study has several implications for policy and practice related to water management. The findings highlight the importance of behavioral change in promoting water conservation, with implications for the development of effective strategies for reducing water waste and promoting sustainable water use practices. The study also highlights the need for more research on the complex interactions between social, economic, and environmental factors influencing water use patterns, with implications for the development of evidence-based policies and interventions.</w:t>
      </w:r>
    </w:p>
    <w:p>
      <w:r>
        <w:br w:type="page"/>
      </w:r>
    </w:p>
    <w:p>
      <w:pPr>
        <w:keepNext w:val="on"/>
        <w:keepNext w:val="true"/>
        <w:keepLines w:val="true"/>
        <w:widowControl w:val="true"/>
        <w:spacing w:before="0" w:after="150"/>
        <w:jc w:val="left"/>
      </w:pPr>
      <w:r>
        <w:rPr>
          <w:rFonts w:ascii="Times New Roman" w:hAnsi="Times New Roman" w:cs="Times New Roman" w:eastAsia="Times New Roman"/>
          <w:sz w:val="28"/>
          <w:b w:val="on"/>
        </w:rPr>
        <w:t>● Conclusion</w:t>
      </w:r>
    </w:p>
    <w:p>
      <w:pPr>
        <w:widowControl w:val="true"/>
        <w:spacing w:line="276" w:lineRule="auto" w:after="100"/>
        <w:ind w:firstLine="360"/>
        <w:jc w:val="both"/>
      </w:pPr>
      <w:r>
        <w:rPr>
          <w:rFonts w:ascii="Times New Roman" w:hAnsi="Times New Roman" w:cs="Times New Roman" w:eastAsia="Times New Roman"/>
          <w:sz w:val="24"/>
        </w:rPr>
        <w:t>This study contributes to the existing body of knowledge on water conservation by exploring the critical requirements for saving water, including individual, community, and organizational practices. The findings highlight the importance of behavioral change in promoting water conservation, with implications for the development of effective strategies for reducing water waste and promoting sustainable water use practices. The study's results also provide insights for policymakers, water managers, and community leaders seeking to address the pressing issue of water scarcity. Ultimately, this study reinforces the importance of adopting sustainable water use practices, with far-reaching benefits for human health, economic development, and social stability.</w:t>
      </w:r>
    </w:p>
    <w:sectPr>
      <w:pgBorders w:display="allPages" w:offsetFrom="page">
        <w:top w:val="single" w:sz="12" w:space="24" w:color="000000"/>
        <w:left w:val="single" w:sz="12" w:space="24" w:color="000000"/>
        <w:bottom w:val="single" w:sz="12" w:space="24" w:color="000000"/>
        <w:right w:val="single" w:sz="12" w:space="24" w:color="000000"/>
      </w:pgBorders>
    </w:sectPr>
  </w:body>
</w:document>
</file>

<file path=word/numbering.xml><?xml version="1.0" encoding="utf-8"?>
<w:numbering xmlns:w="http://schemas.openxmlformats.org/wordprocessingml/2006/main">
  <w:abstractNum w:abstractNumId="0">
    <w:lvl w:ilvl="0">
      <w:start w:val="1"/>
      <w:numFmt w:val="decimal"/>
      <w:lvlText w:val="%1."/>
      <w:pPr>
        <w:ind w:left="720"/>
      </w:p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2025-11-17T13:48:42Z</dcterms:created>
  <dc:creator>Apache POI</dc:creator>
</cp:coreProperties>
</file>