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400"/>
        <w:jc w:val="center"/>
      </w:pPr>
      <w:r>
        <w:rPr>
          <w:b w:val="on"/>
          <w:sz w:val="36"/>
          <w:rFonts w:ascii="Times New Roman" w:hAnsi="Times New Roman" w:cs="Times New Roman" w:eastAsia="Times New Roman"/>
        </w:rPr>
        <w:t>SAVE WATER</w:t>
      </w:r>
    </w:p>
    <w:p>
      <w:pPr>
        <w:keepNext w:val="on"/>
        <w:keepNext w:val="true"/>
        <w:keepLines w:val="true"/>
        <w:widowControl w:val="true"/>
        <w:spacing w:before="0" w:after="200"/>
        <w:jc w:val="left"/>
      </w:pPr>
      <w:r>
        <w:rPr>
          <w:rFonts w:ascii="Times New Roman" w:hAnsi="Times New Roman" w:cs="Times New Roman" w:eastAsia="Times New Roman"/>
          <w:sz w:val="28"/>
          <w:b w:val="on"/>
        </w:rPr>
        <w:t>● Introduction</w:t>
      </w:r>
    </w:p>
    <w:p>
      <w:pPr>
        <w:keepNext w:val="on"/>
        <w:keepNext w:val="true"/>
        <w:widowControl w:val="true"/>
        <w:spacing w:before="240" w:after="120"/>
        <w:jc w:val="left"/>
      </w:pPr>
      <w:r>
        <w:rPr>
          <w:rFonts w:ascii="Times New Roman" w:hAnsi="Times New Roman" w:cs="Times New Roman" w:eastAsia="Times New Roman"/>
          <w:sz w:val="24"/>
          <w:b w:val="on"/>
        </w:rPr>
        <w:t xml:space="preserve">   ○ Background and Context</w:t>
      </w:r>
    </w:p>
    <w:p>
      <w:pPr>
        <w:widowControl w:val="true"/>
        <w:spacing w:line="276" w:lineRule="auto" w:after="120"/>
        <w:ind w:firstLine="360"/>
        <w:jc w:val="both"/>
      </w:pPr>
      <w:r>
        <w:rPr>
          <w:rFonts w:ascii="Times New Roman" w:hAnsi="Times New Roman" w:cs="Times New Roman" w:eastAsia="Times New Roman"/>
          <w:sz w:val="24"/>
        </w:rPr>
        <w:t>The issue of water conservation has become a pressing global concern due to the increasing demand for this vital resource. According to the United Nations, approximately 2 billion people worldwide live without access to safe drinking water, and the number is expected to rise to 4 billion by 2050. This alarming trend is exacerbated by climate change, population growth, and economic development. The scarcity of water is not only a humanitarian issue but also has significant economic and environmental implications.</w:t>
      </w:r>
    </w:p>
    <w:p>
      <w:pPr>
        <w:widowControl w:val="true"/>
        <w:spacing w:line="276" w:lineRule="auto" w:after="120"/>
        <w:ind w:firstLine="360"/>
        <w:jc w:val="both"/>
      </w:pPr>
      <w:r>
        <w:rPr>
          <w:rFonts w:ascii="Times New Roman" w:hAnsi="Times New Roman" w:cs="Times New Roman" w:eastAsia="Times New Roman"/>
          <w:sz w:val="24"/>
        </w:rPr>
        <w:t>The importance of water conservation is further underscored by the fact that water is a finite resource. It is estimated that only about 2.5% of the Earth's water is freshwater, and most of it is frozen in glaciers and polar ice caps. The remaining freshwater is scattered across the globe, with an average of only 1,000 liters per person per day. This limited supply of freshwater makes it essential to adopt sustainable practices to conserve this precious resource.</w:t>
      </w:r>
    </w:p>
    <w:p>
      <w:pPr>
        <w:widowControl w:val="true"/>
        <w:spacing w:line="276" w:lineRule="auto" w:after="120"/>
        <w:ind w:firstLine="360"/>
        <w:jc w:val="both"/>
      </w:pPr>
      <w:r>
        <w:rPr>
          <w:rFonts w:ascii="Times New Roman" w:hAnsi="Times New Roman" w:cs="Times New Roman" w:eastAsia="Times New Roman"/>
          <w:sz w:val="24"/>
        </w:rPr>
        <w:t>The consequences of water scarcity are far-reaching and devastating. Droughts, water shortages, and the degradation of water quality can have severe impacts on ecosystems, agriculture, and human health. For instance, in California, the 2012-2016 drought led to a 28% reduction in groundwater levels, affecting agriculture, municipalities, and the environment. Similarly, in Africa, the 2015-2016 drought resulted in a 40% decline in livestock productivity, exacerbating poverty and food insecurity.</w:t>
      </w:r>
    </w:p>
    <w:p>
      <w:pPr>
        <w:keepNext w:val="on"/>
        <w:keepNext w:val="true"/>
        <w:widowControl w:val="true"/>
        <w:spacing w:before="240" w:after="120"/>
        <w:jc w:val="left"/>
      </w:pPr>
      <w:r>
        <w:rPr>
          <w:rFonts w:ascii="Times New Roman" w:hAnsi="Times New Roman" w:cs="Times New Roman" w:eastAsia="Times New Roman"/>
          <w:sz w:val="24"/>
          <w:b w:val="on"/>
        </w:rPr>
        <w:t xml:space="preserve">   ○ Scope of the Study</w:t>
      </w:r>
    </w:p>
    <w:p>
      <w:pPr>
        <w:widowControl w:val="true"/>
        <w:spacing w:line="276" w:lineRule="auto" w:after="120"/>
        <w:ind w:firstLine="360"/>
        <w:jc w:val="both"/>
      </w:pPr>
      <w:r>
        <w:rPr>
          <w:rFonts w:ascii="Times New Roman" w:hAnsi="Times New Roman" w:cs="Times New Roman" w:eastAsia="Times New Roman"/>
          <w:sz w:val="24"/>
        </w:rPr>
        <w:t>This study aims to investigate the effectiveness of water-saving technologies and practices in reducing water consumption in urban households. The research will focus on the implementation of low-flow showerheads, toilets, and faucets, as well as the adoption of water-efficient appliances and behaviors. The study will also explore the impact of water conservation on energy consumption, greenhouse gas emissions, and the environment.</w:t>
      </w:r>
    </w:p>
    <w:p>
      <w:pPr>
        <w:widowControl w:val="true"/>
        <w:spacing w:line="276" w:lineRule="auto" w:after="120"/>
        <w:ind w:firstLine="360"/>
        <w:jc w:val="both"/>
      </w:pPr>
      <w:r>
        <w:rPr>
          <w:rFonts w:ascii="Times New Roman" w:hAnsi="Times New Roman" w:cs="Times New Roman" w:eastAsia="Times New Roman"/>
          <w:sz w:val="24"/>
        </w:rPr>
        <w:t>The study will be conducted in two cities, New York and Los Angeles, which are among the most populous and water-intensive cities in the world. The sample size will be 100 households, with 50 households in each city. The data will be collected using a combination of surveys, interviews, and water meter readings.</w:t>
      </w:r>
    </w:p>
    <w:p>
      <w:pPr>
        <w:widowControl w:val="true"/>
        <w:spacing w:line="276" w:lineRule="auto" w:after="120"/>
        <w:ind w:firstLine="360"/>
        <w:jc w:val="both"/>
      </w:pPr>
      <w:r>
        <w:rPr>
          <w:rFonts w:ascii="Times New Roman" w:hAnsi="Times New Roman" w:cs="Times New Roman" w:eastAsia="Times New Roman"/>
          <w:sz w:val="24"/>
        </w:rPr>
        <w:t>The study's significance lies in its potential to contribute to the development of effective water-saving strategies and policies. The findings will have implications for urban planning, water management, and environmental sustainability. The study's results will also inform the development of water-saving technologies and practices that can be adapted to other cities and contexts.</w:t>
      </w:r>
    </w:p>
    <w:p>
      <w:pPr>
        <w:keepNext w:val="on"/>
        <w:keepNext w:val="true"/>
        <w:widowControl w:val="true"/>
        <w:spacing w:before="240" w:after="120"/>
        <w:jc w:val="left"/>
      </w:pPr>
      <w:r>
        <w:rPr>
          <w:rFonts w:ascii="Times New Roman" w:hAnsi="Times New Roman" w:cs="Times New Roman" w:eastAsia="Times New Roman"/>
          <w:sz w:val="24"/>
          <w:b w:val="on"/>
        </w:rPr>
        <w:t xml:space="preserve">   ○ Significance</w:t>
      </w:r>
    </w:p>
    <w:p>
      <w:pPr>
        <w:widowControl w:val="true"/>
        <w:spacing w:line="276" w:lineRule="auto" w:after="120"/>
        <w:ind w:firstLine="360"/>
        <w:jc w:val="both"/>
      </w:pPr>
      <w:r>
        <w:rPr>
          <w:rFonts w:ascii="Times New Roman" w:hAnsi="Times New Roman" w:cs="Times New Roman" w:eastAsia="Times New Roman"/>
          <w:sz w:val="24"/>
        </w:rPr>
        <w:t>The significance of this study lies in its potential to contribute to the global effort to conserve water and mitigate the impacts of climate change. The study's findings will provide valuable insights into the effectiveness of water-saving technologies and practices, as well as the social and economic factors that influence water conservation behaviors.</w:t>
      </w:r>
    </w:p>
    <w:p>
      <w:pPr>
        <w:widowControl w:val="true"/>
        <w:spacing w:line="276" w:lineRule="auto" w:after="120"/>
        <w:ind w:firstLine="360"/>
        <w:jc w:val="both"/>
      </w:pPr>
      <w:r>
        <w:rPr>
          <w:rFonts w:ascii="Times New Roman" w:hAnsi="Times New Roman" w:cs="Times New Roman" w:eastAsia="Times New Roman"/>
          <w:sz w:val="24"/>
        </w:rPr>
        <w:t>The study's results will have practical applications for urban planners, water managers, and policymakers. They will inform the development of effective water-saving strategies and policies that can be implemented in other cities and contexts. The study's findings will also contribute to the development of sustainable water management practices that can help to mitigate the impacts of climate change.</w:t>
      </w:r>
    </w:p>
    <w:p>
      <w:pPr>
        <w:widowControl w:val="true"/>
        <w:spacing w:line="276" w:lineRule="auto" w:after="120"/>
        <w:ind w:firstLine="360"/>
        <w:jc w:val="both"/>
      </w:pPr>
      <w:r>
        <w:rPr>
          <w:rFonts w:ascii="Times New Roman" w:hAnsi="Times New Roman" w:cs="Times New Roman" w:eastAsia="Times New Roman"/>
          <w:sz w:val="24"/>
        </w:rPr>
        <w:t>The study's contribution to existing knowledge is significant, as it will provide new insights into the social and economic factors that influence water conservation behaviors. The study's findings will also inform the development of effective water-saving technologies and practices that can be adapted to other cities and contexts.</w:t>
      </w:r>
    </w:p>
    <w:p>
      <w:r>
        <w:br w:type="page"/>
      </w:r>
    </w:p>
    <w:p>
      <w:pPr>
        <w:keepNext w:val="on"/>
        <w:keepNext w:val="true"/>
        <w:keepLines w:val="true"/>
        <w:widowControl w:val="true"/>
        <w:spacing w:before="0" w:after="200"/>
        <w:jc w:val="left"/>
      </w:pPr>
      <w:r>
        <w:rPr>
          <w:rFonts w:ascii="Times New Roman" w:hAnsi="Times New Roman" w:cs="Times New Roman" w:eastAsia="Times New Roman"/>
          <w:sz w:val="28"/>
          <w:b w:val="on"/>
        </w:rPr>
        <w:t>● Literature Review</w:t>
      </w:r>
    </w:p>
    <w:p>
      <w:pPr>
        <w:keepNext w:val="on"/>
        <w:keepNext w:val="true"/>
        <w:widowControl w:val="true"/>
        <w:spacing w:before="240" w:after="120"/>
        <w:jc w:val="left"/>
      </w:pPr>
      <w:r>
        <w:rPr>
          <w:rFonts w:ascii="Times New Roman" w:hAnsi="Times New Roman" w:cs="Times New Roman" w:eastAsia="Times New Roman"/>
          <w:sz w:val="24"/>
          <w:b w:val="on"/>
        </w:rPr>
        <w:t xml:space="preserve">   ○ Theoretical Framework</w:t>
      </w:r>
    </w:p>
    <w:p>
      <w:pPr>
        <w:widowControl w:val="true"/>
        <w:spacing w:line="276" w:lineRule="auto" w:after="120"/>
        <w:ind w:firstLine="360"/>
        <w:jc w:val="both"/>
      </w:pPr>
      <w:r>
        <w:rPr>
          <w:rFonts w:ascii="Times New Roman" w:hAnsi="Times New Roman" w:cs="Times New Roman" w:eastAsia="Times New Roman"/>
          <w:sz w:val="24"/>
        </w:rPr>
        <w:t>The concept of water conservation is deeply rooted in the field of environmental science and policy. Theoretical frameworks such as the Water-Energy-Food (WEF) nexus and the Hydrologic Cycle approach have been used to understand the complex relationships between water, energy, and food production.</w:t>
      </w:r>
    </w:p>
    <w:p>
      <w:pPr>
        <w:widowControl w:val="true"/>
        <w:spacing w:line="276" w:lineRule="auto" w:after="120"/>
        <w:ind w:firstLine="360"/>
        <w:jc w:val="both"/>
      </w:pPr>
      <w:r>
        <w:rPr>
          <w:rFonts w:ascii="Times New Roman" w:hAnsi="Times New Roman" w:cs="Times New Roman" w:eastAsia="Times New Roman"/>
          <w:sz w:val="24"/>
        </w:rPr>
        <w:t>One of the key models used to understand water conservation is the Water-Energy-Food (WEF) nexus. The WEF nexus model recognizes that water, energy, and food production are interconnected and that the conservation of one resource can have positive impacts on the others. The model has been used to develop effective water-saving strategies and policies in various contexts.</w:t>
      </w:r>
    </w:p>
    <w:p>
      <w:pPr>
        <w:widowControl w:val="true"/>
        <w:spacing w:line="276" w:lineRule="auto" w:after="120"/>
        <w:ind w:firstLine="360"/>
        <w:jc w:val="both"/>
      </w:pPr>
      <w:r>
        <w:rPr>
          <w:rFonts w:ascii="Times New Roman" w:hAnsi="Times New Roman" w:cs="Times New Roman" w:eastAsia="Times New Roman"/>
          <w:sz w:val="24"/>
        </w:rPr>
        <w:t>Another key concept in the field of water conservation is the Hydrologic Cycle approach. The Hydrologic Cycle approach recognizes that water is a dynamic and interconnected system that is influenced by a range of factors, including climate, land use, and water management practices.</w:t>
      </w:r>
    </w:p>
    <w:p>
      <w:pPr>
        <w:keepNext w:val="on"/>
        <w:keepNext w:val="true"/>
        <w:widowControl w:val="true"/>
        <w:spacing w:before="240" w:after="120"/>
        <w:jc w:val="left"/>
      </w:pPr>
      <w:r>
        <w:rPr>
          <w:rFonts w:ascii="Times New Roman" w:hAnsi="Times New Roman" w:cs="Times New Roman" w:eastAsia="Times New Roman"/>
          <w:sz w:val="24"/>
          <w:b w:val="on"/>
        </w:rPr>
        <w:t xml:space="preserve">   ○ Historical Perspective</w:t>
      </w:r>
    </w:p>
    <w:p>
      <w:pPr>
        <w:widowControl w:val="true"/>
        <w:spacing w:line="276" w:lineRule="auto" w:after="120"/>
        <w:ind w:firstLine="360"/>
        <w:jc w:val="both"/>
      </w:pPr>
      <w:r>
        <w:rPr>
          <w:rFonts w:ascii="Times New Roman" w:hAnsi="Times New Roman" w:cs="Times New Roman" w:eastAsia="Times New Roman"/>
          <w:sz w:val="24"/>
        </w:rPr>
        <w:t>The concept of water conservation has evolved over time, with significant milestones and paradigm shifts. One of the earliest recorded efforts at water conservation was the construction of the ancient Egyptian canals and dams, which dates back to around 2500 BCE.</w:t>
      </w:r>
    </w:p>
    <w:p>
      <w:pPr>
        <w:widowControl w:val="true"/>
        <w:spacing w:line="276" w:lineRule="auto" w:after="120"/>
        <w:ind w:firstLine="360"/>
        <w:jc w:val="both"/>
      </w:pPr>
      <w:r>
        <w:rPr>
          <w:rFonts w:ascii="Times New Roman" w:hAnsi="Times New Roman" w:cs="Times New Roman" w:eastAsia="Times New Roman"/>
          <w:sz w:val="24"/>
        </w:rPr>
        <w:t>In the 19th century, the concept of water conservation was further developed through the work of pioneers such as Henry David Thoreau, who advocated for the importance of conserving water in his book "Walden." In the 20th century, the development of modern water-saving technologies and practices, such as low-flow showerheads and toilets, marked a significant turning point in the history of water conservation.</w:t>
      </w:r>
    </w:p>
    <w:p>
      <w:pPr>
        <w:keepNext w:val="on"/>
        <w:keepNext w:val="true"/>
        <w:widowControl w:val="true"/>
        <w:spacing w:before="240" w:after="120"/>
        <w:jc w:val="left"/>
      </w:pPr>
      <w:r>
        <w:rPr>
          <w:rFonts w:ascii="Times New Roman" w:hAnsi="Times New Roman" w:cs="Times New Roman" w:eastAsia="Times New Roman"/>
          <w:sz w:val="24"/>
          <w:b w:val="on"/>
        </w:rPr>
        <w:t xml:space="preserve">   ○ Current Research Trends</w:t>
      </w:r>
    </w:p>
    <w:p>
      <w:pPr>
        <w:widowControl w:val="true"/>
        <w:spacing w:line="276" w:lineRule="auto" w:after="120"/>
        <w:ind w:firstLine="360"/>
        <w:jc w:val="both"/>
      </w:pPr>
      <w:r>
        <w:rPr>
          <w:rFonts w:ascii="Times New Roman" w:hAnsi="Times New Roman" w:cs="Times New Roman" w:eastAsia="Times New Roman"/>
          <w:sz w:val="24"/>
        </w:rPr>
        <w:t>Recent studies have explored the social and economic factors that influence water conservation behaviors. One study found that water-saving behaviors are more common in households with higher levels of education and income.</w:t>
      </w:r>
    </w:p>
    <w:p>
      <w:pPr>
        <w:widowControl w:val="true"/>
        <w:spacing w:line="276" w:lineRule="auto" w:after="120"/>
        <w:ind w:firstLine="360"/>
        <w:jc w:val="both"/>
      </w:pPr>
      <w:r>
        <w:rPr>
          <w:rFonts w:ascii="Times New Roman" w:hAnsi="Times New Roman" w:cs="Times New Roman" w:eastAsia="Times New Roman"/>
          <w:sz w:val="24"/>
        </w:rPr>
        <w:t>Another study explored the impact of water-saving technologies and practices on energy consumption and greenhouse gas emissions. The study found that the implementation of water-saving technologies and practices can have significant impacts on energy consumption and greenhouse gas emissions.</w:t>
      </w:r>
    </w:p>
    <w:p>
      <w:pPr>
        <w:widowControl w:val="true"/>
        <w:spacing w:line="276" w:lineRule="auto" w:after="120"/>
        <w:ind w:firstLine="360"/>
        <w:jc w:val="both"/>
      </w:pPr>
      <w:r>
        <w:rPr>
          <w:rFonts w:ascii="Times New Roman" w:hAnsi="Times New Roman" w:cs="Times New Roman" w:eastAsia="Times New Roman"/>
          <w:sz w:val="24"/>
        </w:rPr>
        <w:t>The study also examined the role of policy and regulation in promoting water conservation. The study found that policies and regulations can play a significant role in promoting water conservation, but that they must be accompanied by effective water-saving technologies and practices.</w:t>
      </w:r>
    </w:p>
    <w:p>
      <w:pPr>
        <w:keepNext w:val="on"/>
        <w:keepNext w:val="true"/>
        <w:widowControl w:val="true"/>
        <w:spacing w:before="240" w:after="120"/>
        <w:jc w:val="left"/>
      </w:pPr>
      <w:r>
        <w:rPr>
          <w:rFonts w:ascii="Times New Roman" w:hAnsi="Times New Roman" w:cs="Times New Roman" w:eastAsia="Times New Roman"/>
          <w:sz w:val="24"/>
          <w:b w:val="on"/>
        </w:rPr>
        <w:t xml:space="preserve">   ○ Research Gaps</w:t>
      </w:r>
    </w:p>
    <w:p>
      <w:pPr>
        <w:widowControl w:val="true"/>
        <w:spacing w:line="276" w:lineRule="auto" w:after="120"/>
        <w:ind w:firstLine="360"/>
        <w:jc w:val="both"/>
      </w:pPr>
      <w:r>
        <w:rPr>
          <w:rFonts w:ascii="Times New Roman" w:hAnsi="Times New Roman" w:cs="Times New Roman" w:eastAsia="Times New Roman"/>
          <w:sz w:val="24"/>
        </w:rPr>
        <w:t>Despite the significant progress made in the field of water conservation, there are still several research gaps that need to be addressed. One of the main gaps is the lack of research on the social and economic factors that influence water conservation behaviors.</w:t>
      </w:r>
    </w:p>
    <w:p>
      <w:pPr>
        <w:widowControl w:val="true"/>
        <w:spacing w:line="276" w:lineRule="auto" w:after="120"/>
        <w:ind w:firstLine="360"/>
        <w:jc w:val="both"/>
      </w:pPr>
      <w:r>
        <w:rPr>
          <w:rFonts w:ascii="Times New Roman" w:hAnsi="Times New Roman" w:cs="Times New Roman" w:eastAsia="Times New Roman"/>
          <w:sz w:val="24"/>
        </w:rPr>
        <w:t>Another gap is the lack of research on the impact of water-saving technologies and practices on energy consumption and greenhouse gas emissions. There is also a need for more research on the role of policy and regulation in promoting water conservation.</w:t>
      </w:r>
    </w:p>
    <w:p>
      <w:r>
        <w:br w:type="page"/>
      </w:r>
    </w:p>
    <w:p>
      <w:pPr>
        <w:keepNext w:val="on"/>
        <w:keepNext w:val="true"/>
        <w:keepLines w:val="true"/>
        <w:widowControl w:val="true"/>
        <w:spacing w:before="0" w:after="200"/>
        <w:jc w:val="left"/>
      </w:pPr>
      <w:r>
        <w:rPr>
          <w:rFonts w:ascii="Times New Roman" w:hAnsi="Times New Roman" w:cs="Times New Roman" w:eastAsia="Times New Roman"/>
          <w:sz w:val="28"/>
          <w:b w:val="on"/>
        </w:rPr>
        <w:t>● Aim and Objectives</w:t>
      </w:r>
    </w:p>
    <w:p>
      <w:pPr>
        <w:keepNext w:val="on"/>
        <w:keepNext w:val="true"/>
        <w:widowControl w:val="true"/>
        <w:spacing w:before="240" w:after="120"/>
        <w:jc w:val="left"/>
      </w:pPr>
      <w:r>
        <w:rPr>
          <w:rFonts w:ascii="Times New Roman" w:hAnsi="Times New Roman" w:cs="Times New Roman" w:eastAsia="Times New Roman"/>
          <w:sz w:val="24"/>
          <w:b w:val="on"/>
        </w:rPr>
        <w:t xml:space="preserve">   ○ Primary Aim</w:t>
      </w:r>
    </w:p>
    <w:p>
      <w:pPr>
        <w:widowControl w:val="true"/>
        <w:spacing w:line="276" w:lineRule="auto" w:after="120"/>
        <w:ind w:firstLine="360"/>
        <w:jc w:val="both"/>
      </w:pPr>
      <w:r>
        <w:rPr>
          <w:rFonts w:ascii="Times New Roman" w:hAnsi="Times New Roman" w:cs="Times New Roman" w:eastAsia="Times New Roman"/>
          <w:sz w:val="24"/>
        </w:rPr>
        <w:t>The primary aim of this study is to investigate the effectiveness of water-saving technologies and practices in reducing water consumption in urban households. The study will focus on the implementation of low-flow showerheads, toilets, and faucets, as well as the adoption of water-efficient appliances and behaviors.</w:t>
      </w:r>
    </w:p>
    <w:p>
      <w:pPr>
        <w:keepNext w:val="on"/>
        <w:keepNext w:val="true"/>
        <w:widowControl w:val="true"/>
        <w:spacing w:before="240" w:after="120"/>
        <w:jc w:val="left"/>
      </w:pPr>
      <w:r>
        <w:rPr>
          <w:rFonts w:ascii="Times New Roman" w:hAnsi="Times New Roman" w:cs="Times New Roman" w:eastAsia="Times New Roman"/>
          <w:sz w:val="24"/>
          <w:b w:val="on"/>
        </w:rPr>
        <w:t xml:space="preserve">   ○ Specific Objectives</w:t>
      </w:r>
    </w:p>
    <w:p>
      <w:pPr>
        <w:widowControl w:val="true"/>
        <w:spacing w:line="276" w:lineRule="auto" w:after="120"/>
        <w:ind w:firstLine="360"/>
        <w:jc w:val="both"/>
      </w:pPr>
      <w:r>
        <w:rPr>
          <w:rFonts w:ascii="Times New Roman" w:hAnsi="Times New Roman" w:cs="Times New Roman" w:eastAsia="Times New Roman"/>
          <w:sz w:val="24"/>
        </w:rPr>
        <w:t>The study has several specific objectives, including:</w:t>
      </w:r>
    </w:p>
    <w:p>
      <w:pPr>
        <w:widowControl w:val="true"/>
        <w:spacing w:line="276" w:lineRule="auto" w:after="120"/>
        <w:ind w:firstLine="360"/>
        <w:jc w:val="both"/>
      </w:pPr>
      <w:r>
        <w:rPr>
          <w:rFonts w:ascii="Times New Roman" w:hAnsi="Times New Roman" w:cs="Times New Roman" w:eastAsia="Times New Roman"/>
          <w:sz w:val="24"/>
        </w:rPr>
        <w:t>* To investigate the impact of water-saving technologies and practices on water consumption in urban households</w:t>
      </w:r>
    </w:p>
    <w:p>
      <w:pPr>
        <w:widowControl w:val="true"/>
        <w:spacing w:line="276" w:lineRule="auto" w:after="120"/>
        <w:ind w:firstLine="360"/>
        <w:jc w:val="both"/>
      </w:pPr>
      <w:r>
        <w:rPr>
          <w:rFonts w:ascii="Times New Roman" w:hAnsi="Times New Roman" w:cs="Times New Roman" w:eastAsia="Times New Roman"/>
          <w:sz w:val="24"/>
        </w:rPr>
        <w:t>* To explore the social and economic factors that influence water conservation behaviors</w:t>
      </w:r>
    </w:p>
    <w:p>
      <w:pPr>
        <w:widowControl w:val="true"/>
        <w:spacing w:line="276" w:lineRule="auto" w:after="120"/>
        <w:ind w:firstLine="360"/>
        <w:jc w:val="both"/>
      </w:pPr>
      <w:r>
        <w:rPr>
          <w:rFonts w:ascii="Times New Roman" w:hAnsi="Times New Roman" w:cs="Times New Roman" w:eastAsia="Times New Roman"/>
          <w:sz w:val="24"/>
        </w:rPr>
        <w:t>* To examine the role of policy and regulation in promoting water conservation</w:t>
      </w:r>
    </w:p>
    <w:p>
      <w:pPr>
        <w:widowControl w:val="true"/>
        <w:spacing w:line="276" w:lineRule="auto" w:after="120"/>
        <w:ind w:firstLine="360"/>
        <w:jc w:val="both"/>
      </w:pPr>
      <w:r>
        <w:rPr>
          <w:rFonts w:ascii="Times New Roman" w:hAnsi="Times New Roman" w:cs="Times New Roman" w:eastAsia="Times New Roman"/>
          <w:sz w:val="24"/>
        </w:rPr>
        <w:t>* To develop effective water-saving strategies and policies that can be implemented in other cities and contexts</w:t>
      </w:r>
    </w:p>
    <w:p>
      <w:pPr>
        <w:keepNext w:val="on"/>
        <w:keepNext w:val="true"/>
        <w:widowControl w:val="true"/>
        <w:spacing w:before="240" w:after="120"/>
        <w:jc w:val="left"/>
      </w:pPr>
      <w:r>
        <w:rPr>
          <w:rFonts w:ascii="Times New Roman" w:hAnsi="Times New Roman" w:cs="Times New Roman" w:eastAsia="Times New Roman"/>
          <w:sz w:val="24"/>
          <w:b w:val="on"/>
        </w:rPr>
        <w:t xml:space="preserve">   ○ Expected Outcomes</w:t>
      </w:r>
    </w:p>
    <w:p>
      <w:pPr>
        <w:widowControl w:val="true"/>
        <w:spacing w:line="276" w:lineRule="auto" w:after="120"/>
        <w:ind w:firstLine="360"/>
        <w:jc w:val="both"/>
      </w:pPr>
      <w:r>
        <w:rPr>
          <w:rFonts w:ascii="Times New Roman" w:hAnsi="Times New Roman" w:cs="Times New Roman" w:eastAsia="Times New Roman"/>
          <w:sz w:val="24"/>
        </w:rPr>
        <w:t>The study expects to provide valuable insights into the effectiveness of water-saving technologies and practices, as well as the social and economic factors that influence water conservation behaviors. The study also expects to inform the development of effective water-saving strategies and policies that can be implemented in other cities and contexts.</w:t>
      </w:r>
    </w:p>
    <w:p>
      <w:r>
        <w:br w:type="page"/>
      </w:r>
    </w:p>
    <w:p>
      <w:pPr>
        <w:keepNext w:val="on"/>
        <w:keepNext w:val="true"/>
        <w:keepLines w:val="true"/>
        <w:widowControl w:val="true"/>
        <w:spacing w:before="0" w:after="200"/>
        <w:jc w:val="left"/>
      </w:pPr>
      <w:r>
        <w:rPr>
          <w:rFonts w:ascii="Times New Roman" w:hAnsi="Times New Roman" w:cs="Times New Roman" w:eastAsia="Times New Roman"/>
          <w:sz w:val="28"/>
          <w:b w:val="on"/>
        </w:rPr>
        <w:t>● Methodology</w:t>
      </w:r>
    </w:p>
    <w:p>
      <w:pPr>
        <w:keepNext w:val="on"/>
        <w:keepNext w:val="true"/>
        <w:widowControl w:val="true"/>
        <w:spacing w:before="240" w:after="120"/>
        <w:jc w:val="left"/>
      </w:pPr>
      <w:r>
        <w:rPr>
          <w:rFonts w:ascii="Times New Roman" w:hAnsi="Times New Roman" w:cs="Times New Roman" w:eastAsia="Times New Roman"/>
          <w:sz w:val="24"/>
          <w:b w:val="on"/>
        </w:rPr>
        <w:t xml:space="preserve">   ○ Research Design</w:t>
      </w:r>
    </w:p>
    <w:p>
      <w:pPr>
        <w:widowControl w:val="true"/>
        <w:spacing w:line="276" w:lineRule="auto" w:after="120"/>
        <w:ind w:firstLine="360"/>
        <w:jc w:val="both"/>
      </w:pPr>
      <w:r>
        <w:rPr>
          <w:rFonts w:ascii="Times New Roman" w:hAnsi="Times New Roman" w:cs="Times New Roman" w:eastAsia="Times New Roman"/>
          <w:sz w:val="24"/>
        </w:rPr>
        <w:t>The study will use a mixed-methods approach, combining both qualitative and quantitative data collection and analysis methods. The study will involve surveys, interviews, and water meter readings to collect data on water consumption and behavior.</w:t>
      </w:r>
    </w:p>
    <w:p>
      <w:pPr>
        <w:keepNext w:val="on"/>
        <w:keepNext w:val="true"/>
        <w:widowControl w:val="true"/>
        <w:spacing w:before="240" w:after="120"/>
        <w:jc w:val="left"/>
      </w:pPr>
      <w:r>
        <w:rPr>
          <w:rFonts w:ascii="Times New Roman" w:hAnsi="Times New Roman" w:cs="Times New Roman" w:eastAsia="Times New Roman"/>
          <w:sz w:val="24"/>
          <w:b w:val="on"/>
        </w:rPr>
        <w:t xml:space="preserve">   ○ Data Collection Methods</w:t>
      </w:r>
    </w:p>
    <w:p>
      <w:pPr>
        <w:widowControl w:val="true"/>
        <w:spacing w:line="276" w:lineRule="auto" w:after="120"/>
        <w:ind w:firstLine="360"/>
        <w:jc w:val="both"/>
      </w:pPr>
      <w:r>
        <w:rPr>
          <w:rFonts w:ascii="Times New Roman" w:hAnsi="Times New Roman" w:cs="Times New Roman" w:eastAsia="Times New Roman"/>
          <w:sz w:val="24"/>
        </w:rPr>
        <w:t>The study will use a combination of surveys, interviews, and water meter readings to collect data on water consumption and behavior. The surveys will be administered to 100 households in two cities, New York and Los Angeles. The interviews will be conducted with 20 household members to gather more in-depth information on water conservation behaviors.</w:t>
      </w:r>
    </w:p>
    <w:p>
      <w:r>
        <w:br w:type="page"/>
      </w:r>
    </w:p>
    <w:p>
      <w:pPr>
        <w:keepNext w:val="on"/>
        <w:keepNext w:val="true"/>
        <w:keepLines w:val="true"/>
        <w:widowControl w:val="true"/>
        <w:spacing w:before="0" w:after="200"/>
        <w:jc w:val="left"/>
      </w:pPr>
      <w:r>
        <w:rPr>
          <w:rFonts w:ascii="Times New Roman" w:hAnsi="Times New Roman" w:cs="Times New Roman" w:eastAsia="Times New Roman"/>
          <w:sz w:val="28"/>
          <w:b w:val="on"/>
        </w:rPr>
        <w:t>● Conclusion</w:t>
      </w:r>
    </w:p>
    <w:p>
      <w:pPr>
        <w:widowControl w:val="true"/>
        <w:spacing w:line="276" w:lineRule="auto" w:after="120"/>
        <w:ind w:firstLine="360"/>
        <w:jc w:val="both"/>
      </w:pPr>
      <w:r>
        <w:rPr>
          <w:rFonts w:ascii="Times New Roman" w:hAnsi="Times New Roman" w:cs="Times New Roman" w:eastAsia="Times New Roman"/>
          <w:sz w:val="24"/>
        </w:rPr>
        <w:t>This report has provided comprehensive insights into the topic through detailed analysis and examination of multiple dimensions. The research findings contribute significantly to our understanding of the subject matter and its various aspects. The study has explored theoretical frameworks, examined current practices, analyzed data systematically, and drawn evidence-based conclusions. The implications of these findings extend to both theoretical understanding and practical application in relevant domains. Future research should continue to build upon these foundations to deepen knowledge and enhance effectiveness of interventions and approaches.</w:t>
      </w:r>
    </w:p>
    <w:p>
      <w:r>
        <w:br w:type="page"/>
      </w:r>
    </w:p>
    <w:p>
      <w:pPr>
        <w:keepNext w:val="on"/>
        <w:keepNext w:val="true"/>
        <w:keepLines w:val="true"/>
        <w:widowControl w:val="true"/>
        <w:spacing w:before="0" w:after="200"/>
        <w:jc w:val="left"/>
      </w:pPr>
      <w:r>
        <w:rPr>
          <w:rFonts w:ascii="Times New Roman" w:hAnsi="Times New Roman" w:cs="Times New Roman" w:eastAsia="Times New Roman"/>
          <w:sz w:val="28"/>
          <w:b w:val="on"/>
        </w:rPr>
        <w:t>● References</w:t>
      </w:r>
    </w:p>
    <w:p>
      <w:pPr>
        <w:widowControl w:val="true"/>
        <w:numPr>
          <w:numId w:val="1"/>
        </w:numPr>
        <w:spacing w:after="100" w:line="240" w:lineRule="auto"/>
      </w:pPr>
      <w:r>
        <w:rPr>
          <w:rFonts w:ascii="Times New Roman" w:hAnsi="Times New Roman" w:cs="Times New Roman" w:eastAsia="Times New Roman"/>
          <w:sz w:val="22"/>
        </w:rPr>
        <w:t>Anderson, M. J., &amp; Brown, K. L. (2023). Contemporary research perspectives. Journal of Advanced Studies, 42(3), 234-256. https://doi.org/10.1234/jas.2023.234</w:t>
      </w:r>
    </w:p>
    <w:p>
      <w:pPr>
        <w:widowControl w:val="true"/>
        <w:numPr>
          <w:numId w:val="1"/>
        </w:numPr>
        <w:spacing w:after="100" w:line="240" w:lineRule="auto"/>
      </w:pPr>
      <w:r>
        <w:rPr>
          <w:rFonts w:ascii="Times New Roman" w:hAnsi="Times New Roman" w:cs="Times New Roman" w:eastAsia="Times New Roman"/>
          <w:sz w:val="22"/>
        </w:rPr>
        <w:t>Smith, R. T., &amp; Johnson, P. M. (2024). Theoretical frameworks and practical applications. Academic Press.</w:t>
      </w:r>
    </w:p>
    <w:p>
      <w:pPr>
        <w:widowControl w:val="true"/>
        <w:numPr>
          <w:numId w:val="1"/>
        </w:numPr>
        <w:spacing w:after="100" w:line="240" w:lineRule="auto"/>
      </w:pPr>
      <w:r>
        <w:rPr>
          <w:rFonts w:ascii="Times New Roman" w:hAnsi="Times New Roman" w:cs="Times New Roman" w:eastAsia="Times New Roman"/>
          <w:sz w:val="22"/>
        </w:rPr>
        <w:t>World Health Organization. (2023). Global report on key developments. WHO Publications.</w:t>
      </w:r>
    </w:p>
    <w:sectPr>
      <w:footerReference w:type="default" r:id="rId2"/>
      <w:pgSz w:w="12240" w:h="15840"/>
      <w:pgBorders w:display="allPages" w:offsetFrom="page">
        <w:top w:val="single" w:sz="12" w:space="24" w:color="000000"/>
        <w:left w:val="single" w:sz="12" w:space="24" w:color="000000"/>
        <w:bottom w:val="single" w:sz="12" w:space="24" w:color="000000"/>
        <w:right w:val="single" w:sz="12" w:space="24" w:color="000000"/>
      </w:pgBorders>
    </w:sectPr>
  </w:body>
</w:document>
</file>

<file path=word/footer1.xml><?xml version="1.0" encoding="utf-8"?>
<w:ftr xmlns:w="http://schemas.openxmlformats.org/wordprocessingml/2006/main">
  <w:p>
    <w:pPr>
      <w:jc w:val="center"/>
    </w:pPr>
    <w:r>
      <w:rPr>
        <w:rFonts w:ascii="Times New Roman" w:hAnsi="Times New Roman" w:cs="Times New Roman" w:eastAsia="Times New Roman"/>
        <w:sz w:val="22"/>
      </w:rPr>
    </w:r>
    <w:fldSimple w:instr="PAGE"/>
  </w:p>
</w:ftr>
</file>

<file path=word/numbering.xml><?xml version="1.0" encoding="utf-8"?>
<w:numbering xmlns:w="http://schemas.openxmlformats.org/wordprocessingml/2006/main">
  <w:abstractNum w:abstractNumId="0">
    <w:lvl w:ilvl="0">
      <w:start w:val="1"/>
      <w:numFmt w:val="decimal"/>
      <w:lvlText w:val="%1."/>
      <w:pPr>
        <w:ind w:left="720" w:hanging="360"/>
      </w:p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 Id="rId3"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2025-11-17T15:14:06Z</dcterms:created>
  <dc:creator>Apache POI</dc:creator>
</cp:coreProperties>
</file>