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A289" w14:textId="563DF26A" w:rsidR="00636FF5" w:rsidRDefault="00000000">
      <w:pPr>
        <w:pStyle w:val="Heading1"/>
      </w:pPr>
      <w:r>
        <w:t xml:space="preserve">AI </w:t>
      </w:r>
      <w:r w:rsidR="006816E0">
        <w:t xml:space="preserve">IVR </w:t>
      </w:r>
      <w:r>
        <w:t>Voice Agent for Healthcare — Project Documentation</w:t>
      </w:r>
    </w:p>
    <w:p w14:paraId="720942B9" w14:textId="77777777" w:rsidR="00636FF5" w:rsidRDefault="00000000">
      <w:r>
        <w:t>Date: 2025-10-22</w:t>
      </w:r>
    </w:p>
    <w:p w14:paraId="6851B535" w14:textId="77777777" w:rsidR="00636FF5" w:rsidRDefault="00000000">
      <w:pPr>
        <w:pStyle w:val="Heading2"/>
      </w:pPr>
      <w:r>
        <w:t>1. Project Overview</w:t>
      </w:r>
    </w:p>
    <w:p w14:paraId="21A191CA" w14:textId="77777777" w:rsidR="00636FF5" w:rsidRDefault="00000000">
      <w:r>
        <w:t>This document describes a detailed design and implementation plan for a real-time AI-powered telephony voice agent for the healthcare industry. The agent will handle inbound/outbound calls, perform customer validation, answer benefit eligibility questions, provide doctor/appointment information, and assist with portal password resets. Core capabilities include speech-to-text (real-time), conversation intelligence, speech analytics, sentiment analysis, context understanding, automatic categorization, and summary generation.</w:t>
      </w:r>
    </w:p>
    <w:p w14:paraId="4E62BC90" w14:textId="77777777" w:rsidR="00636FF5" w:rsidRDefault="00000000">
      <w:pPr>
        <w:pStyle w:val="Heading2"/>
      </w:pPr>
      <w:r>
        <w:t>2. High-Level Architecture</w:t>
      </w:r>
    </w:p>
    <w:p w14:paraId="3CE8B369" w14:textId="77777777" w:rsidR="00636FF5" w:rsidRDefault="00000000">
      <w:r>
        <w:t>The architecture follows a telephony &lt;-&gt; AI streaming pattern. Core external systems include RingCentral (telephony), Azure OpenAI (LLMs), and supporting speech/analytics components. The included diagram shows components and data flows.</w:t>
      </w:r>
    </w:p>
    <w:p w14:paraId="4637877B" w14:textId="77777777" w:rsidR="00636FF5" w:rsidRDefault="00000000">
      <w:r>
        <w:t>Architecture Diagram:</w:t>
      </w:r>
    </w:p>
    <w:p w14:paraId="5B554655" w14:textId="77777777" w:rsidR="00636FF5" w:rsidRDefault="00000000">
      <w:r>
        <w:rPr>
          <w:noProof/>
        </w:rPr>
        <w:drawing>
          <wp:inline distT="0" distB="0" distL="0" distR="0" wp14:anchorId="4D4C8C0B" wp14:editId="0CA558C4">
            <wp:extent cx="5943600" cy="28009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241C" w14:textId="77777777" w:rsidR="00636FF5" w:rsidRDefault="00000000">
      <w:pPr>
        <w:pStyle w:val="Heading2"/>
      </w:pPr>
      <w:r>
        <w:t>3. Business Use Cases</w:t>
      </w:r>
    </w:p>
    <w:p w14:paraId="290E4254" w14:textId="77777777" w:rsidR="00636FF5" w:rsidRDefault="00000000">
      <w:r>
        <w:t>Primary use cases handled by the IVR AI agent:</w:t>
      </w:r>
    </w:p>
    <w:p w14:paraId="2313699C" w14:textId="77777777" w:rsidR="00636FF5" w:rsidRDefault="00000000">
      <w:r>
        <w:t>• Benefit eligibility lookup — user calls, agent authenticates caller and determines coverage/eligibility details.</w:t>
      </w:r>
    </w:p>
    <w:p w14:paraId="3AC73806" w14:textId="77777777" w:rsidR="00636FF5" w:rsidRDefault="00000000">
      <w:r>
        <w:t>• Provider lookup &amp; appointment scheduling — agent finds the right doctor, provides details, and helps schedule an appointment.</w:t>
      </w:r>
    </w:p>
    <w:p w14:paraId="07BD1A6C" w14:textId="77777777" w:rsidR="00636FF5" w:rsidRDefault="00000000">
      <w:r>
        <w:lastRenderedPageBreak/>
        <w:t>• Portal password reset — after validation, agent initiates secure password reset flow or sends portal reset link.</w:t>
      </w:r>
    </w:p>
    <w:p w14:paraId="7CAB4559" w14:textId="77777777" w:rsidR="00636FF5" w:rsidRDefault="00000000">
      <w:pPr>
        <w:pStyle w:val="Heading2"/>
      </w:pPr>
      <w:r>
        <w:t>4. Functional Requirements</w:t>
      </w:r>
    </w:p>
    <w:p w14:paraId="5190564D" w14:textId="77777777" w:rsidR="00636FF5" w:rsidRDefault="00000000">
      <w:r>
        <w:t>Core functional requirements:</w:t>
      </w:r>
    </w:p>
    <w:p w14:paraId="294BA243" w14:textId="77777777" w:rsidR="00636FF5" w:rsidRDefault="00000000">
      <w:r>
        <w:t>• Real-time bidirectional audio streaming between RingCentral and AI services.</w:t>
      </w:r>
    </w:p>
    <w:p w14:paraId="559CB975" w14:textId="77777777" w:rsidR="00636FF5" w:rsidRDefault="00000000">
      <w:r>
        <w:t>• Accurate speech-to-text conversion (target: ≥90% accuracy across scenarios).</w:t>
      </w:r>
    </w:p>
    <w:p w14:paraId="7883A487" w14:textId="77777777" w:rsidR="00636FF5" w:rsidRDefault="00000000">
      <w:r>
        <w:t>• Robust speaker diarization and caller/agent labeling.</w:t>
      </w:r>
    </w:p>
    <w:p w14:paraId="6D4BC5E0" w14:textId="77777777" w:rsidR="00636FF5" w:rsidRDefault="00000000">
      <w:r>
        <w:t>• Caller authentication and PII-safe verification flows.</w:t>
      </w:r>
    </w:p>
    <w:p w14:paraId="0EF325E1" w14:textId="77777777" w:rsidR="00636FF5" w:rsidRDefault="00000000">
      <w:r>
        <w:t>• Contextual intent detection and slot-filling for appointment scheduling and eligibility checks.</w:t>
      </w:r>
    </w:p>
    <w:p w14:paraId="2100D3D3" w14:textId="77777777" w:rsidR="00636FF5" w:rsidRDefault="00000000">
      <w:r>
        <w:t>• Summary generation and call transcript storage in the data repository.</w:t>
      </w:r>
    </w:p>
    <w:p w14:paraId="37CB0A23" w14:textId="77777777" w:rsidR="00636FF5" w:rsidRDefault="00000000">
      <w:r>
        <w:t>• Sentiment analysis for both customer and agent on each call segment.</w:t>
      </w:r>
    </w:p>
    <w:p w14:paraId="0350BB4F" w14:textId="77777777" w:rsidR="00636FF5" w:rsidRDefault="00000000">
      <w:r>
        <w:t>• Automatic categorization (e.g., eligibility, scheduling, password reset, complaint).</w:t>
      </w:r>
    </w:p>
    <w:p w14:paraId="4B2E69F7" w14:textId="77777777" w:rsidR="00636FF5" w:rsidRDefault="00000000">
      <w:r>
        <w:t>• Detailed logging, monitoring, and accuracy measurement across models.</w:t>
      </w:r>
    </w:p>
    <w:p w14:paraId="4EA3FF46" w14:textId="77777777" w:rsidR="00636FF5" w:rsidRDefault="00000000">
      <w:pPr>
        <w:pStyle w:val="Heading2"/>
      </w:pPr>
      <w:r>
        <w:t xml:space="preserve">5. </w:t>
      </w:r>
      <w:r w:rsidRPr="006816E0">
        <w:rPr>
          <w:color w:val="632423" w:themeColor="accent2" w:themeShade="80"/>
        </w:rPr>
        <w:t>Non-functional Requirements</w:t>
      </w:r>
    </w:p>
    <w:p w14:paraId="04850968" w14:textId="77777777" w:rsidR="00636FF5" w:rsidRDefault="00000000">
      <w:r>
        <w:t>• System must meet HIPAA &amp; GDPR compliance where applicable (encryption at rest and transit).</w:t>
      </w:r>
    </w:p>
    <w:p w14:paraId="7EC6A09C" w14:textId="77777777" w:rsidR="00636FF5" w:rsidRDefault="00000000">
      <w:r>
        <w:t>• High availability (SLA depending on business needs; recommend 99.9% for telephony glue components).</w:t>
      </w:r>
    </w:p>
    <w:p w14:paraId="250C8BF7" w14:textId="77777777" w:rsidR="00636FF5" w:rsidRDefault="00000000">
      <w:r>
        <w:t>• Low latency (sub-second response for streaming segments; end-to-end &lt;5s for short responses).</w:t>
      </w:r>
    </w:p>
    <w:p w14:paraId="6D624FFB" w14:textId="77777777" w:rsidR="00636FF5" w:rsidRDefault="00000000">
      <w:r>
        <w:t>• Scalability to handle concurrent calls with autoscaling components.</w:t>
      </w:r>
    </w:p>
    <w:p w14:paraId="6FA3346F" w14:textId="77777777" w:rsidR="00636FF5" w:rsidRDefault="00000000">
      <w:r>
        <w:t>• Extensible model evaluation framework to swap and benchmark speech/LLM models.</w:t>
      </w:r>
    </w:p>
    <w:p w14:paraId="631F8806" w14:textId="77777777" w:rsidR="00636FF5" w:rsidRDefault="00000000">
      <w:pPr>
        <w:pStyle w:val="Heading2"/>
      </w:pPr>
      <w:r>
        <w:t>6. Component Design &amp; Technology Stack</w:t>
      </w:r>
    </w:p>
    <w:p w14:paraId="4BB23834" w14:textId="77777777" w:rsidR="00636FF5" w:rsidRDefault="00000000">
      <w:r>
        <w:t>Suggested components and technologies:</w:t>
      </w:r>
    </w:p>
    <w:p w14:paraId="0F22FD8F" w14:textId="77777777" w:rsidR="00636FF5" w:rsidRDefault="00000000">
      <w:r>
        <w:t>• Telephony / IVR: RingCentral Programmable Voice for PSTN/SIP bridging, call controls, webhooks, and media streams. Optionally use WebRTC for browser components.</w:t>
      </w:r>
    </w:p>
    <w:p w14:paraId="4C66022F" w14:textId="77777777" w:rsidR="00636FF5" w:rsidRDefault="00000000">
      <w:r>
        <w:t>• Realtime Media Gateway: A lightweight media relay (e.g., a custom WebSocket server or media pipeline) to connect RingCentral RTP to AI streaming endpoints (use gRPC/WebSocket).</w:t>
      </w:r>
    </w:p>
    <w:p w14:paraId="006E9780" w14:textId="77777777" w:rsidR="00636FF5" w:rsidRDefault="00000000">
      <w:r>
        <w:lastRenderedPageBreak/>
        <w:t>• ASR (Speech-to-Text): Azure Speech Services (Speech-to-Text) for enterprise grade &amp; compliance, or OpenAI Whisper / Deepgram as alternatives for research/benchmarking.</w:t>
      </w:r>
    </w:p>
    <w:p w14:paraId="2DB6B57C" w14:textId="77777777" w:rsidR="00636FF5" w:rsidRDefault="00000000">
      <w:r>
        <w:t>• LLM / NLU: Azure OpenAI (GPT-4o / GPT-4o-mini or suitable deployment) for intent understanding, context tracking, and prompt-run generation. Use local or hybrid models for privacy-sensitive environments.</w:t>
      </w:r>
    </w:p>
    <w:p w14:paraId="555D216D" w14:textId="77777777" w:rsidR="00636FF5" w:rsidRDefault="00000000">
      <w:r>
        <w:t>• Conversation Orchestrator: A Python microservice (FastAPI) that orchestrates ASR transcripts, calls Azure OpenAI for intent, maintains context state, and issues TTS responses.</w:t>
      </w:r>
    </w:p>
    <w:p w14:paraId="70D82D98" w14:textId="7BAFDB6F" w:rsidR="00636FF5" w:rsidRDefault="00000000">
      <w:r>
        <w:t xml:space="preserve">• TTS (Text-to-Speech): Azure Neural TTS or </w:t>
      </w:r>
      <w:r w:rsidR="006816E0" w:rsidRPr="00B32D03">
        <w:rPr>
          <w:b/>
          <w:bCs/>
          <w:color w:val="EE0000"/>
        </w:rPr>
        <w:t>Eleven Labs</w:t>
      </w:r>
      <w:r w:rsidR="006816E0" w:rsidRPr="00B32D03">
        <w:rPr>
          <w:b/>
          <w:bCs/>
        </w:rPr>
        <w:t xml:space="preserve"> </w:t>
      </w:r>
      <w:r w:rsidR="00B32D03" w:rsidRPr="00B32D03">
        <w:rPr>
          <w:b/>
          <w:bCs/>
          <w:color w:val="EE0000"/>
        </w:rPr>
        <w:t>(I</w:t>
      </w:r>
      <w:r w:rsidR="006816E0" w:rsidRPr="00B32D03">
        <w:rPr>
          <w:b/>
          <w:bCs/>
          <w:color w:val="EE0000"/>
        </w:rPr>
        <w:t xml:space="preserve"> will </w:t>
      </w:r>
      <w:r w:rsidR="00F81CC1">
        <w:rPr>
          <w:b/>
          <w:bCs/>
          <w:color w:val="EE0000"/>
        </w:rPr>
        <w:t xml:space="preserve">not </w:t>
      </w:r>
      <w:r w:rsidR="006816E0" w:rsidRPr="00B32D03">
        <w:rPr>
          <w:b/>
          <w:bCs/>
          <w:color w:val="EE0000"/>
        </w:rPr>
        <w:t>use it as it will require paid services)</w:t>
      </w:r>
      <w:r w:rsidRPr="006816E0">
        <w:rPr>
          <w:color w:val="EE0000"/>
        </w:rPr>
        <w:t xml:space="preserve"> </w:t>
      </w:r>
      <w:r>
        <w:t>for natural agent voices where permitted.</w:t>
      </w:r>
    </w:p>
    <w:p w14:paraId="305A2465" w14:textId="77777777" w:rsidR="00636FF5" w:rsidRDefault="00000000">
      <w:r>
        <w:t>• Conversation Intelligence: A pipeline for transcript processing: diarization, sentence segmentation, entity extraction, summarization (LLM), categorization, sentiment analysis.</w:t>
      </w:r>
    </w:p>
    <w:p w14:paraId="0D32FA0E" w14:textId="77777777" w:rsidR="00636FF5" w:rsidRDefault="00000000">
      <w:r>
        <w:t>• Data Store: Encrypted object store for transcripts (Azure Blob Storage) and a relational DB (Azure SQL) for metadata and audit logs.</w:t>
      </w:r>
    </w:p>
    <w:p w14:paraId="77AFA9DF" w14:textId="77777777" w:rsidR="00636FF5" w:rsidRDefault="00000000">
      <w:r>
        <w:t>• Authentication &amp; Identity: Use secure KYC flows: verify DOB, member ID, last 4 of SSN or policy number. Integrate with provider identity APIs.</w:t>
      </w:r>
    </w:p>
    <w:p w14:paraId="2914D875" w14:textId="77777777" w:rsidR="00636FF5" w:rsidRDefault="00000000">
      <w:r>
        <w:t>• Monitoring &amp; Analytics: Application Insights / Prometheus + Grafana for telemetry, model performance dashboards.</w:t>
      </w:r>
    </w:p>
    <w:p w14:paraId="1FC0D181" w14:textId="77777777" w:rsidR="00636FF5" w:rsidRDefault="00000000">
      <w:r>
        <w:t>• Security &amp; Compliance: TLS everywhere, key vaults for secrets (Azure Key Vault), role-based access control, audit logs.</w:t>
      </w:r>
    </w:p>
    <w:p w14:paraId="433202E7" w14:textId="77777777" w:rsidR="00636FF5" w:rsidRDefault="00000000">
      <w:pPr>
        <w:pStyle w:val="Heading2"/>
      </w:pPr>
      <w:r>
        <w:t xml:space="preserve">7. </w:t>
      </w:r>
      <w:r w:rsidRPr="00B32D03">
        <w:rPr>
          <w:color w:val="00B050"/>
        </w:rPr>
        <w:t>Data Flow (Typical Call)</w:t>
      </w:r>
    </w:p>
    <w:p w14:paraId="70A624DE" w14:textId="77777777" w:rsidR="00636FF5" w:rsidRDefault="00000000">
      <w:r>
        <w:t>1. Incoming call received by RingCentral. RingCentral streams audio to the Realtime Media Gateway.</w:t>
      </w:r>
    </w:p>
    <w:p w14:paraId="30E14765" w14:textId="77777777" w:rsidR="00636FF5" w:rsidRDefault="00000000">
      <w:r>
        <w:t>2. Gateway forwards audio frames to ASR (Azure Speech/Whisper) for incremental transcription (streaming).</w:t>
      </w:r>
    </w:p>
    <w:p w14:paraId="4D7CB326" w14:textId="77777777" w:rsidR="00636FF5" w:rsidRDefault="00000000">
      <w:r>
        <w:t>3. Conversation Orchestrator receives transcribed tokens and maintains per-call context/state.</w:t>
      </w:r>
    </w:p>
    <w:p w14:paraId="43F1A141" w14:textId="77777777" w:rsidR="00636FF5" w:rsidRDefault="00000000">
      <w:r>
        <w:t>4. For each agent response: orchestrator calls Azure OpenAI (with prompt + context) for intent and reply generation.</w:t>
      </w:r>
    </w:p>
    <w:p w14:paraId="27C41C66" w14:textId="77777777" w:rsidR="00636FF5" w:rsidRDefault="00000000">
      <w:r>
        <w:t>5. Generated reply is sent to TTS for audio synthesis, then streamed back to caller via RingCentral.</w:t>
      </w:r>
    </w:p>
    <w:p w14:paraId="29822A1B" w14:textId="77777777" w:rsidR="00636FF5" w:rsidRDefault="00000000">
      <w:r>
        <w:t>6. Orchestrator logs transcripts, extracted entities, sentiment, categories, and summary to data store.</w:t>
      </w:r>
    </w:p>
    <w:p w14:paraId="0196185E" w14:textId="77777777" w:rsidR="00636FF5" w:rsidRDefault="00000000">
      <w:r>
        <w:lastRenderedPageBreak/>
        <w:t>7. After call, conversation intelligence jobs run batch analytics, evaluation, and model benchmarking.</w:t>
      </w:r>
    </w:p>
    <w:p w14:paraId="7631775B" w14:textId="77777777" w:rsidR="00636FF5" w:rsidRDefault="00000000">
      <w:pPr>
        <w:pStyle w:val="Heading2"/>
      </w:pPr>
      <w:r>
        <w:t>8. Model Strategy, Benchmarking &amp; Accuracy</w:t>
      </w:r>
    </w:p>
    <w:p w14:paraId="62BCDA84" w14:textId="77777777" w:rsidR="00636FF5" w:rsidRDefault="00000000">
      <w:r>
        <w:t>Approach: Evaluate multiple ASR and LLM models across representative datasets and live A/B testing to achieve ≥90% accuracy for critical tasks (ASR WER, intent classification accuracy, extraction F1).</w:t>
      </w:r>
    </w:p>
    <w:p w14:paraId="0217D419" w14:textId="77777777" w:rsidR="00636FF5" w:rsidRDefault="00000000">
      <w:r>
        <w:t>Key steps:</w:t>
      </w:r>
    </w:p>
    <w:p w14:paraId="673063E6" w14:textId="77777777" w:rsidR="00636FF5" w:rsidRDefault="00000000">
      <w:r>
        <w:t>• Create labeled dataset from sample calls (transcripts, intents, slots, sentiment labels).</w:t>
      </w:r>
    </w:p>
    <w:p w14:paraId="46755DD3" w14:textId="77777777" w:rsidR="00636FF5" w:rsidRDefault="00000000">
      <w:r>
        <w:t>• Benchmark ASR models: Azure Speech, Whisper (large), Deepgram — measure WER by call type (noisy, accented, medical jargon).</w:t>
      </w:r>
    </w:p>
    <w:p w14:paraId="1F9D4E62" w14:textId="568A8B84" w:rsidR="00636FF5" w:rsidRDefault="00000000">
      <w:r>
        <w:t>• Benchmark NLU models: Azure OpenAI, fine-tuned models , and open-source alternatives (Llama-based) for intent classification.</w:t>
      </w:r>
    </w:p>
    <w:p w14:paraId="70D4BA33" w14:textId="77777777" w:rsidR="00636FF5" w:rsidRDefault="00000000">
      <w:r>
        <w:t>• Use precision/recall/F1 for entity extraction; measure intent classification accuracy and end-to-end task success (e.g., appointment successfully scheduled).</w:t>
      </w:r>
    </w:p>
    <w:p w14:paraId="2BF82400" w14:textId="77777777" w:rsidR="00636FF5" w:rsidRDefault="00000000">
      <w:r>
        <w:t>• Continuously log predictions and human-reviewed ground truth to compute rolling metrics and drive re-training or prompt changes.</w:t>
      </w:r>
    </w:p>
    <w:p w14:paraId="6989D602" w14:textId="77777777" w:rsidR="00636FF5" w:rsidRDefault="00000000">
      <w:pPr>
        <w:pStyle w:val="Heading2"/>
      </w:pPr>
      <w:r>
        <w:t>9. Prompt Engineering &amp; Conversation Templates</w:t>
      </w:r>
    </w:p>
    <w:p w14:paraId="67E40BE7" w14:textId="77777777" w:rsidR="00636FF5" w:rsidRDefault="00000000">
      <w:r>
        <w:t>Design prompts that include: system instructions (role &amp; constraints), verified customer context (anonymized), dialogue history truncated to relevant turns, and explicit extraction directives for structured outputs (JSON).</w:t>
      </w:r>
    </w:p>
    <w:p w14:paraId="32A97C74" w14:textId="77777777" w:rsidR="00636FF5" w:rsidRDefault="00000000">
      <w:r>
        <w:t>Example structured response prompt (pseudocode):</w:t>
      </w:r>
    </w:p>
    <w:p w14:paraId="2B183852" w14:textId="77777777" w:rsidR="00636FF5" w:rsidRDefault="00000000">
      <w:r>
        <w:t>System: You are a HIPAA-compliant healthcare assistant. DO NOT output PHI in free form. Output a JSON with keys: intent, slots, actions, summary, sentiment.</w:t>
      </w:r>
      <w:r>
        <w:br/>
        <w:t>User Transcript: [...recent turns...]</w:t>
      </w:r>
      <w:r>
        <w:br/>
        <w:t>Assistant: Extract intent and fill slots. If authentication needed, respond with 'AUTH_REQUIRED' and list required fields.</w:t>
      </w:r>
      <w:r>
        <w:br/>
      </w:r>
    </w:p>
    <w:p w14:paraId="5B3574E2" w14:textId="77777777" w:rsidR="00636FF5" w:rsidRDefault="00000000">
      <w:r>
        <w:t>Keep temperature low for deterministic responses. Use chain-of-thought-free prompts and force concise JSON for downstream parsers.</w:t>
      </w:r>
    </w:p>
    <w:p w14:paraId="2CD1ECCD" w14:textId="77777777" w:rsidR="00636FF5" w:rsidRDefault="00000000">
      <w:pPr>
        <w:pStyle w:val="Heading2"/>
      </w:pPr>
      <w:r>
        <w:t>10. Conversation Intelligence Features</w:t>
      </w:r>
    </w:p>
    <w:p w14:paraId="0C764121" w14:textId="77777777" w:rsidR="00636FF5" w:rsidRDefault="00000000">
      <w:r>
        <w:t>• Automatic summarization and call highlights (diagnosis, recommended follow-ups).</w:t>
      </w:r>
    </w:p>
    <w:p w14:paraId="2FAD3B7F" w14:textId="77777777" w:rsidR="00636FF5" w:rsidRDefault="00000000">
      <w:r>
        <w:t>• Entity extraction: patient name (redacted), member ID, appointment date/time, provider name.</w:t>
      </w:r>
    </w:p>
    <w:p w14:paraId="23D04CEF" w14:textId="77777777" w:rsidR="00636FF5" w:rsidRDefault="00000000">
      <w:r>
        <w:lastRenderedPageBreak/>
        <w:t>• Classification: call reason categorization and urgency tagging.</w:t>
      </w:r>
    </w:p>
    <w:p w14:paraId="09241F7B" w14:textId="77777777" w:rsidR="00636FF5" w:rsidRDefault="00000000">
      <w:r>
        <w:t>• Sentiment timeline across the call (negative/neutral/positive segments).</w:t>
      </w:r>
    </w:p>
    <w:p w14:paraId="49D85D11" w14:textId="77777777" w:rsidR="00636FF5" w:rsidRDefault="00000000">
      <w:r>
        <w:t>• Agent quality scoring and automated QA checks.</w:t>
      </w:r>
    </w:p>
    <w:p w14:paraId="0C773589" w14:textId="77777777" w:rsidR="00636FF5" w:rsidRDefault="00000000">
      <w:pPr>
        <w:pStyle w:val="Heading2"/>
      </w:pPr>
      <w:r>
        <w:t>11. Security, Privacy &amp; Compliance</w:t>
      </w:r>
    </w:p>
    <w:p w14:paraId="544D92DF" w14:textId="77777777" w:rsidR="00636FF5" w:rsidRDefault="00000000">
      <w:r>
        <w:t>Because this system touches healthcare data, follow HIPAA practices: encrypted storage, minimum PII in logs, config for data retention, access controls, and regular audits. Use Azure Key Vault for secrets and ensure all external vendors sign BAAs where required.</w:t>
      </w:r>
    </w:p>
    <w:p w14:paraId="3F086781" w14:textId="3E51089A" w:rsidR="00636FF5" w:rsidRDefault="00000000">
      <w:pPr>
        <w:pStyle w:val="Heading2"/>
      </w:pPr>
      <w:r>
        <w:t>12. Implementation Roadmap &amp; Milestones</w:t>
      </w:r>
      <w:r w:rsidR="00F81CC1">
        <w:t xml:space="preserve"> </w:t>
      </w:r>
      <w:r w:rsidR="00F81CC1" w:rsidRPr="00F81CC1">
        <w:rPr>
          <w:color w:val="00B050"/>
        </w:rPr>
        <w:t>(Tentative Timelines)</w:t>
      </w:r>
    </w:p>
    <w:p w14:paraId="40778852" w14:textId="77777777" w:rsidR="00636FF5" w:rsidRDefault="00000000">
      <w:r>
        <w:t>• M1: Prototype — inbound call -&gt; ASR -&gt; basic LLM reply (sandbox) in 4 weeks.</w:t>
      </w:r>
    </w:p>
    <w:p w14:paraId="44B57E11" w14:textId="77777777" w:rsidR="00636FF5" w:rsidRDefault="00000000">
      <w:r>
        <w:t>• M2: Authentication flow &amp; appointment scheduling integration (connect EHR/appointments API) in 8-10 weeks.</w:t>
      </w:r>
    </w:p>
    <w:p w14:paraId="01B22892" w14:textId="77777777" w:rsidR="00636FF5" w:rsidRDefault="00000000">
      <w:r>
        <w:t>• M3: Full conversation intelligence pipeline and model benchmarking in 12-16 weeks.</w:t>
      </w:r>
    </w:p>
    <w:p w14:paraId="2ACB2D13" w14:textId="77777777" w:rsidR="00636FF5" w:rsidRDefault="00000000">
      <w:r>
        <w:t>• M4: Compliance review, BAA signings, and production hardening in 18-24 weeks.</w:t>
      </w:r>
    </w:p>
    <w:p w14:paraId="4F8D090C" w14:textId="77777777" w:rsidR="00636FF5" w:rsidRDefault="00000000">
      <w:pPr>
        <w:pStyle w:val="Heading2"/>
      </w:pPr>
      <w:r>
        <w:t>13. Testing, Evaluation &amp; A/B Testing</w:t>
      </w:r>
    </w:p>
    <w:p w14:paraId="70A0E55A" w14:textId="77777777" w:rsidR="00636FF5" w:rsidRDefault="00000000">
      <w:r>
        <w:t>Testing must include unit tests, integration tests with RingCentral sandbox, and human-in-the-loop evaluation. Implement A/B testing for ASR/LLM variants and track business KPIs: call containment rate, average handling time (AHT), task completion rate, and customer satisfaction (CSAT).</w:t>
      </w:r>
    </w:p>
    <w:p w14:paraId="678B9F49" w14:textId="77777777" w:rsidR="00636FF5" w:rsidRDefault="00000000">
      <w:pPr>
        <w:pStyle w:val="Heading2"/>
      </w:pPr>
      <w:r>
        <w:t>14. Ops, Monitoring &amp; Cost Considerations</w:t>
      </w:r>
    </w:p>
    <w:p w14:paraId="726A9B71" w14:textId="77777777" w:rsidR="00636FF5" w:rsidRDefault="00000000">
      <w:r>
        <w:t>Considerations:</w:t>
      </w:r>
    </w:p>
    <w:p w14:paraId="7EDA3BC7" w14:textId="77777777" w:rsidR="00636FF5" w:rsidRDefault="00000000">
      <w:r>
        <w:t>• Autoscaling orchestrator and model endpoints to manage peak call volumes.</w:t>
      </w:r>
    </w:p>
    <w:p w14:paraId="153439B5" w14:textId="77777777" w:rsidR="00636FF5" w:rsidRDefault="00000000">
      <w:r>
        <w:t>• Instrumented logs and alerts for transcription latency, call failures, or model degradation.</w:t>
      </w:r>
    </w:p>
    <w:p w14:paraId="0F968456" w14:textId="77777777" w:rsidR="00636FF5" w:rsidRDefault="00000000">
      <w:r>
        <w:t>• Cost controls: use mixed model strategy (cheaper smaller models for simple intents, larger models for complex extraction).</w:t>
      </w:r>
    </w:p>
    <w:p w14:paraId="1C5F97D5" w14:textId="77777777" w:rsidR="00636FF5" w:rsidRDefault="00000000">
      <w:pPr>
        <w:pStyle w:val="Heading2"/>
      </w:pPr>
      <w:r>
        <w:t>15. Appendix: High-Level Integration Notes</w:t>
      </w:r>
    </w:p>
    <w:p w14:paraId="1A508FE3" w14:textId="77777777" w:rsidR="00636FF5" w:rsidRDefault="00000000">
      <w:r>
        <w:t>RingCentral integration notes: use Programmable Voice for webhooks, Media Streams API for real-time media, and OAuth for auth.</w:t>
      </w:r>
    </w:p>
    <w:p w14:paraId="1FACB236" w14:textId="77777777" w:rsidR="00636FF5" w:rsidRDefault="00000000">
      <w:r>
        <w:t>Azure OpenAI notes: use request/response or streaming APIs; keep prompts and user PII out of logs; use deployment-specific keys.</w:t>
      </w:r>
    </w:p>
    <w:p w14:paraId="3F3D84AE" w14:textId="77777777" w:rsidR="00636FF5" w:rsidRDefault="00000000">
      <w:r>
        <w:t>ASR/TTS: Azure Speech SDK supports real-time streaming; use adaptive punctuator for improved transcripts.</w:t>
      </w:r>
    </w:p>
    <w:sectPr w:rsidR="00636F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404843">
    <w:abstractNumId w:val="8"/>
  </w:num>
  <w:num w:numId="2" w16cid:durableId="1618877335">
    <w:abstractNumId w:val="6"/>
  </w:num>
  <w:num w:numId="3" w16cid:durableId="1826628106">
    <w:abstractNumId w:val="5"/>
  </w:num>
  <w:num w:numId="4" w16cid:durableId="966275171">
    <w:abstractNumId w:val="4"/>
  </w:num>
  <w:num w:numId="5" w16cid:durableId="784079564">
    <w:abstractNumId w:val="7"/>
  </w:num>
  <w:num w:numId="6" w16cid:durableId="1232423227">
    <w:abstractNumId w:val="3"/>
  </w:num>
  <w:num w:numId="7" w16cid:durableId="2088261515">
    <w:abstractNumId w:val="2"/>
  </w:num>
  <w:num w:numId="8" w16cid:durableId="524906725">
    <w:abstractNumId w:val="1"/>
  </w:num>
  <w:num w:numId="9" w16cid:durableId="167001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6F4"/>
    <w:rsid w:val="00636FF5"/>
    <w:rsid w:val="006816E0"/>
    <w:rsid w:val="00AA1D8D"/>
    <w:rsid w:val="00B32D03"/>
    <w:rsid w:val="00B47730"/>
    <w:rsid w:val="00CB0664"/>
    <w:rsid w:val="00F81C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4E447"/>
  <w14:defaultImageDpi w14:val="300"/>
  <w15:docId w15:val="{27ED5A2D-2CB1-40EE-9A0F-B3337460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Vishwajit Sen</cp:lastModifiedBy>
  <cp:revision>2</cp:revision>
  <dcterms:created xsi:type="dcterms:W3CDTF">2013-12-23T23:15:00Z</dcterms:created>
  <dcterms:modified xsi:type="dcterms:W3CDTF">2025-10-22T13:58:00Z</dcterms:modified>
  <cp:category/>
</cp:coreProperties>
</file>