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 Assistant Agent</w:t>
      </w:r>
    </w:p>
    <w:p>
      <w:pPr>
        <w:pStyle w:val="Heading1"/>
      </w:pPr>
      <w:r>
        <w:t>Overview</w:t>
      </w:r>
    </w:p>
    <w:p>
      <w:r>
        <w:t>Type: finance</w:t>
      </w:r>
    </w:p>
    <w:p>
      <w:r>
        <w:t>Description: Reads invoices and extracts key data.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