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Research Agent</w:t>
      </w:r>
    </w:p>
    <w:p>
      <w:pPr>
        <w:pStyle w:val="Heading1"/>
      </w:pPr>
      <w:r>
        <w:t>Overview</w:t>
      </w:r>
    </w:p>
    <w:p>
      <w:r>
        <w:t>Type: marketing</w:t>
      </w:r>
    </w:p>
    <w:p>
      <w:r>
        <w:t>Description: Finds keywords and content gaps.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