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Fitness Planner Agent</w:t>
      </w:r>
    </w:p>
    <w:p>
      <w:pPr>
        <w:pStyle w:val="Heading1"/>
      </w:pPr>
      <w:r>
        <w:t>Overview</w:t>
      </w:r>
    </w:p>
    <w:p>
      <w:r>
        <w:t>Type: health</w:t>
      </w:r>
    </w:p>
    <w:p>
      <w:r>
        <w:t>Description: Creates workout plans.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