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Agent</w:t>
      </w:r>
    </w:p>
    <w:p>
      <w:pPr>
        <w:pStyle w:val="Heading1"/>
      </w:pPr>
      <w:r>
        <w:t>Overview</w:t>
      </w:r>
    </w:p>
    <w:p>
      <w:r>
        <w:t>Type: hr</w:t>
      </w:r>
    </w:p>
    <w:p>
      <w:r>
        <w:t>Description: Answers HR policy questions from uploaded company docs.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