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Agent</w:t>
      </w:r>
    </w:p>
    <w:p>
      <w:pPr>
        <w:pStyle w:val="Heading1"/>
      </w:pPr>
      <w:r>
        <w:t>Overview</w:t>
      </w:r>
    </w:p>
    <w:p>
      <w:r>
        <w:t>Type: meeting</w:t>
      </w:r>
    </w:p>
    <w:p>
      <w:r>
        <w:t>Description: Turns meeting notes/transcripts into summaries and action items.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