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 System Tool</w:t>
      </w:r>
    </w:p>
    <w:p>
      <w:pPr>
        <w:pStyle w:val="Heading1"/>
      </w:pPr>
      <w:r>
        <w:t>Overview</w:t>
      </w:r>
    </w:p>
    <w:p>
      <w:r>
        <w:t>Category: core</w:t>
      </w:r>
    </w:p>
    <w:p>
      <w:r>
        <w:t>Description: Reads, writes, lists local project files safely.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