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 Tool</w:t>
      </w:r>
    </w:p>
    <w:p>
      <w:pPr>
        <w:pStyle w:val="Heading1"/>
      </w:pPr>
      <w:r>
        <w:t>Overview</w:t>
      </w:r>
    </w:p>
    <w:p>
      <w:r>
        <w:t>Category: vision</w:t>
      </w:r>
    </w:p>
    <w:p>
      <w:r>
        <w:t>Description: Optional text extraction from images, disabled by default if dependency missing.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