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 Index</w:t>
      </w:r>
    </w:p>
    <w:p>
      <w:r>
        <w:t>Complete guide to every document in this pack</w:t>
      </w:r>
    </w:p>
    <w:p>
      <w:r>
        <w:t xml:space="preserve">Project: PolicyBot Intelligence  </w:t>
      </w:r>
    </w:p>
    <w:p>
      <w:r>
        <w:t>Updated: 2026-06-18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File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01_PRODUCT_BRIEF_CLIENT.md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Business/product explanation for clients and non-technical stakeholders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02_PRODUCT_REQUIREMENTS_PRD.md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Detailed product requirements, MVP scope, future scope, acceptance criteria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03_DEVELOPER_TECHNICAL_SPEC.md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Developer-facing technical modules, repo structure, services, interfaces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04_ARCHITECTURE_OVERVIEW.md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Complete system architecture and component responsibilities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05_BACKEND_ARCHITECTURE.md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FastAPI, LangGraph, ingestion, retrieval, scoring, background workers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06_FRONTEND_ARCHITECTURE.md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React/Tailwind UI architecture, pages, components, trace UI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07_RAG_PIPELINE_FLOW.md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Detailed ingestion and query-time RAG flow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08_VECTOR_DATABASE_STRATEGY.md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Pinecone, Qdrant, Chroma, MongoDB Atlas Vector Search comparison and adapter design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09_DATABASE_SCHEMA_MONGODB.md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MongoDB collections, indexes, example documents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10_API_CONTRACTS.md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REST API contract and request/response examples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11_SETUP_LOCAL.md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 setup with Python, Node, MongoDB, Qdrant, env files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12_CONFIGURATION_ENV.md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All configuration variables explained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13_DOCKER_GUIDE.md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Docker Compose setup, container commands, local services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14_DEPLOYMENT_GUIDE.md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Production deployment options and rollout strategy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15_OBSERVABILITY_TRACING_LOGGING.md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Logs, traces, LangGraph steps, user-visible intelligence timeline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16_EVALUATION_SCORING.md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Retrieval score, answer confidence, citation coverage, accuracy tests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17_SECURITY_ACCESS_CONTROL.md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Auth, document permissions, data isolation, secret handling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18_10_DAY_BUILD_PLAN.md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Practical delivery plan for building under 10 days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19_TESTING_QA.md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Unit, integration, E2E, RAG evaluation and QA checklist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20_OPERATIONS_RUNBOOK.md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Maintenance, re-indexing, backup, failures, recovery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21_MODEL_PROVIDER_SWITCHING.md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Gemini-first but switchable LLM/embedding provider design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22_COMMANDS_CHEATSHEET.md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Common local, Docker, ingestion, test, deployment commands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23_REFERENCES.md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External references verified for current architecture decisions</w:t>
            </w:r>
          </w:p>
        </w:tc>
      </w:tr>
    </w:tbl>
    <w:p/>
    <w:p>
      <w:pPr>
        <w:pStyle w:val="Heading1"/>
      </w:pPr>
      <w:r>
        <w:t>Word documents</w:t>
      </w:r>
    </w:p>
    <w:p>
      <w:r>
        <w:t>Every major Markdown file also has a Word .docx version in: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docs/word/</w:t>
      </w:r>
    </w:p>
    <w:p>
      <w:r>
        <w:t>Use Markdown for developer docs and Git repository documentation. Use Word files when sharing with clients, managers, non-technical reviewers, or as formal project documentation.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