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5.1 Deployment Preparation</w:t>
      </w:r>
    </w:p>
    <w:p>
      <w:pPr>
        <w:jc w:val="center"/>
      </w:pPr>
      <w:r>
        <w:rPr>
          <w:i/>
          <w:sz w:val="24"/>
        </w:rPr>
        <w:t>Preparing the Streamlit application for production deployment</w:t>
      </w:r>
    </w:p>
    <w:p>
      <w:r>
        <w:t>Deployment preparation converts the developed application into a reliable package that can be installed and executed in a production environment. For a Streamlit-based application, this involves identifying all runtime dependencies, creating a reproducible Python environment, defining the command used to start the application, and selecting an appropriate deployment configuration. Depending on the hosting platform, the project may use a requirements.txt file, a Procfile, a Dockerfile, or a combination of these files.</w:t>
      </w:r>
    </w:p>
    <w:p>
      <w:pPr>
        <w:pStyle w:val="Heading1"/>
      </w:pPr>
      <w:r>
        <w:t>5.1.1 Objectives of Deployment Preparation</w:t>
      </w:r>
    </w:p>
    <w:p>
      <w:pPr>
        <w:pStyle w:val="ListBullet"/>
        <w:spacing w:after="40"/>
      </w:pPr>
      <w:r>
        <w:t>Ensure that all production-required Python packages are explicitly listed.</w:t>
      </w:r>
    </w:p>
    <w:p>
      <w:pPr>
        <w:pStyle w:val="ListBullet"/>
        <w:spacing w:after="40"/>
      </w:pPr>
      <w:r>
        <w:t>Use compatible package versions to make the application reproducible.</w:t>
      </w:r>
    </w:p>
    <w:p>
      <w:pPr>
        <w:pStyle w:val="ListBullet"/>
        <w:spacing w:after="40"/>
      </w:pPr>
      <w:r>
        <w:t>Separate development-only tools from runtime dependencies where practical.</w:t>
      </w:r>
    </w:p>
    <w:p>
      <w:pPr>
        <w:pStyle w:val="ListBullet"/>
        <w:spacing w:after="40"/>
      </w:pPr>
      <w:r>
        <w:t>Define a reliable command for starting the Streamlit application.</w:t>
      </w:r>
    </w:p>
    <w:p>
      <w:pPr>
        <w:pStyle w:val="ListBullet"/>
        <w:spacing w:after="40"/>
      </w:pPr>
      <w:r>
        <w:t>Prepare environment variables and configuration without hard-coding sensitive values.</w:t>
      </w:r>
    </w:p>
    <w:p>
      <w:pPr>
        <w:pStyle w:val="ListBullet"/>
        <w:spacing w:after="40"/>
      </w:pPr>
      <w:r>
        <w:t>Provide a Docker-based option when the target platform requires or benefits from containerization.</w:t>
      </w:r>
    </w:p>
    <w:p>
      <w:pPr>
        <w:pStyle w:val="ListBullet"/>
        <w:spacing w:after="40"/>
      </w:pPr>
      <w:r>
        <w:t>Verify that the application runs successfully in an environment similar to production.</w:t>
      </w:r>
    </w:p>
    <w:p>
      <w:pPr>
        <w:pStyle w:val="Heading1"/>
      </w:pPr>
      <w:r>
        <w:t>5.1.2 Production-Ready Project Structure</w:t>
      </w:r>
    </w:p>
    <w:p>
      <w:r>
        <w:t>A clear project structure makes deployment easier to understand and maintain. The main application file should be separated from supporting modules, static assets, configuration, and deployment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4C7E7"/>
          </w:tcPr>
          <w:p>
            <w:r/>
            <w:r>
              <w:rPr>
                <w:b/>
                <w:sz w:val="18"/>
              </w:rPr>
              <w:t>File / Folder</w:t>
            </w:r>
          </w:p>
        </w:tc>
        <w:tc>
          <w:tcPr>
            <w:tcW w:type="dxa" w:w="4968"/>
            <w:vAlign w:val="center"/>
            <w:shd w:fill="B4C7E7"/>
          </w:tcPr>
          <w:p>
            <w:r/>
            <w:r>
              <w:rPr>
                <w:b/>
                <w:sz w:val="18"/>
              </w:rPr>
              <w:t>Purpose</w:t>
            </w:r>
          </w:p>
        </w:tc>
      </w:tr>
      <w:tr>
        <w:tc>
          <w:tcPr>
            <w:tcW w:type="dxa" w:w="4968"/>
            <w:vAlign w:val="center"/>
          </w:tcPr>
          <w:p>
            <w:r/>
            <w:r>
              <w:rPr>
                <w:b w:val="0"/>
                <w:sz w:val="18"/>
              </w:rPr>
              <w:t>app.py</w:t>
            </w:r>
          </w:p>
        </w:tc>
        <w:tc>
          <w:tcPr>
            <w:tcW w:type="dxa" w:w="4968"/>
            <w:vAlign w:val="center"/>
          </w:tcPr>
          <w:p>
            <w:r/>
            <w:r>
              <w:rPr>
                <w:b w:val="0"/>
                <w:sz w:val="18"/>
              </w:rPr>
              <w:t>Main Streamlit application entry point.</w:t>
            </w:r>
          </w:p>
        </w:tc>
      </w:tr>
      <w:tr>
        <w:tc>
          <w:tcPr>
            <w:tcW w:type="dxa" w:w="4968"/>
            <w:vAlign w:val="center"/>
          </w:tcPr>
          <w:p>
            <w:r/>
            <w:r>
              <w:rPr>
                <w:b w:val="0"/>
                <w:sz w:val="18"/>
              </w:rPr>
              <w:t>requirements.txt</w:t>
            </w:r>
          </w:p>
        </w:tc>
        <w:tc>
          <w:tcPr>
            <w:tcW w:type="dxa" w:w="4968"/>
            <w:vAlign w:val="center"/>
          </w:tcPr>
          <w:p>
            <w:r/>
            <w:r>
              <w:rPr>
                <w:b w:val="0"/>
                <w:sz w:val="18"/>
              </w:rPr>
              <w:t>List of Python packages required to run the application.</w:t>
            </w:r>
          </w:p>
        </w:tc>
      </w:tr>
      <w:tr>
        <w:tc>
          <w:tcPr>
            <w:tcW w:type="dxa" w:w="4968"/>
            <w:vAlign w:val="center"/>
          </w:tcPr>
          <w:p>
            <w:r/>
            <w:r>
              <w:rPr>
                <w:b w:val="0"/>
                <w:sz w:val="18"/>
              </w:rPr>
              <w:t>Procfile</w:t>
            </w:r>
          </w:p>
        </w:tc>
        <w:tc>
          <w:tcPr>
            <w:tcW w:type="dxa" w:w="4968"/>
            <w:vAlign w:val="center"/>
          </w:tcPr>
          <w:p>
            <w:r/>
            <w:r>
              <w:rPr>
                <w:b w:val="0"/>
                <w:sz w:val="18"/>
              </w:rPr>
              <w:t>Optional startup command for platforms that use process definitions.</w:t>
            </w:r>
          </w:p>
        </w:tc>
      </w:tr>
      <w:tr>
        <w:tc>
          <w:tcPr>
            <w:tcW w:type="dxa" w:w="4968"/>
            <w:vAlign w:val="center"/>
          </w:tcPr>
          <w:p>
            <w:r/>
            <w:r>
              <w:rPr>
                <w:b w:val="0"/>
                <w:sz w:val="18"/>
              </w:rPr>
              <w:t>Dockerfile</w:t>
            </w:r>
          </w:p>
        </w:tc>
        <w:tc>
          <w:tcPr>
            <w:tcW w:type="dxa" w:w="4968"/>
            <w:vAlign w:val="center"/>
          </w:tcPr>
          <w:p>
            <w:r/>
            <w:r>
              <w:rPr>
                <w:b w:val="0"/>
                <w:sz w:val="18"/>
              </w:rPr>
              <w:t>Optional instructions for building a production container image.</w:t>
            </w:r>
          </w:p>
        </w:tc>
      </w:tr>
      <w:tr>
        <w:tc>
          <w:tcPr>
            <w:tcW w:type="dxa" w:w="4968"/>
            <w:vAlign w:val="center"/>
          </w:tcPr>
          <w:p>
            <w:r/>
            <w:r>
              <w:rPr>
                <w:b w:val="0"/>
                <w:sz w:val="18"/>
              </w:rPr>
              <w:t>.streamlit/config.toml</w:t>
            </w:r>
          </w:p>
        </w:tc>
        <w:tc>
          <w:tcPr>
            <w:tcW w:type="dxa" w:w="4968"/>
            <w:vAlign w:val="center"/>
          </w:tcPr>
          <w:p>
            <w:r/>
            <w:r>
              <w:rPr>
                <w:b w:val="0"/>
                <w:sz w:val="18"/>
              </w:rPr>
              <w:t>Optional Streamlit configuration for application behavior and appearance.</w:t>
            </w:r>
          </w:p>
        </w:tc>
      </w:tr>
      <w:tr>
        <w:tc>
          <w:tcPr>
            <w:tcW w:type="dxa" w:w="4968"/>
            <w:vAlign w:val="center"/>
          </w:tcPr>
          <w:p>
            <w:r/>
            <w:r>
              <w:rPr>
                <w:b w:val="0"/>
                <w:sz w:val="18"/>
              </w:rPr>
              <w:t>.streamlit/secrets.toml</w:t>
            </w:r>
          </w:p>
        </w:tc>
        <w:tc>
          <w:tcPr>
            <w:tcW w:type="dxa" w:w="4968"/>
            <w:vAlign w:val="center"/>
          </w:tcPr>
          <w:p>
            <w:r/>
            <w:r>
              <w:rPr>
                <w:b w:val="0"/>
                <w:sz w:val="18"/>
              </w:rPr>
              <w:t>Local secret configuration; production secrets should be managed by the hosting platform.</w:t>
            </w:r>
          </w:p>
        </w:tc>
      </w:tr>
      <w:tr>
        <w:tc>
          <w:tcPr>
            <w:tcW w:type="dxa" w:w="4968"/>
            <w:vAlign w:val="center"/>
          </w:tcPr>
          <w:p>
            <w:r/>
            <w:r>
              <w:rPr>
                <w:b w:val="0"/>
                <w:sz w:val="18"/>
              </w:rPr>
              <w:t>assets/</w:t>
            </w:r>
          </w:p>
        </w:tc>
        <w:tc>
          <w:tcPr>
            <w:tcW w:type="dxa" w:w="4968"/>
            <w:vAlign w:val="center"/>
          </w:tcPr>
          <w:p>
            <w:r/>
            <w:r>
              <w:rPr>
                <w:b w:val="0"/>
                <w:sz w:val="18"/>
              </w:rPr>
              <w:t>Images, logos, templates, or other static resources.</w:t>
            </w:r>
          </w:p>
        </w:tc>
      </w:tr>
      <w:tr>
        <w:tc>
          <w:tcPr>
            <w:tcW w:type="dxa" w:w="4968"/>
            <w:vAlign w:val="center"/>
          </w:tcPr>
          <w:p>
            <w:r/>
            <w:r>
              <w:rPr>
                <w:b w:val="0"/>
                <w:sz w:val="18"/>
              </w:rPr>
              <w:t>src/ or modules/</w:t>
            </w:r>
          </w:p>
        </w:tc>
        <w:tc>
          <w:tcPr>
            <w:tcW w:type="dxa" w:w="4968"/>
            <w:vAlign w:val="center"/>
          </w:tcPr>
          <w:p>
            <w:r/>
            <w:r>
              <w:rPr>
                <w:b w:val="0"/>
                <w:sz w:val="18"/>
              </w:rPr>
              <w:t>Reusable application logic and supporting Python modules.</w:t>
            </w:r>
          </w:p>
        </w:tc>
      </w:tr>
    </w:tbl>
    <w:p>
      <w:r>
        <w:br w:type="page"/>
      </w:r>
    </w:p>
    <w:p>
      <w:pPr>
        <w:pStyle w:val="Heading1"/>
      </w:pPr>
      <w:r>
        <w:t>5.1.3 Installing Production-Ready Dependencies</w:t>
      </w:r>
    </w:p>
    <w:p>
      <w:r>
        <w:t>The application should declare every package required at runtime. A production environment should not depend on packages that happen to be installed on the developer's computer. The requirements file acts as a reproducible dependency specification and allows the hosting platform to install the required packages during deployment.</w:t>
      </w:r>
    </w:p>
    <w:p>
      <w:pPr>
        <w:pStyle w:val="Heading2"/>
      </w:pPr>
      <w:r>
        <w:t>Creating requirements.txt</w:t>
      </w:r>
    </w:p>
    <w:p>
      <w:r>
        <w:t>The file should contain the libraries imported by the application and any required runtime dependencies. For example, a Streamlit application that generates Word and PDF documents may use dependencies similar to the following:</w:t>
      </w:r>
    </w:p>
    <w:p>
      <w:r>
        <w:rPr>
          <w:rFonts w:ascii="Consolas" w:hAnsi="Consolas"/>
          <w:sz w:val="18"/>
        </w:rPr>
        <w:t>streamlit</w:t>
        <w:br/>
        <w:t>python-docx</w:t>
        <w:br/>
        <w:t>reportlab</w:t>
        <w:br/>
        <w:t>pandas</w:t>
        <w:br/>
        <w:t>Pillow</w:t>
      </w:r>
    </w:p>
    <w:p>
      <w:r>
        <w:t>In a real project, the final list should be based on the application's actual imports and deployment requirements. Pinning tested versions, such as streamlit==&lt;tested-version&gt;, can improve reproducibility when compatibility between package versions is important.</w:t>
      </w:r>
    </w:p>
    <w:p>
      <w:pPr>
        <w:pStyle w:val="Heading2"/>
      </w:pPr>
      <w:r>
        <w:t>Dependency Management Guidelines</w:t>
      </w:r>
    </w:p>
    <w:p>
      <w:pPr>
        <w:pStyle w:val="ListBullet"/>
        <w:spacing w:after="40"/>
      </w:pPr>
      <w:r>
        <w:t>Include only packages required by the application at runtime.</w:t>
      </w:r>
    </w:p>
    <w:p>
      <w:pPr>
        <w:pStyle w:val="ListBullet"/>
        <w:spacing w:after="40"/>
      </w:pPr>
      <w:r>
        <w:t>Test the application after installing dependencies in a clean environment.</w:t>
      </w:r>
    </w:p>
    <w:p>
      <w:pPr>
        <w:pStyle w:val="ListBullet"/>
        <w:spacing w:after="40"/>
      </w:pPr>
      <w:r>
        <w:t>Use compatible and tested package versions for production.</w:t>
      </w:r>
    </w:p>
    <w:p>
      <w:pPr>
        <w:pStyle w:val="ListBullet"/>
        <w:spacing w:after="40"/>
      </w:pPr>
      <w:r>
        <w:t>Avoid relying on globally installed packages.</w:t>
      </w:r>
    </w:p>
    <w:p>
      <w:pPr>
        <w:pStyle w:val="ListBullet"/>
        <w:spacing w:after="40"/>
      </w:pPr>
      <w:r>
        <w:t>Regenerate or update dependency versions deliberately rather than changing many packages at once.</w:t>
      </w:r>
    </w:p>
    <w:p>
      <w:pPr>
        <w:pStyle w:val="ListBullet"/>
        <w:spacing w:after="40"/>
      </w:pPr>
      <w:r>
        <w:t>Document any operating-system-level dependency required by the application.</w:t>
      </w:r>
    </w:p>
    <w:p>
      <w:pPr>
        <w:pStyle w:val="Heading1"/>
      </w:pPr>
      <w:r>
        <w:t>5.1.4 Environment Variables and Secrets</w:t>
      </w:r>
    </w:p>
    <w:p>
      <w:r>
        <w:t>Production applications often require API keys, database credentials, service URLs, or other configuration values. These values should not be committed directly into source code or public deployment files. Instead, they should be supplied through the deployment platform's environment-variable or secret-management facility.</w:t>
      </w:r>
    </w:p>
    <w:p>
      <w:pPr>
        <w:pStyle w:val="ListBullet"/>
        <w:spacing w:after="40"/>
      </w:pPr>
      <w:r>
        <w:t>Never place passwords, API keys, or private tokens directly in app.py.</w:t>
      </w:r>
    </w:p>
    <w:p>
      <w:pPr>
        <w:pStyle w:val="ListBullet"/>
        <w:spacing w:after="40"/>
      </w:pPr>
      <w:r>
        <w:t>Use environment variables or Streamlit secrets for sensitive configuration.</w:t>
      </w:r>
    </w:p>
    <w:p>
      <w:pPr>
        <w:pStyle w:val="ListBullet"/>
        <w:spacing w:after="40"/>
      </w:pPr>
      <w:r>
        <w:t>Provide non-sensitive default settings only where appropriate.</w:t>
      </w:r>
    </w:p>
    <w:p>
      <w:pPr>
        <w:pStyle w:val="ListBullet"/>
        <w:spacing w:after="40"/>
      </w:pPr>
      <w:r>
        <w:t>Use different credentials for development and production when required.</w:t>
      </w:r>
    </w:p>
    <w:p>
      <w:pPr>
        <w:pStyle w:val="ListBullet"/>
        <w:spacing w:after="40"/>
      </w:pPr>
      <w:r>
        <w:t>Review the repository before deployment to ensure secrets have not been committed.</w:t>
      </w:r>
    </w:p>
    <w:p>
      <w:pPr>
        <w:pStyle w:val="Heading1"/>
      </w:pPr>
      <w:r>
        <w:t>5.1.5 Procfile Configuration</w:t>
      </w:r>
    </w:p>
    <w:p>
      <w:r>
        <w:t>Some application hosting platforms use a Procfile to define the process that should be started. For a Streamlit application, the process command should start Streamlit and bind it to the host and port provided by the deployment environment.</w:t>
      </w:r>
    </w:p>
    <w:p>
      <w:r>
        <w:rPr>
          <w:rFonts w:ascii="Consolas" w:hAnsi="Consolas"/>
          <w:sz w:val="18"/>
        </w:rPr>
        <w:t>web: streamlit run app.py --server.address=0.0.0.0 --server.port=$PORT</w:t>
      </w:r>
    </w:p>
    <w:p>
      <w:r>
        <w:t>The exact Procfile syntax and supported process types depend on the hosting platform. If the selected platform launches Streamlit directly, a Procfile may not be required.</w:t>
      </w:r>
    </w:p>
    <w:p>
      <w:r>
        <w:br w:type="page"/>
      </w:r>
    </w:p>
    <w:p>
      <w:pPr>
        <w:pStyle w:val="Heading1"/>
      </w:pPr>
      <w:r>
        <w:t>5.1.6 Dockerfile Configuration</w:t>
      </w:r>
    </w:p>
    <w:p>
      <w:r>
        <w:t>Docker provides a consistent runtime environment by packaging the application, Python runtime, and required dependencies into a container image. A Dockerfile is useful when the deployment platform supports containers or when the project needs greater control over its runtime environment.</w:t>
      </w:r>
    </w:p>
    <w:p>
      <w:r>
        <w:rPr>
          <w:rFonts w:ascii="Consolas" w:hAnsi="Consolas"/>
          <w:sz w:val="17"/>
        </w:rPr>
        <w:t>FROM python:3.11-slim</w:t>
        <w:br/>
        <w:br/>
        <w:t>WORKDIR /app</w:t>
        <w:br/>
        <w:br/>
        <w:t>COPY requirements.txt .</w:t>
        <w:br/>
        <w:t>RUN pip install --no-cache-dir -r requirements.txt</w:t>
        <w:br/>
        <w:br/>
        <w:t>COPY . .</w:t>
        <w:br/>
        <w:br/>
        <w:t>EXPOSE 8501</w:t>
        <w:br/>
        <w:br/>
        <w:t>CMD ["streamlit", "run", "app.py",</w:t>
        <w:br/>
        <w:t xml:space="preserve">     "--server.address=0.0.0.0",</w:t>
        <w:br/>
        <w:t xml:space="preserve">     "--server.port=8501"]</w:t>
      </w:r>
    </w:p>
    <w:p>
      <w:r>
        <w:t>The Python version should be selected based on the versions supported by the project's dependencies and the target hosting environment. The container should also be tested locally before being deployed.</w:t>
      </w:r>
    </w:p>
    <w:p>
      <w:pPr>
        <w:pStyle w:val="Heading1"/>
      </w:pPr>
      <w:r>
        <w:t>5.1.7 Choosing Between requirements.txt, Procfile and Dockerfile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r/>
            <w:r>
              <w:rPr>
                <w:b/>
                <w:sz w:val="18"/>
              </w:rPr>
              <w:t>File</w:t>
            </w:r>
          </w:p>
        </w:tc>
        <w:tc>
          <w:tcPr>
            <w:tcW w:type="dxa" w:w="2484"/>
            <w:vAlign w:val="center"/>
            <w:shd w:fill="B4C7E7"/>
          </w:tcPr>
          <w:p>
            <w:r/>
            <w:r>
              <w:rPr>
                <w:b/>
                <w:sz w:val="18"/>
              </w:rPr>
              <w:t>Purpose</w:t>
            </w:r>
          </w:p>
        </w:tc>
        <w:tc>
          <w:tcPr>
            <w:tcW w:type="dxa" w:w="2484"/>
            <w:vAlign w:val="center"/>
            <w:shd w:fill="B4C7E7"/>
          </w:tcPr>
          <w:p>
            <w:r/>
            <w:r>
              <w:rPr>
                <w:b/>
                <w:sz w:val="18"/>
              </w:rPr>
              <w:t>When Useful</w:t>
            </w:r>
          </w:p>
        </w:tc>
        <w:tc>
          <w:tcPr>
            <w:tcW w:type="dxa" w:w="2484"/>
            <w:vAlign w:val="center"/>
            <w:shd w:fill="B4C7E7"/>
          </w:tcPr>
          <w:p>
            <w:r/>
            <w:r>
              <w:rPr>
                <w:b/>
                <w:sz w:val="18"/>
              </w:rPr>
              <w:t>Required?</w:t>
            </w:r>
          </w:p>
        </w:tc>
      </w:tr>
      <w:tr>
        <w:tc>
          <w:tcPr>
            <w:tcW w:type="dxa" w:w="2484"/>
            <w:vAlign w:val="center"/>
          </w:tcPr>
          <w:p>
            <w:r/>
            <w:r>
              <w:rPr>
                <w:b w:val="0"/>
                <w:sz w:val="18"/>
              </w:rPr>
              <w:t>requirements.txt</w:t>
            </w:r>
          </w:p>
        </w:tc>
        <w:tc>
          <w:tcPr>
            <w:tcW w:type="dxa" w:w="2484"/>
            <w:vAlign w:val="center"/>
          </w:tcPr>
          <w:p>
            <w:r/>
            <w:r>
              <w:rPr>
                <w:b w:val="0"/>
                <w:sz w:val="18"/>
              </w:rPr>
              <w:t>Defines Python dependencies</w:t>
            </w:r>
          </w:p>
        </w:tc>
        <w:tc>
          <w:tcPr>
            <w:tcW w:type="dxa" w:w="2484"/>
            <w:vAlign w:val="center"/>
          </w:tcPr>
          <w:p>
            <w:r/>
            <w:r>
              <w:rPr>
                <w:b w:val="0"/>
                <w:sz w:val="18"/>
              </w:rPr>
              <w:t>Most Python/Streamlit deployments</w:t>
            </w:r>
          </w:p>
        </w:tc>
        <w:tc>
          <w:tcPr>
            <w:tcW w:type="dxa" w:w="2484"/>
            <w:vAlign w:val="center"/>
          </w:tcPr>
          <w:p>
            <w:r/>
            <w:r>
              <w:rPr>
                <w:b w:val="0"/>
                <w:sz w:val="18"/>
              </w:rPr>
              <w:t>Usually yes</w:t>
            </w:r>
          </w:p>
        </w:tc>
      </w:tr>
      <w:tr>
        <w:tc>
          <w:tcPr>
            <w:tcW w:type="dxa" w:w="2484"/>
            <w:vAlign w:val="center"/>
          </w:tcPr>
          <w:p>
            <w:r/>
            <w:r>
              <w:rPr>
                <w:b w:val="0"/>
                <w:sz w:val="18"/>
              </w:rPr>
              <w:t>Procfile</w:t>
            </w:r>
          </w:p>
        </w:tc>
        <w:tc>
          <w:tcPr>
            <w:tcW w:type="dxa" w:w="2484"/>
            <w:vAlign w:val="center"/>
          </w:tcPr>
          <w:p>
            <w:r/>
            <w:r>
              <w:rPr>
                <w:b w:val="0"/>
                <w:sz w:val="18"/>
              </w:rPr>
              <w:t>Defines application start process</w:t>
            </w:r>
          </w:p>
        </w:tc>
        <w:tc>
          <w:tcPr>
            <w:tcW w:type="dxa" w:w="2484"/>
            <w:vAlign w:val="center"/>
          </w:tcPr>
          <w:p>
            <w:r/>
            <w:r>
              <w:rPr>
                <w:b w:val="0"/>
                <w:sz w:val="18"/>
              </w:rPr>
              <w:t>Platforms using process commands</w:t>
            </w:r>
          </w:p>
        </w:tc>
        <w:tc>
          <w:tcPr>
            <w:tcW w:type="dxa" w:w="2484"/>
            <w:vAlign w:val="center"/>
          </w:tcPr>
          <w:p>
            <w:r/>
            <w:r>
              <w:rPr>
                <w:b w:val="0"/>
                <w:sz w:val="18"/>
              </w:rPr>
              <w:t>Platform-dependent</w:t>
            </w:r>
          </w:p>
        </w:tc>
      </w:tr>
      <w:tr>
        <w:tc>
          <w:tcPr>
            <w:tcW w:type="dxa" w:w="2484"/>
            <w:vAlign w:val="center"/>
          </w:tcPr>
          <w:p>
            <w:r/>
            <w:r>
              <w:rPr>
                <w:b w:val="0"/>
                <w:sz w:val="18"/>
              </w:rPr>
              <w:t>Dockerfile</w:t>
            </w:r>
          </w:p>
        </w:tc>
        <w:tc>
          <w:tcPr>
            <w:tcW w:type="dxa" w:w="2484"/>
            <w:vAlign w:val="center"/>
          </w:tcPr>
          <w:p>
            <w:r/>
            <w:r>
              <w:rPr>
                <w:b w:val="0"/>
                <w:sz w:val="18"/>
              </w:rPr>
              <w:t>Defines container environment</w:t>
            </w:r>
          </w:p>
        </w:tc>
        <w:tc>
          <w:tcPr>
            <w:tcW w:type="dxa" w:w="2484"/>
            <w:vAlign w:val="center"/>
          </w:tcPr>
          <w:p>
            <w:r/>
            <w:r>
              <w:rPr>
                <w:b w:val="0"/>
                <w:sz w:val="18"/>
              </w:rPr>
              <w:t>Container-based deployment</w:t>
            </w:r>
          </w:p>
        </w:tc>
        <w:tc>
          <w:tcPr>
            <w:tcW w:type="dxa" w:w="2484"/>
            <w:vAlign w:val="center"/>
          </w:tcPr>
          <w:p>
            <w:r/>
            <w:r>
              <w:rPr>
                <w:b w:val="0"/>
                <w:sz w:val="18"/>
              </w:rPr>
              <w:t>Platform-dependent</w:t>
            </w:r>
          </w:p>
        </w:tc>
      </w:tr>
    </w:tbl>
    <w:p>
      <w:pPr>
        <w:pStyle w:val="Heading1"/>
      </w:pPr>
      <w:r>
        <w:t>5.1.8 Streamlit Production Configuration</w:t>
      </w:r>
    </w:p>
    <w:p>
      <w:r>
        <w:t>Streamlit-specific settings can be configured through command-line arguments, environment variables, or a .streamlit/config.toml file. The production configuration should focus on predictable execution, appropriate server binding, and a consistent application experience.</w:t>
      </w:r>
    </w:p>
    <w:p>
      <w:r>
        <w:rPr>
          <w:rFonts w:ascii="Consolas" w:hAnsi="Consolas"/>
          <w:sz w:val="18"/>
        </w:rPr>
        <w:t>[server]</w:t>
        <w:br/>
        <w:t>headless = true</w:t>
        <w:br/>
        <w:t>enableCORS = false</w:t>
        <w:br/>
        <w:br/>
        <w:t>[browser]</w:t>
        <w:br/>
        <w:t>gatherUsageStats = false</w:t>
      </w:r>
    </w:p>
    <w:p>
      <w:r>
        <w:t>The exact configuration should be reviewed against the requirements of the selected hosting environment. Security-related settings should be tested rather than copied blindly.</w:t>
      </w:r>
    </w:p>
    <w:p>
      <w:pPr>
        <w:pStyle w:val="Heading1"/>
      </w:pPr>
      <w:r>
        <w:t>5.1.9 Local Production-Like Test</w:t>
      </w:r>
    </w:p>
    <w:p>
      <w:r>
        <w:t>Before deployment, the application should be tested from a clean environment. This helps identify missing dependencies, incorrect paths, unavailable assets, incorrect environment variables, and startup problems.</w:t>
      </w:r>
    </w:p>
    <w:p>
      <w:pPr>
        <w:pStyle w:val="ListBullet"/>
        <w:spacing w:after="40"/>
      </w:pPr>
      <w:r>
        <w:t>Create a fresh virtual environment.</w:t>
      </w:r>
    </w:p>
    <w:p>
      <w:pPr>
        <w:pStyle w:val="ListBullet"/>
        <w:spacing w:after="40"/>
      </w:pPr>
      <w:r>
        <w:t>Install packages using requirements.txt.</w:t>
      </w:r>
    </w:p>
    <w:p>
      <w:pPr>
        <w:pStyle w:val="ListBullet"/>
        <w:spacing w:after="40"/>
      </w:pPr>
      <w:r>
        <w:t>Run the application using the same startup command intended for production.</w:t>
      </w:r>
    </w:p>
    <w:p>
      <w:pPr>
        <w:pStyle w:val="ListBullet"/>
        <w:spacing w:after="40"/>
      </w:pPr>
      <w:r>
        <w:t>Open the application in a browser and test the main user workflow.</w:t>
      </w:r>
    </w:p>
    <w:p>
      <w:pPr>
        <w:pStyle w:val="ListBullet"/>
        <w:spacing w:after="40"/>
      </w:pPr>
      <w:r>
        <w:t>Test document generation and all required export functions.</w:t>
      </w:r>
    </w:p>
    <w:p>
      <w:pPr>
        <w:pStyle w:val="ListBullet"/>
        <w:spacing w:after="40"/>
      </w:pPr>
      <w:r>
        <w:t>Verify that static assets and configuration files are available.</w:t>
      </w:r>
    </w:p>
    <w:p>
      <w:pPr>
        <w:pStyle w:val="ListBullet"/>
        <w:spacing w:after="40"/>
      </w:pPr>
      <w:r>
        <w:t>Check application logs for warnings and errors.</w:t>
      </w:r>
    </w:p>
    <w:p>
      <w:r>
        <w:br w:type="page"/>
      </w:r>
    </w:p>
    <w:p>
      <w:pPr>
        <w:pStyle w:val="Heading1"/>
      </w:pPr>
      <w:r>
        <w:t>5.1.10 Deployment Workflow</w:t>
      </w:r>
    </w:p>
    <w:p>
      <w:r>
        <w:t>A repeatable deployment workflow reduces configuration mistakes and makes future updates easier. The following sequence can be used as the standard deployment process.</w:t>
      </w:r>
    </w:p>
    <w:p>
      <w:pPr>
        <w:pStyle w:val="ListNumber"/>
        <w:spacing w:after="40"/>
      </w:pPr>
      <w:r>
        <w:t>Complete and test the Streamlit application locally.</w:t>
      </w:r>
    </w:p>
    <w:p>
      <w:pPr>
        <w:pStyle w:val="ListNumber"/>
        <w:spacing w:after="40"/>
      </w:pPr>
      <w:r>
        <w:t>Create or update requirements.txt with the production dependencies.</w:t>
      </w:r>
    </w:p>
    <w:p>
      <w:pPr>
        <w:pStyle w:val="ListNumber"/>
        <w:spacing w:after="40"/>
      </w:pPr>
      <w:r>
        <w:t>Add a Procfile if the selected platform requires a process definition.</w:t>
      </w:r>
    </w:p>
    <w:p>
      <w:pPr>
        <w:pStyle w:val="ListNumber"/>
        <w:spacing w:after="40"/>
      </w:pPr>
      <w:r>
        <w:t>Add a Dockerfile if container-based deployment is selected.</w:t>
      </w:r>
    </w:p>
    <w:p>
      <w:pPr>
        <w:pStyle w:val="ListNumber"/>
        <w:spacing w:after="40"/>
      </w:pPr>
      <w:r>
        <w:t>Configure environment variables and production secrets on the hosting platform.</w:t>
      </w:r>
    </w:p>
    <w:p>
      <w:pPr>
        <w:pStyle w:val="ListNumber"/>
        <w:spacing w:after="40"/>
      </w:pPr>
      <w:r>
        <w:t>Commit the deployment configuration together with the application source code.</w:t>
      </w:r>
    </w:p>
    <w:p>
      <w:pPr>
        <w:pStyle w:val="ListNumber"/>
        <w:spacing w:after="40"/>
      </w:pPr>
      <w:r>
        <w:t>Deploy the application to the selected hosting service.</w:t>
      </w:r>
    </w:p>
    <w:p>
      <w:pPr>
        <w:pStyle w:val="ListNumber"/>
        <w:spacing w:after="40"/>
      </w:pPr>
      <w:r>
        <w:t>Review deployment logs and confirm that the Streamlit server starts successfully.</w:t>
      </w:r>
    </w:p>
    <w:p>
      <w:pPr>
        <w:pStyle w:val="ListNumber"/>
        <w:spacing w:after="40"/>
      </w:pPr>
      <w:r>
        <w:t>Open the deployed application and test the major features.</w:t>
      </w:r>
    </w:p>
    <w:p>
      <w:pPr>
        <w:pStyle w:val="ListNumber"/>
        <w:spacing w:after="40"/>
      </w:pPr>
      <w:r>
        <w:t>Monitor errors and update dependencies or configuration when required.</w:t>
      </w:r>
    </w:p>
    <w:p>
      <w:pPr>
        <w:pStyle w:val="Heading1"/>
      </w:pPr>
      <w:r>
        <w:t>5.1.11 Production Readiness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8"/>
              </w:rPr>
              <w:t>Check</w:t>
            </w:r>
          </w:p>
        </w:tc>
        <w:tc>
          <w:tcPr>
            <w:tcW w:type="dxa" w:w="3312"/>
            <w:vAlign w:val="center"/>
            <w:shd w:fill="B4C7E7"/>
          </w:tcPr>
          <w:p>
            <w:r/>
            <w:r>
              <w:rPr>
                <w:b/>
                <w:sz w:val="18"/>
              </w:rPr>
              <w:t>Expected Result</w:t>
            </w:r>
          </w:p>
        </w:tc>
        <w:tc>
          <w:tcPr>
            <w:tcW w:type="dxa" w:w="3312"/>
            <w:vAlign w:val="center"/>
            <w:shd w:fill="B4C7E7"/>
          </w:tcPr>
          <w:p>
            <w:r/>
            <w:r>
              <w:rPr>
                <w:b/>
                <w:sz w:val="18"/>
              </w:rPr>
              <w:t>Status</w:t>
            </w:r>
          </w:p>
        </w:tc>
      </w:tr>
      <w:tr>
        <w:tc>
          <w:tcPr>
            <w:tcW w:type="dxa" w:w="3312"/>
            <w:vAlign w:val="center"/>
          </w:tcPr>
          <w:p>
            <w:r/>
            <w:r>
              <w:rPr>
                <w:b w:val="0"/>
                <w:sz w:val="18"/>
              </w:rPr>
              <w:t>Dependencies</w:t>
            </w:r>
          </w:p>
        </w:tc>
        <w:tc>
          <w:tcPr>
            <w:tcW w:type="dxa" w:w="3312"/>
            <w:vAlign w:val="center"/>
          </w:tcPr>
          <w:p>
            <w:r/>
            <w:r>
              <w:rPr>
                <w:b w:val="0"/>
                <w:sz w:val="18"/>
              </w:rPr>
              <w:t>All runtime packages are listed and tested.</w:t>
            </w:r>
          </w:p>
        </w:tc>
        <w:tc>
          <w:tcPr>
            <w:tcW w:type="dxa" w:w="3312"/>
            <w:vAlign w:val="center"/>
          </w:tcPr>
          <w:p>
            <w:r/>
            <w:r>
              <w:rPr>
                <w:b w:val="0"/>
                <w:sz w:val="18"/>
              </w:rPr>
              <w:t>☐</w:t>
            </w:r>
          </w:p>
        </w:tc>
      </w:tr>
      <w:tr>
        <w:tc>
          <w:tcPr>
            <w:tcW w:type="dxa" w:w="3312"/>
            <w:vAlign w:val="center"/>
          </w:tcPr>
          <w:p>
            <w:r/>
            <w:r>
              <w:rPr>
                <w:b w:val="0"/>
                <w:sz w:val="18"/>
              </w:rPr>
              <w:t>Startup</w:t>
            </w:r>
          </w:p>
        </w:tc>
        <w:tc>
          <w:tcPr>
            <w:tcW w:type="dxa" w:w="3312"/>
            <w:vAlign w:val="center"/>
          </w:tcPr>
          <w:p>
            <w:r/>
            <w:r>
              <w:rPr>
                <w:b w:val="0"/>
                <w:sz w:val="18"/>
              </w:rPr>
              <w:t>Application starts with the intended production command.</w:t>
            </w:r>
          </w:p>
        </w:tc>
        <w:tc>
          <w:tcPr>
            <w:tcW w:type="dxa" w:w="3312"/>
            <w:vAlign w:val="center"/>
          </w:tcPr>
          <w:p>
            <w:r/>
            <w:r>
              <w:rPr>
                <w:b w:val="0"/>
                <w:sz w:val="18"/>
              </w:rPr>
              <w:t>☐</w:t>
            </w:r>
          </w:p>
        </w:tc>
      </w:tr>
      <w:tr>
        <w:tc>
          <w:tcPr>
            <w:tcW w:type="dxa" w:w="3312"/>
            <w:vAlign w:val="center"/>
          </w:tcPr>
          <w:p>
            <w:r/>
            <w:r>
              <w:rPr>
                <w:b w:val="0"/>
                <w:sz w:val="18"/>
              </w:rPr>
              <w:t>Secrets</w:t>
            </w:r>
          </w:p>
        </w:tc>
        <w:tc>
          <w:tcPr>
            <w:tcW w:type="dxa" w:w="3312"/>
            <w:vAlign w:val="center"/>
          </w:tcPr>
          <w:p>
            <w:r/>
            <w:r>
              <w:rPr>
                <w:b w:val="0"/>
                <w:sz w:val="18"/>
              </w:rPr>
              <w:t>Sensitive values are stored outside source code.</w:t>
            </w:r>
          </w:p>
        </w:tc>
        <w:tc>
          <w:tcPr>
            <w:tcW w:type="dxa" w:w="3312"/>
            <w:vAlign w:val="center"/>
          </w:tcPr>
          <w:p>
            <w:r/>
            <w:r>
              <w:rPr>
                <w:b w:val="0"/>
                <w:sz w:val="18"/>
              </w:rPr>
              <w:t>☐</w:t>
            </w:r>
          </w:p>
        </w:tc>
      </w:tr>
      <w:tr>
        <w:tc>
          <w:tcPr>
            <w:tcW w:type="dxa" w:w="3312"/>
            <w:vAlign w:val="center"/>
          </w:tcPr>
          <w:p>
            <w:r/>
            <w:r>
              <w:rPr>
                <w:b w:val="0"/>
                <w:sz w:val="18"/>
              </w:rPr>
              <w:t>Assets</w:t>
            </w:r>
          </w:p>
        </w:tc>
        <w:tc>
          <w:tcPr>
            <w:tcW w:type="dxa" w:w="3312"/>
            <w:vAlign w:val="center"/>
          </w:tcPr>
          <w:p>
            <w:r/>
            <w:r>
              <w:rPr>
                <w:b w:val="0"/>
                <w:sz w:val="18"/>
              </w:rPr>
              <w:t>Required logos, templates, and files are included.</w:t>
            </w:r>
          </w:p>
        </w:tc>
        <w:tc>
          <w:tcPr>
            <w:tcW w:type="dxa" w:w="3312"/>
            <w:vAlign w:val="center"/>
          </w:tcPr>
          <w:p>
            <w:r/>
            <w:r>
              <w:rPr>
                <w:b w:val="0"/>
                <w:sz w:val="18"/>
              </w:rPr>
              <w:t>☐</w:t>
            </w:r>
          </w:p>
        </w:tc>
      </w:tr>
      <w:tr>
        <w:tc>
          <w:tcPr>
            <w:tcW w:type="dxa" w:w="3312"/>
            <w:vAlign w:val="center"/>
          </w:tcPr>
          <w:p>
            <w:r/>
            <w:r>
              <w:rPr>
                <w:b w:val="0"/>
                <w:sz w:val="18"/>
              </w:rPr>
              <w:t>Configuration</w:t>
            </w:r>
          </w:p>
        </w:tc>
        <w:tc>
          <w:tcPr>
            <w:tcW w:type="dxa" w:w="3312"/>
            <w:vAlign w:val="center"/>
          </w:tcPr>
          <w:p>
            <w:r/>
            <w:r>
              <w:rPr>
                <w:b w:val="0"/>
                <w:sz w:val="18"/>
              </w:rPr>
              <w:t>Streamlit settings are appropriate for the target platform.</w:t>
            </w:r>
          </w:p>
        </w:tc>
        <w:tc>
          <w:tcPr>
            <w:tcW w:type="dxa" w:w="3312"/>
            <w:vAlign w:val="center"/>
          </w:tcPr>
          <w:p>
            <w:r/>
            <w:r>
              <w:rPr>
                <w:b w:val="0"/>
                <w:sz w:val="18"/>
              </w:rPr>
              <w:t>☐</w:t>
            </w:r>
          </w:p>
        </w:tc>
      </w:tr>
      <w:tr>
        <w:tc>
          <w:tcPr>
            <w:tcW w:type="dxa" w:w="3312"/>
            <w:vAlign w:val="center"/>
          </w:tcPr>
          <w:p>
            <w:r/>
            <w:r>
              <w:rPr>
                <w:b w:val="0"/>
                <w:sz w:val="18"/>
              </w:rPr>
              <w:t>Functionality</w:t>
            </w:r>
          </w:p>
        </w:tc>
        <w:tc>
          <w:tcPr>
            <w:tcW w:type="dxa" w:w="3312"/>
            <w:vAlign w:val="center"/>
          </w:tcPr>
          <w:p>
            <w:r/>
            <w:r>
              <w:rPr>
                <w:b w:val="0"/>
                <w:sz w:val="18"/>
              </w:rPr>
              <w:t>Core input, generation, preview, and export features work.</w:t>
            </w:r>
          </w:p>
        </w:tc>
        <w:tc>
          <w:tcPr>
            <w:tcW w:type="dxa" w:w="3312"/>
            <w:vAlign w:val="center"/>
          </w:tcPr>
          <w:p>
            <w:r/>
            <w:r>
              <w:rPr>
                <w:b w:val="0"/>
                <w:sz w:val="18"/>
              </w:rPr>
              <w:t>☐</w:t>
            </w:r>
          </w:p>
        </w:tc>
      </w:tr>
      <w:tr>
        <w:tc>
          <w:tcPr>
            <w:tcW w:type="dxa" w:w="3312"/>
            <w:vAlign w:val="center"/>
          </w:tcPr>
          <w:p>
            <w:r/>
            <w:r>
              <w:rPr>
                <w:b w:val="0"/>
                <w:sz w:val="18"/>
              </w:rPr>
              <w:t>Error handling</w:t>
            </w:r>
          </w:p>
        </w:tc>
        <w:tc>
          <w:tcPr>
            <w:tcW w:type="dxa" w:w="3312"/>
            <w:vAlign w:val="center"/>
          </w:tcPr>
          <w:p>
            <w:r/>
            <w:r>
              <w:rPr>
                <w:b w:val="0"/>
                <w:sz w:val="18"/>
              </w:rPr>
              <w:t>Application displays useful errors without exposing sensitive details.</w:t>
            </w:r>
          </w:p>
        </w:tc>
        <w:tc>
          <w:tcPr>
            <w:tcW w:type="dxa" w:w="3312"/>
            <w:vAlign w:val="center"/>
          </w:tcPr>
          <w:p>
            <w:r/>
            <w:r>
              <w:rPr>
                <w:b w:val="0"/>
                <w:sz w:val="18"/>
              </w:rPr>
              <w:t>☐</w:t>
            </w:r>
          </w:p>
        </w:tc>
      </w:tr>
      <w:tr>
        <w:tc>
          <w:tcPr>
            <w:tcW w:type="dxa" w:w="3312"/>
            <w:vAlign w:val="center"/>
          </w:tcPr>
          <w:p>
            <w:r/>
            <w:r>
              <w:rPr>
                <w:b w:val="0"/>
                <w:sz w:val="18"/>
              </w:rPr>
              <w:t>Deployment test</w:t>
            </w:r>
          </w:p>
        </w:tc>
        <w:tc>
          <w:tcPr>
            <w:tcW w:type="dxa" w:w="3312"/>
            <w:vAlign w:val="center"/>
          </w:tcPr>
          <w:p>
            <w:r/>
            <w:r>
              <w:rPr>
                <w:b w:val="0"/>
                <w:sz w:val="18"/>
              </w:rPr>
              <w:t>Deployed URL/application is accessible and functional.</w:t>
            </w:r>
          </w:p>
        </w:tc>
        <w:tc>
          <w:tcPr>
            <w:tcW w:type="dxa" w:w="3312"/>
            <w:vAlign w:val="center"/>
          </w:tcPr>
          <w:p>
            <w:r/>
            <w:r>
              <w:rPr>
                <w:b w:val="0"/>
                <w:sz w:val="18"/>
              </w:rPr>
              <w:t>☐</w:t>
            </w:r>
          </w:p>
        </w:tc>
      </w:tr>
    </w:tbl>
    <w:p>
      <w:pPr>
        <w:pStyle w:val="Heading1"/>
      </w:pPr>
      <w:r>
        <w:t>5.1.12 Expected Outcome</w:t>
      </w:r>
    </w:p>
    <w:p>
      <w:r>
        <w:t>After completing deployment preparation, the Streamlit project becomes a reproducible and deployable application. The production dependencies are clearly defined, the startup process is documented, and an optional container configuration is available where required. The application can then be deployed to a compatible hosting platform with less risk of environment-related failures.</w:t>
      </w:r>
    </w:p>
    <w:p>
      <w:pPr>
        <w:pStyle w:val="Heading1"/>
      </w:pPr>
      <w:r>
        <w:t>5.1.13 Conclusion</w:t>
      </w:r>
    </w:p>
    <w:p>
      <w:r>
        <w:t>Deployment preparation is an important stage between development and production use. A well-maintained requirements.txt file ensures that the required Python packages can be installed consistently, while a Procfile or Dockerfile provides platform-specific instructions for starting the application. Combined with secure configuration, clean-environment testing, and a deployment checklist, these steps provide a reliable foundation for publishing the Streamlit application.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Deployment Preparation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Deployment — Section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