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 xml:space="preserve">CASE DIARY Part - I</w:t>
      </w:r>
    </w:p>
    <w:p>
      <w:r>
        <w:rPr>
          <w:b/>
        </w:rPr>
        <w:t xml:space="preserve">Police Station: </w:t>
      </w:r>
      <w:r>
        <w:t xml:space="preserve">Makthal    </w:t>
      </w:r>
      <w:r>
        <w:rPr>
          <w:b/>
        </w:rPr>
        <w:t xml:space="preserve">Dist: </w:t>
      </w:r>
      <w:r>
        <w:t xml:space="preserve">Narayanpet</w:t>
        <w:br/>
      </w:r>
      <w:r>
        <w:rPr>
          <w:b/>
        </w:rPr>
        <w:t xml:space="preserve">F.I.R. No.: </w:t>
      </w:r>
      <w:r>
        <w:t xml:space="preserve">FUSION-063938/2026    </w:t>
      </w:r>
      <w:r>
        <w:rPr>
          <w:b/>
        </w:rPr>
        <w:t xml:space="preserve">CD Dt: </w:t>
      </w:r>
      <w:r>
        <w:t xml:space="preserve">01.04.2026</w:t>
        <w:br/>
      </w:r>
      <w:r>
        <w:rPr>
          <w:b/>
        </w:rPr>
        <w:t xml:space="preserve">Offence u/s </w:t>
      </w:r>
      <w:r>
        <w:t xml:space="preserve">118(2), 115(2), 352 BNS</w:t>
      </w:r>
    </w:p>
    <w:p/>
    <w:tbl>
      <w:tblPr>
        <w:tblW w:type="auto" w:w="0"/>
        <w:tblLook w:firstColumn="1" w:firstRow="1" w:lastColumn="0" w:lastRow="0" w:noHBand="0" w:noVBand="1" w:val="04A0"/>
      </w:tblPr>
      <w:tblGrid>
        <w:gridCol w:w="3324"/>
        <w:gridCol w:w="3324"/>
        <w:gridCol w:w="3324"/>
      </w:tblGrid>
      <w:tr>
        <w:tc>
          <w:tcPr>
            <w:tcW w:type="dxa" w:w="3324"/>
            <w:tcBorders>
              <w:top w:val="single" w:sz="4" w:color="000000"/>
              <w:left w:val="single" w:sz="4" w:color="000000"/>
              <w:bottom w:val="single" w:sz="4" w:color="000000"/>
              <w:right w:val="single" w:sz="4" w:color="000000"/>
            </w:tcBorders>
          </w:tcPr>
          <w:p>
            <w:r>
              <w:t>1.</w:t>
            </w:r>
          </w:p>
        </w:tc>
        <w:tc>
          <w:tcPr>
            <w:tcW w:type="dxa" w:w="3324"/>
            <w:tcBorders>
              <w:top w:val="single" w:sz="4" w:color="000000"/>
              <w:left w:val="single" w:sz="4" w:color="000000"/>
              <w:bottom w:val="single" w:sz="4" w:color="000000"/>
              <w:right w:val="single" w:sz="4" w:color="000000"/>
            </w:tcBorders>
          </w:tcPr>
          <w:p>
            <w:r>
              <w:t>Date and time of report:</w:t>
            </w:r>
          </w:p>
        </w:tc>
        <w:tc>
          <w:tcPr>
            <w:tcW w:type="dxa" w:w="3324"/>
            <w:tcBorders>
              <w:top w:val="single" w:sz="4" w:color="000000"/>
              <w:left w:val="single" w:sz="4" w:color="000000"/>
              <w:bottom w:val="single" w:sz="4" w:color="000000"/>
              <w:right w:val="single" w:sz="4" w:color="000000"/>
            </w:tcBorders>
          </w:tcPr>
          <w:p>
            <w:r>
              <w:t xml:space="preserve"> at </w:t>
            </w:r>
          </w:p>
        </w:tc>
      </w:tr>
      <w:tr>
        <w:tc>
          <w:tcPr>
            <w:tcW w:type="dxa" w:w="3324"/>
            <w:tcBorders>
              <w:top w:val="single" w:sz="4" w:color="000000"/>
              <w:left w:val="single" w:sz="4" w:color="000000"/>
              <w:bottom w:val="single" w:sz="4" w:color="000000"/>
              <w:right w:val="single" w:sz="4" w:color="000000"/>
            </w:tcBorders>
          </w:tcPr>
          <w:p>
            <w:r>
              <w:t>2.</w:t>
            </w:r>
          </w:p>
        </w:tc>
        <w:tc>
          <w:tcPr>
            <w:tcW w:type="dxa" w:w="3324"/>
            <w:tcBorders>
              <w:top w:val="single" w:sz="4" w:color="000000"/>
              <w:left w:val="single" w:sz="4" w:color="000000"/>
              <w:bottom w:val="single" w:sz="4" w:color="000000"/>
              <w:right w:val="single" w:sz="4" w:color="000000"/>
            </w:tcBorders>
          </w:tcPr>
          <w:p>
            <w:r>
              <w:t>Name of the Complainant/Informant:</w:t>
            </w:r>
          </w:p>
        </w:tc>
        <w:tc>
          <w:tcPr>
            <w:tcW w:type="dxa" w:w="3324"/>
            <w:tcBorders>
              <w:top w:val="single" w:sz="4" w:color="000000"/>
              <w:left w:val="single" w:sz="4" w:color="000000"/>
              <w:bottom w:val="single" w:sz="4" w:color="000000"/>
              <w:right w:val="single" w:sz="4" w:color="000000"/>
            </w:tcBorders>
          </w:tcPr>
          <w:p>
            <w:r>
              <w:t xml:space="preserve">[ ]</w:t>
            </w:r>
          </w:p>
        </w:tc>
      </w:tr>
      <w:tr>
        <w:tc>
          <w:tcPr>
            <w:tcW w:type="dxa" w:w="3324"/>
            <w:tcBorders>
              <w:top w:val="single" w:sz="4" w:color="000000"/>
              <w:left w:val="single" w:sz="4" w:color="000000"/>
              <w:bottom w:val="single" w:sz="4" w:color="000000"/>
              <w:right w:val="single" w:sz="4" w:color="000000"/>
            </w:tcBorders>
          </w:tcPr>
          <w:p>
            <w:r>
              <w:t>3.</w:t>
            </w:r>
          </w:p>
        </w:tc>
        <w:tc>
          <w:tcPr>
            <w:tcW w:type="dxa" w:w="3324"/>
            <w:tcBorders>
              <w:top w:val="single" w:sz="4" w:color="000000"/>
              <w:left w:val="single" w:sz="4" w:color="000000"/>
              <w:bottom w:val="single" w:sz="4" w:color="000000"/>
              <w:right w:val="single" w:sz="4" w:color="000000"/>
            </w:tcBorders>
          </w:tcPr>
          <w:p>
            <w:r>
              <w:t>Name and address of accused:</w:t>
            </w:r>
          </w:p>
        </w:tc>
        <w:tc>
          <w:tcPr>
            <w:tcW w:type="dxa" w:w="3324"/>
            <w:tcBorders>
              <w:top w:val="single" w:sz="4" w:color="000000"/>
              <w:left w:val="single" w:sz="4" w:color="000000"/>
              <w:bottom w:val="single" w:sz="4" w:color="000000"/>
              <w:right w:val="single" w:sz="4" w:color="000000"/>
            </w:tcBorders>
          </w:tcPr>
          <w:p>
            <w:r>
              <w:t xml:space="preserve">[ ]</w:t>
            </w:r>
          </w:p>
        </w:tc>
      </w:tr>
      <w:tr>
        <w:tc>
          <w:tcPr>
            <w:tcW w:type="dxa" w:w="3324"/>
            <w:tcBorders>
              <w:top w:val="single" w:sz="4" w:color="000000"/>
              <w:left w:val="single" w:sz="4" w:color="000000"/>
              <w:bottom w:val="single" w:sz="4" w:color="000000"/>
              <w:right w:val="single" w:sz="4" w:color="000000"/>
            </w:tcBorders>
          </w:tcPr>
          <w:p>
            <w:r>
              <w:t>4.</w:t>
            </w:r>
          </w:p>
        </w:tc>
        <w:tc>
          <w:tcPr>
            <w:tcW w:type="dxa" w:w="3324"/>
            <w:tcBorders>
              <w:top w:val="single" w:sz="4" w:color="000000"/>
              <w:left w:val="single" w:sz="4" w:color="000000"/>
              <w:bottom w:val="single" w:sz="4" w:color="000000"/>
              <w:right w:val="single" w:sz="4" w:color="000000"/>
            </w:tcBorders>
          </w:tcPr>
          <w:p>
            <w:r>
              <w:t>Property Lost:</w:t>
            </w:r>
          </w:p>
        </w:tc>
        <w:tc>
          <w:tcPr>
            <w:tcW w:type="dxa" w:w="3324"/>
            <w:tcBorders>
              <w:top w:val="single" w:sz="4" w:color="000000"/>
              <w:left w:val="single" w:sz="4" w:color="000000"/>
              <w:bottom w:val="single" w:sz="4" w:color="000000"/>
              <w:right w:val="single" w:sz="4" w:color="000000"/>
            </w:tcBorders>
          </w:tcPr>
          <w:p>
            <w:r>
              <w:t xml:space="preserve">---</w:t>
            </w:r>
          </w:p>
        </w:tc>
      </w:tr>
      <w:tr>
        <w:tc>
          <w:tcPr>
            <w:tcW w:type="dxa" w:w="3324"/>
            <w:tcBorders>
              <w:top w:val="single" w:sz="4" w:color="000000"/>
              <w:left w:val="single" w:sz="4" w:color="000000"/>
              <w:bottom w:val="single" w:sz="4" w:color="000000"/>
              <w:right w:val="single" w:sz="4" w:color="000000"/>
            </w:tcBorders>
          </w:tcPr>
          <w:p>
            <w:r>
              <w:t>5.</w:t>
            </w:r>
          </w:p>
        </w:tc>
        <w:tc>
          <w:tcPr>
            <w:tcW w:type="dxa" w:w="3324"/>
            <w:tcBorders>
              <w:top w:val="single" w:sz="4" w:color="000000"/>
              <w:left w:val="single" w:sz="4" w:color="000000"/>
              <w:bottom w:val="single" w:sz="4" w:color="000000"/>
              <w:right w:val="single" w:sz="4" w:color="000000"/>
            </w:tcBorders>
          </w:tcPr>
          <w:p>
            <w:r>
              <w:t>Property recovered:</w:t>
            </w:r>
          </w:p>
        </w:tc>
        <w:tc>
          <w:tcPr>
            <w:tcW w:type="dxa" w:w="3324"/>
            <w:tcBorders>
              <w:top w:val="single" w:sz="4" w:color="000000"/>
              <w:left w:val="single" w:sz="4" w:color="000000"/>
              <w:bottom w:val="single" w:sz="4" w:color="000000"/>
              <w:right w:val="single" w:sz="4" w:color="000000"/>
            </w:tcBorders>
          </w:tcPr>
          <w:p>
            <w:r>
              <w:t xml:space="preserve">---</w:t>
            </w:r>
          </w:p>
        </w:tc>
      </w:tr>
      <w:tr>
        <w:tc>
          <w:tcPr>
            <w:tcW w:type="dxa" w:w="3324"/>
            <w:tcBorders>
              <w:top w:val="single" w:sz="4" w:color="000000"/>
              <w:left w:val="single" w:sz="4" w:color="000000"/>
              <w:bottom w:val="single" w:sz="4" w:color="000000"/>
              <w:right w:val="single" w:sz="4" w:color="000000"/>
            </w:tcBorders>
          </w:tcPr>
          <w:p>
            <w:r>
              <w:t>6.</w:t>
            </w:r>
          </w:p>
        </w:tc>
        <w:tc>
          <w:tcPr>
            <w:tcW w:type="dxa" w:w="3324"/>
            <w:tcBorders>
              <w:top w:val="single" w:sz="4" w:color="000000"/>
              <w:left w:val="single" w:sz="4" w:color="000000"/>
              <w:bottom w:val="single" w:sz="4" w:color="000000"/>
              <w:right w:val="single" w:sz="4" w:color="000000"/>
            </w:tcBorders>
          </w:tcPr>
          <w:p>
            <w:r>
              <w:t>Date of Last Case Diary:</w:t>
            </w:r>
          </w:p>
        </w:tc>
        <w:tc>
          <w:tcPr>
            <w:tcW w:type="dxa" w:w="3324"/>
            <w:tcBorders>
              <w:top w:val="single" w:sz="4" w:color="000000"/>
              <w:left w:val="single" w:sz="4" w:color="000000"/>
              <w:bottom w:val="single" w:sz="4" w:color="000000"/>
              <w:right w:val="single" w:sz="4" w:color="000000"/>
            </w:tcBorders>
          </w:tcPr>
          <w:p>
            <w:r>
              <w:t>First CD</w:t>
            </w:r>
          </w:p>
        </w:tc>
      </w:tr>
      <w:tr>
        <w:tc>
          <w:tcPr>
            <w:tcW w:type="dxa" w:w="3324"/>
            <w:tcBorders>
              <w:top w:val="single" w:sz="4" w:color="000000"/>
              <w:left w:val="single" w:sz="4" w:color="000000"/>
              <w:bottom w:val="single" w:sz="4" w:color="000000"/>
              <w:right w:val="single" w:sz="4" w:color="000000"/>
            </w:tcBorders>
          </w:tcPr>
          <w:p>
            <w:r>
              <w:t>7.</w:t>
            </w:r>
          </w:p>
        </w:tc>
        <w:tc>
          <w:tcPr>
            <w:tcW w:type="dxa" w:w="3324"/>
            <w:tcBorders>
              <w:top w:val="single" w:sz="4" w:color="000000"/>
              <w:left w:val="single" w:sz="4" w:color="000000"/>
              <w:bottom w:val="single" w:sz="4" w:color="000000"/>
              <w:right w:val="single" w:sz="4" w:color="000000"/>
            </w:tcBorders>
          </w:tcPr>
          <w:p>
            <w:r>
              <w:t>Name and address of deceased:</w:t>
            </w:r>
          </w:p>
        </w:tc>
        <w:tc>
          <w:tcPr>
            <w:tcW w:type="dxa" w:w="3324"/>
            <w:tcBorders>
              <w:top w:val="single" w:sz="4" w:color="000000"/>
              <w:left w:val="single" w:sz="4" w:color="000000"/>
              <w:bottom w:val="single" w:sz="4" w:color="000000"/>
              <w:right w:val="single" w:sz="4" w:color="000000"/>
            </w:tcBorders>
          </w:tcPr>
          <w:p>
            <w:r>
              <w:t>---</w:t>
            </w:r>
          </w:p>
        </w:tc>
      </w:tr>
      <w:tr>
        <w:tc>
          <w:tcPr>
            <w:tcW w:type="dxa" w:w="3324"/>
            <w:tcBorders>
              <w:top w:val="single" w:sz="4" w:color="000000"/>
              <w:left w:val="single" w:sz="4" w:color="000000"/>
              <w:bottom w:val="single" w:sz="4" w:color="000000"/>
              <w:right w:val="single" w:sz="4" w:color="000000"/>
            </w:tcBorders>
          </w:tcPr>
          <w:p>
            <w:r>
              <w:t>8.</w:t>
            </w:r>
          </w:p>
        </w:tc>
        <w:tc>
          <w:tcPr>
            <w:tcW w:type="dxa" w:w="3324"/>
            <w:tcBorders>
              <w:top w:val="single" w:sz="4" w:color="000000"/>
              <w:left w:val="single" w:sz="4" w:color="000000"/>
              <w:bottom w:val="single" w:sz="4" w:color="000000"/>
              <w:right w:val="single" w:sz="4" w:color="000000"/>
            </w:tcBorders>
          </w:tcPr>
          <w:p>
            <w:r>
              <w:t>Name and address of witnesses examined:</w:t>
            </w:r>
          </w:p>
        </w:tc>
        <w:tc>
          <w:tcPr>
            <w:tcW w:type="dxa" w:w="3324"/>
            <w:tcBorders>
              <w:top w:val="single" w:sz="4" w:color="000000"/>
              <w:left w:val="single" w:sz="4" w:color="000000"/>
              <w:bottom w:val="single" w:sz="4" w:color="000000"/>
              <w:right w:val="single" w:sz="4" w:color="000000"/>
            </w:tcBorders>
          </w:tcPr>
          <w:p>
            <w:r>
              <w:t xml:space="preserve">---</w:t>
            </w:r>
          </w:p>
        </w:tc>
      </w:tr>
    </w:tbl>
    <w:p/>
    <w:p>
      <w:r>
        <w:rPr>
          <w:b/>
        </w:rPr>
        <w:t>INVESTIGATION NARRATIVE:</w:t>
      </w:r>
    </w:p>
    <w:p>
      <w:r>
        <w:t>On this day I resumed further investigation into this case.</w:t>
        <w:br/>
        <w:br/>
        <w:t xml:space="preserve">On the basis of the available records, FIR No. **FUSION-063938/2026** was registered for offences punishable under Sections **118(2), 115(2), and 352 of the Bharatiya Nyaya Sanhita (BNS)**. The case has been taken up for investigation in accordance with law. The **complainant details, accused details, place of occurrence, and date of occurrence are not available in the documents provided** and therefore are not reproduced herein.</w:t>
        <w:br/>
        <w:t xml:space="preserve"/>
        <w:br/>
        <w:t xml:space="preserve">The present case pertains to allegations attracting the above-mentioned provisions of BNS, indicating commission of the alleged offence(s) as recorded in the FIR. As per the documents made available, the **nature of offence is reflected only through the invoked sections**, and no further narrative of the incident has been provided in the raw contents to specify the manner of commission, sequence of events, or the specific acts constituting the offence.</w:t>
        <w:br/>
        <w:t xml:space="preserve"/>
        <w:br/>
        <w:t xml:space="preserve">With respect to the **role of the accused**, the documents provided do not contain the name/identity of the accused or any description of the individual acts attributed to the accused. Accordingly, no specific role allocation or overt act can be set out in this brief facts summary beyond the fact that the FIR stands registered under the above sections.</w:t>
        <w:br/>
        <w:t xml:space="preserve"/>
        <w:br/>
        <w:t xml:space="preserve">Regarding **evidence collected**, the raw document contents supplied do not include details of statements recorded, medical records, scene inspection, seizure memos, documentary or electronic evidence, witness particulars, or any other investigative material. Hence, the evidence position cannot be detailed on the basis of the present inputs, except to note that the FIR registration particulars as stated above are available on record.</w:t>
        <w:br/>
        <w:br/>
        <w:t>Closed the C.D. for the day.</w:t>
        <w:br/>
        <w:t>Further progress follows through my next CD.</w:t>
      </w:r>
    </w:p>
    <w:p/>
    <w:p>
      <w:pPr>
        <w:jc w:val="right"/>
      </w:pPr>
      <w:r>
        <w:t xml:space="preserve">()</w:t>
        <w:br/>
        <w:t xml:space="preserve">Sub Inspector of Police, PS Makthal</w:t>
        <w:br/>
        <w:t xml:space="preserve">Copy submitted to the SDPO Narayanpet, Through CI of Police Makthal f.f.i.</w:t>
      </w:r>
    </w:p>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
  <dc:language/>
</cp:coreProperties>
</file>