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23/2026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03.04.2026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1118(2), 115(2), 352, 180(3), 118(1), 115(2), 352, (3), 3(5), 35(3), 35</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Age Male, Age: 2 years, Caste: Occupation Address, Occ: Address Injury Injury No, R/o Injury Injury No. 02 03 04 Manikantha 06. Motive of crime: Vandrasekhar 22 05 Male 06 07 08: 09 10 / Indian Hindu Simple Houst Mudiraj کی پاکده 07. Details of, Ph. 7981445086</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A1. Sri. Chandapuram Manikanta, S/o Chandrashekar, Age: 22 years, Caste: Mudiraj, Occ: Business, R/o Nethajinagar, Ph. 9441016205</w:t>
              <w:br/>
              <w:t xml:space="preserve">1. Sri. Pujari Nandakishor, S/o Pujari Subhash, Age: 36 years, Caste: Yadav, Occ: Agriculture R, R/o H.No. 2-72 Maganoor Village  Mandal, Ph. 9959282848</w:t>
              <w:br/>
              <w:t xml:space="preserve">A3. Sri. tances from you, S/o Pujari Subhash, Age: 1 years, Caste: Yadav, Occ: Agriculture R, R/o H No.2-72 Maganoor Village, Ph. 9959282848</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LW-7. Sri. Chandapuram Manikanta</w:t>
              <w:br/>
              <w:t xml:space="preserve">Chandrashekar, S/o Pujari Subhash, Age: 1 Yrs., Caste: Mudiraj, Occ: urrence, R/o Nethajinagar, - 9441016205, (Complainant)</w:t>
              <w:br/>
              <w:t xml:space="preserve"/>
              <w:br/>
              <w:t xml:space="preserve">LW-1. Sri. Chandapuram Manikanta, S/o Chandrashekar, Age: 1 Yrs., Caste: Mudiraj, Occ: urrence, R/o Nethajinagar, - 9441016205, (Complainant)</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22/02/2026, on receipt of complaint in connection with FIR No. 23/2026 of Makthal Police Station, a case was registered for the offences under Sections 1118(2), 115(2), 352, 180(3), 118(1), 3(5), 35(3) and 35 (as mentioned in the FIR). The complainant is a male. During the course of investigation on the same day, the Investigating Officer recorded statements under Section 180(3) of BNSS and incorporated the same in the Part-II Case Diary at the Police Station, and the injured/concerned person was sent to Government Area Hospital, Makthal for treatment and for obtaining wound certificate.</w:t>
              <w:br/>
              <w:t xml:space="preserve"/>
              <w:br/>
              <w:t xml:space="preserve">On 22/02/2026, the Investigating Officer visited the scene of offence situated at Sukanya Glass Frame Work Shop, Nethajinagar, Makthal Town, located towards the east direction at a distance of about 500 meters from the Police Station. In the presence of two mediators (LW-5 and LW-6), the Investigating Officer conducted the Scene of Offence Panchanama and prepared a rough sketch of the scene in the Crime Detail Form depicting the surroundings. During the panchanama, search was made for case property; however, no property was found and nothing was seized at the spot.</w:t>
              <w:br/>
              <w:t xml:space="preserve"/>
              <w:br/>
              <w:t xml:space="preserve">Further, at the scene of offence on 22/02/2026, the Investigating Officer examined LW-2 to LW-4 and recorded their statements under Section 180(3) of BNSS, which were incorporated in the Part-II Case Diaries. The statement of Chandapuram Vijay Kumar, S/o late Ramulu, aged 38 years, caste Mudiraj, occupation car driver, R/o Nethajinagar, Makthal Town, was also recorded on 22/02/2026 at the scene of offence.</w:t>
              <w:br/>
              <w:t xml:space="preserve"/>
              <w:br/>
              <w:t xml:space="preserve">Subsequently, on the same day, the accused persons Chandapuram Manikanta and Pujari Nandakishor came to the Police Station and surrendered before the Investigating Officer. Thereafter, notices under Section 35(3) of BNSS were served upon them, directing them to appear on 23/02/2026 along with their ID proofs and relevant documents, and the Investigating Officer noted that ID proofs and acknowledgement receipts were to be collected for further finalisation of the case. The evidence collected during investigation includes the Scene of Offence Panchanama, rough sketch/Crime Detail Form, statements of LWs recorded under Section 180(3) of BNSS, and hospital intimation/treatment reference for wound certificate.</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03.04.2026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