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25</w:t>
        <w:br/>
      </w:r>
      <w:r>
        <w:rPr>
          <w:b/>
        </w:rPr>
        <w:t xml:space="preserve">U/S: </w:t>
      </w:r>
      <w:r>
        <w:t xml:space="preserve">3(5), 35(3), 35, 180(3), 1118(2), 115(2), 352, (3), 118(1), 115(2), 352</w:t>
        <w:br/>
      </w:r>
      <w:r>
        <w:rPr>
          <w:b/>
        </w:rPr>
        <w:t xml:space="preserve">Remand CD Dt: </w:t>
      </w:r>
      <w:r>
        <w:t xml:space="preserve">03.04.2026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LW-7. Chandapuram Manikanta</w:t>
        <w:br/>
        <w:t xml:space="preserve">Chandrashekar, LW-1. Chandapuram Manikanta</w:t>
      </w:r>
    </w:p>
    <w:p/>
    <w:p>
      <w:r>
        <w:rPr>
          <w:b/>
        </w:rPr>
        <w:t>Honoured Sir,</w:t>
      </w:r>
    </w:p>
    <w:p/>
    <w:p>
      <w:r>
        <w:rPr>
          <w:b/>
        </w:rPr>
        <w:t>Brief facts of the case:</w:t>
        <w:br/>
        <w:br/>
      </w:r>
      <w:r>
        <w:t xml:space="preserve">On 22/02/2026, on receipt of the complaint of LW-1 (male), Makthal Police Station registered FIR No. 25 for offences under Sections 3(5), 35(3), 35, 180(3), 118(2), 115(2), 352, 118(1) and 1118(2) (as mentioned in FIR). During investigation, the statement of LW-1 was recorded under Section 180(3) of BNSS and incorporated in Part-II Case Diary at the Police Station. LW-1 was sent to Government Area Hospital, Makthal for treatment and for issuance of wound certificate.</w:t>
        <w:br/>
        <w:t xml:space="preserve"/>
        <w:br/>
        <w:t xml:space="preserve">The place of occurrence is recorded as Sukanya Glass Frame Work Shop, Nethajinagar, Makthal Town, situated approximately 500 meters east of Makthal Police Station. The case pertains to an incident involving alleged assault/use of criminal force and related acts as reflected in the invoked sections. During the course of investigation on the same day, the Investigating Officer visited the scene of offence and conducted further proceedings.</w:t>
        <w:br/>
        <w:t xml:space="preserve"/>
        <w:br/>
        <w:t xml:space="preserve">At the scene, the Investigating Officer secured two mediators, LW-5 and LW-6, and in their presence conducted the Scene of Offence Panchanama. A detailed rough sketch of the scene was prepared in the Crime Detail Form. During the panchanama, the scene was searched for case property; however, no material object was found and nothing was seized at the spot. Further, the statements of LW-2 to LW-4 were examined and recorded under Section 180(3) of BNSS at the spot and incorporated in the Part-II Case Diary.</w:t>
        <w:br/>
        <w:t xml:space="preserve"/>
        <w:br/>
        <w:t xml:space="preserve">Subsequently, the accused persons, including Chandapuram Manikanta, Chandrashekar, and Pujari Nandakishor, came to the Police Station and surrendered before the Investigating Officer. On their surrender, notice under Section 35(3) of BNSS was served and they were instructed to appear on 23/02/2026 along with their identity proofs and relevant documents. The evidence collected as per record includes the statements of LW-1 to LW-4 under Section 180(3) BNSS, the Scene of Offence Panchanama with mediators LW-5 and LW-6, the rough sketch/Crime Detail Form, and the medical referral of LW-1 to Government Area Hospital, Makthal for treatment and wound certificate.</w:t>
      </w:r>
    </w:p>
    <w:p/>
    <w:p>
      <w:pPr>
        <w:jc w:val="center"/>
      </w:pPr>
      <w:r>
        <w:rPr>
          <w:b/>
        </w:rPr>
        <w:t>REASONS FOR ARREST:</w:t>
      </w:r>
    </w:p>
    <w:p>
      <w:r>
        <w:t xml:space="preserve">1. **Cognizable offence committed:**  </w:t>
        <w:br/>
        <w:t xml:space="preserve">   FIR No. 25 of Makthal Police Station was registered on 22/02/2026 on the report of LW-1 for cognizable offences under Sections **3(5), 35(3), 35, 180(3), 118(2), 115(2), 352, 118(1) and 1118(2)** (as mentioned in FIR), arising out of an incident at **Sukanya Glass Frame Work Shop, Nethajinagar, Makthal Town**. The allegations disclose commission of offences involving assault/use of criminal force and allied acts as reflected in the sections invoked in the FIR.</w:t>
        <w:br/>
        <w:t xml:space="preserve"/>
        <w:br/>
        <w:t xml:space="preserve">2. **Evidence linking the accused to the offence:**  </w:t>
        <w:br/>
        <w:t xml:space="preserve">   During investigation, the statements of **LW-1** and **LW-2 to LW-4** were recorded under **Section 180(3) BNSS** and incorporated in the Part-II Case Diary. The occurrence place was inspected and **Scene of Offence Panchanama** was conducted in the presence of mediators **LW-5 and LW-6**, and a **rough sketch** was prepared in the Crime Detail Form. Further, the accused persons, including **Chandapuram Manikanta, Chandrashekar, and Pujari Nandakishor**, came to the Police Station and **surrendered** before the Investigating Officer during the course of investigation.</w:t>
        <w:br/>
        <w:t xml:space="preserve"/>
        <w:br/>
        <w:t xml:space="preserve">3. **Risk of absconding:**  </w:t>
        <w:br/>
        <w:t xml:space="preserve">   In view of the registration of a case for cognizable offences and the ongoing investigation, there exists a reasonable apprehension that if the accused are not secured through arrest and produced before the Hon’ble Court, they may **evade the process of law** and may not be readily available for further investigation and court proceedings, particularly as they were only served notice to appear with identity proofs and documents.</w:t>
        <w:br/>
        <w:t xml:space="preserve"/>
        <w:br/>
        <w:t xml:space="preserve">4. **Risk of tampering with evidence / influencing witnesses:**  </w:t>
        <w:br/>
        <w:t xml:space="preserve">   The material witnesses **LW-1 to LW-4** are already examined and their statements are recorded; however, the witnesses are connected to the locality and scene of offence at Nethajinagar, Makthal Town. If the accused are left at liberty at this stage, there is a reasonable likelihood of their **contacting, influencing, or intimidating witnesses** and thereby affecting the course of investigation. The scene inspection revealed that **no material object/case property was seized** from the spot, making preservation and tracing of further evidence sensitive to interference.</w:t>
        <w:br/>
        <w:t xml:space="preserve"/>
        <w:br/>
        <w:t xml:space="preserve">5. **Need for custody for investigation:**  </w:t>
        <w:br/>
        <w:t xml:space="preserve">   Custodial interrogation and custody are required for effective investigation, including (i) securing and verifying **identity proofs and documents** from the accused as directed in notice under **Section 35(3) BNSS**, (ii) facilitating further investigation relating to the incident at the stated place of offence, (iii) assisting in tracing/identification of any **material object/case property**, since none was recovered at the scene during panchanama, and (iv) ensuring the accused’s availability for completion of procedural requirements and further investigative steps based on medical records/wound certificate and other evidence.</w:t>
      </w:r>
    </w:p>
    <w:p/>
    <w:p>
      <w:pPr>
        <w:jc w:val="center"/>
      </w:pPr>
      <w:r>
        <w:rPr>
          <w:b/>
        </w:rPr>
        <w:t>HENCE THE REMAND REPORT:</w:t>
      </w:r>
    </w:p>
    <w:p>
      <w:r>
        <w:t>It is therefore prayed that the Hon'ble Court may kindly remand the accused:</w:t>
        <w:br/>
        <w:br/>
        <w:t xml:space="preserve">A1. Chandapuram Manikanta</w:t>
        <w:br/>
        <w:t xml:space="preserve">Chandrashekar, S/o Chandapuram Manikanta</w:t>
        <w:br/>
        <w:t xml:space="preserve">Chandrashekar, R/o Nethajinagar</w:t>
        <w:br/>
        <w:t xml:space="preserve">1. Pujari Nandakishor, S/o Pujari Subhash, R/o H.No. 2-72 Maganoor Village  Mandal</w:t>
        <w:br/>
        <w:t xml:space="preserve">A3. tances from you, S/o Pujari Subhash, R/o H No.2-72 Maganoor Village</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