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Pilot Proposal: Integrated CCTV Coverage for Three Public-Safety Locations</w:t>
      </w:r>
    </w:p>
    <w:p>
      <w:pPr>
        <w:jc w:val="center"/>
      </w:pPr>
      <w:r>
        <w:rPr>
          <w:b/>
        </w:rPr>
        <w:t>SYN-PDY-OPS-001</w:t>
      </w:r>
    </w:p>
    <w:p>
      <w:pPr>
        <w:jc w:val="center"/>
      </w:pPr>
      <w:r>
        <w:rPr>
          <w:b/>
          <w:sz w:val="20"/>
        </w:rPr>
        <w:t>SYNTHETIC DEMO DATA - NOT AN OFFICIAL GOVERNMENT RECORD</w:t>
      </w:r>
    </w:p>
    <w:p>
      <w:pPr>
        <w:pStyle w:val="Heading1"/>
      </w:pPr>
      <w:r>
        <w:t>Document Information</w:t>
      </w:r>
    </w:p>
    <w:tbl>
      <w:tblPr>
        <w:tblStyle w:val="TableGrid"/>
        <w:tblW w:type="auto" w:w="0"/>
        <w:tblLook w:firstColumn="1" w:firstRow="1" w:lastColumn="0" w:lastRow="0" w:noHBand="0" w:noVBand="1" w:val="04A0"/>
      </w:tblPr>
      <w:tblGrid>
        <w:gridCol w:w="4968"/>
        <w:gridCol w:w="4968"/>
      </w:tblGrid>
      <w:tr>
        <w:tc>
          <w:tcPr>
            <w:tcW w:type="dxa" w:w="4968"/>
            <w:shd w:fill="E8EEF5"/>
          </w:tcPr>
          <w:p>
            <w:r>
              <w:rPr>
                <w:b/>
              </w:rPr>
              <w:t>Proposal ID</w:t>
            </w:r>
          </w:p>
        </w:tc>
        <w:tc>
          <w:tcPr>
            <w:tcW w:type="dxa" w:w="4968"/>
          </w:tcPr>
          <w:p>
            <w:r>
              <w:t>SYN-PDY-OPS-001</w:t>
            </w:r>
          </w:p>
        </w:tc>
      </w:tr>
      <w:tr>
        <w:tc>
          <w:tcPr>
            <w:tcW w:type="dxa" w:w="4968"/>
            <w:shd w:fill="E8EEF5"/>
          </w:tcPr>
          <w:p>
            <w:r>
              <w:rPr>
                <w:b/>
              </w:rPr>
              <w:t>Date</w:t>
            </w:r>
          </w:p>
        </w:tc>
        <w:tc>
          <w:tcPr>
            <w:tcW w:type="dxa" w:w="4968"/>
          </w:tcPr>
          <w:p>
            <w:r>
              <w:t>12 February 2025</w:t>
            </w:r>
          </w:p>
        </w:tc>
      </w:tr>
      <w:tr>
        <w:tc>
          <w:tcPr>
            <w:tcW w:type="dxa" w:w="4968"/>
            <w:shd w:fill="E8EEF5"/>
          </w:tcPr>
          <w:p>
            <w:r>
              <w:rPr>
                <w:b/>
              </w:rPr>
              <w:t>Origin</w:t>
            </w:r>
          </w:p>
        </w:tc>
        <w:tc>
          <w:tcPr>
            <w:tcW w:type="dxa" w:w="4968"/>
          </w:tcPr>
          <w:p>
            <w:r>
              <w:t>Fictional Puducherry Public Safety Planning Unit</w:t>
            </w:r>
          </w:p>
        </w:tc>
      </w:tr>
      <w:tr>
        <w:tc>
          <w:tcPr>
            <w:tcW w:type="dxa" w:w="4968"/>
            <w:shd w:fill="E8EEF5"/>
          </w:tcPr>
          <w:p>
            <w:r>
              <w:rPr>
                <w:b/>
              </w:rPr>
              <w:t>Scenario status</w:t>
            </w:r>
          </w:p>
        </w:tc>
        <w:tc>
          <w:tcPr>
            <w:tcW w:type="dxa" w:w="4968"/>
          </w:tcPr>
          <w:p>
            <w:r>
              <w:t>Illustrative historical record: approved for a limited pilot in this synthetic scenario</w:t>
            </w:r>
          </w:p>
        </w:tc>
      </w:tr>
      <w:tr>
        <w:tc>
          <w:tcPr>
            <w:tcW w:type="dxa" w:w="4968"/>
            <w:shd w:fill="E8EEF5"/>
          </w:tcPr>
          <w:p>
            <w:r>
              <w:rPr>
                <w:b/>
              </w:rPr>
              <w:t>Data classification</w:t>
            </w:r>
          </w:p>
        </w:tc>
        <w:tc>
          <w:tcPr>
            <w:tcW w:type="dxa" w:w="4968"/>
          </w:tcPr>
          <w:p>
            <w:r>
              <w:t>Synthetic fictional content for software demonstration only</w:t>
            </w:r>
          </w:p>
        </w:tc>
      </w:tr>
    </w:tbl>
    <w:p>
      <w:pPr>
        <w:pStyle w:val="Heading1"/>
      </w:pPr>
      <w:r>
        <w:t>1. Executive Summary</w:t>
      </w:r>
    </w:p>
    <w:p>
      <w:r>
        <w:t>This fictional proposal requests a pilot deployment of 24 network-enabled CCTV cameras across three public-safety locations. The objective is to improve incident review and coordination while testing maintenance requirements before any wider rollout.</w:t>
      </w:r>
    </w:p>
    <w:p>
      <w:pPr>
        <w:pStyle w:val="Heading1"/>
      </w:pPr>
      <w:r>
        <w:t>2. Problem Statement</w:t>
      </w:r>
    </w:p>
    <w:p>
      <w:r>
        <w:t>The scenario assumes that three busy locations have inconsistent camera coverage and that incident review currently requires staff to collect footage from separate systems. This is a synthetic scenario created only to demonstrate document retrieval.</w:t>
      </w:r>
    </w:p>
    <w:p>
      <w:pPr>
        <w:pStyle w:val="Heading1"/>
      </w:pPr>
      <w:r>
        <w:t>3. Proposed Scope</w:t>
      </w:r>
    </w:p>
    <w:p>
      <w:r>
        <w:t>Install 24 cameras, 3 network video recorders, storage sized according to the final retention policy, monitoring displays, secure network connectivity, installation, staff orientation, and a 12-month maintenance arrangement. Final specifications must be validated by a qualified technical team.</w:t>
      </w:r>
    </w:p>
    <w:p>
      <w:pPr>
        <w:pStyle w:val="Heading1"/>
      </w:pPr>
      <w:r>
        <w:t>4. Illustrative Budget</w:t>
      </w:r>
    </w:p>
    <w:p>
      <w:r>
        <w:t>Estimated pilot budget: INR 18,40,000. This is a fictional planning estimate, not a market quote. It includes equipment, installation, configuration, training, and first-year support. Any real procurement would require current quotations and applicable approvals.</w:t>
      </w:r>
    </w:p>
    <w:p>
      <w:pPr>
        <w:pStyle w:val="Heading1"/>
      </w:pPr>
      <w:r>
        <w:t>5. Expected Outcomes</w:t>
      </w:r>
    </w:p>
    <w:p>
      <w:r>
        <w:t>Improve camera coverage at the selected locations; reduce time spent locating relevant footage; establish an equipment maintenance log; and document operational lessons before considering expansion.</w:t>
      </w:r>
    </w:p>
    <w:p>
      <w:pPr>
        <w:pStyle w:val="Heading1"/>
      </w:pPr>
      <w:r>
        <w:t>6. Risks and Dependencies</w:t>
      </w:r>
    </w:p>
    <w:p>
      <w:r>
        <w:t>Risks include network outages, inadequate power backup, privacy and retention concerns, poor camera placement, and recurring maintenance costs. The pilot depends on site surveys, approved retention rules, secure access controls, and trained operators.</w:t>
      </w:r>
    </w:p>
    <w:p>
      <w:pPr>
        <w:pStyle w:val="Heading1"/>
      </w:pPr>
      <w:r>
        <w:t>7. Illustrative Review Record</w:t>
      </w:r>
    </w:p>
    <w:p>
      <w:r>
        <w:t>In this synthetic scenario, the pilot was approved subject to site survey, confirmation of technical specifications, and a post-installation review. This is not a real sanction or official decision.</w:t>
      </w:r>
    </w:p>
    <w:p>
      <w:pPr>
        <w:pStyle w:val="Heading1"/>
      </w:pPr>
      <w:r>
        <w:t>8. Illustrative Implementation Outcome</w:t>
      </w:r>
    </w:p>
    <w:p>
      <w:r>
        <w:t>The fictional follow-up review records 22 of 24 cameras as operational at the first inspection. Two cameras required repositioning. Staff reported that the consolidated viewing interface reduced the time needed to locate footage, but no independently verified performance study exists.</w:t>
      </w:r>
    </w:p>
    <w:p>
      <w:pPr>
        <w:pStyle w:val="Heading1"/>
      </w:pPr>
      <w:r>
        <w:t>9. Search Keywords</w:t>
      </w:r>
    </w:p>
    <w:p>
      <w:r>
        <w:t>CCTV; camera coverage; video surveillance; network video recorder; installation; maintenance; public safety; pilot; INR 18,40,000</w:t>
      </w:r>
    </w:p>
    <w:p/>
    <w:p>
      <w:pPr>
        <w:jc w:val="center"/>
      </w:pPr>
      <w:r>
        <w:rPr>
          <w:b/>
          <w:sz w:val="18"/>
        </w:rPr>
        <w:t>SYNTHETIC DEMO DATA - NOT AN OFFICIAL GOVERNMENT RECORD</w:t>
      </w:r>
    </w:p>
    <w:sectPr w:rsidR="00FC693F" w:rsidRPr="0006063C" w:rsidSect="00034616">
      <w:head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8"/>
      </w:rPr>
      <w:t>SYNTHETIC DEMO DATA - NOT AN OFFICIAL GOVERNMENT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