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Expansion of CCTV Coverage at Nearby Public-Safety Sites</w:t>
      </w:r>
    </w:p>
    <w:p>
      <w:pPr>
        <w:jc w:val="center"/>
      </w:pPr>
      <w:r>
        <w:rPr>
          <w:b/>
        </w:rPr>
        <w:t>SYN-PDY-OPS-002</w:t>
      </w:r>
    </w:p>
    <w:p>
      <w:pPr>
        <w:jc w:val="center"/>
      </w:pPr>
      <w:r>
        <w:rPr>
          <w:b/>
          <w:sz w:val="20"/>
        </w:rPr>
        <w:t>SYNTHETIC DEMO DATA - NOT AN OFFICIAL GOVERNMENT RECORD</w:t>
      </w:r>
    </w:p>
    <w:p>
      <w:pPr>
        <w:pStyle w:val="Heading1"/>
      </w:pPr>
      <w:r>
        <w:t>Document Information</w:t>
      </w:r>
    </w:p>
    <w:tbl>
      <w:tblPr>
        <w:tblStyle w:val="TableGrid"/>
        <w:tblW w:type="auto" w:w="0"/>
        <w:tblLook w:firstColumn="1" w:firstRow="1" w:lastColumn="0" w:lastRow="0" w:noHBand="0" w:noVBand="1" w:val="04A0"/>
      </w:tblPr>
      <w:tblGrid>
        <w:gridCol w:w="4968"/>
        <w:gridCol w:w="4968"/>
      </w:tblGrid>
      <w:tr>
        <w:tc>
          <w:tcPr>
            <w:tcW w:type="dxa" w:w="4968"/>
            <w:shd w:fill="E8EEF5"/>
          </w:tcPr>
          <w:p>
            <w:r>
              <w:rPr>
                <w:b/>
              </w:rPr>
              <w:t>Proposal ID</w:t>
            </w:r>
          </w:p>
        </w:tc>
        <w:tc>
          <w:tcPr>
            <w:tcW w:type="dxa" w:w="4968"/>
          </w:tcPr>
          <w:p>
            <w:r>
              <w:t>SYN-PDY-OPS-002</w:t>
            </w:r>
          </w:p>
        </w:tc>
      </w:tr>
      <w:tr>
        <w:tc>
          <w:tcPr>
            <w:tcW w:type="dxa" w:w="4968"/>
            <w:shd w:fill="E8EEF5"/>
          </w:tcPr>
          <w:p>
            <w:r>
              <w:rPr>
                <w:b/>
              </w:rPr>
              <w:t>Date</w:t>
            </w:r>
          </w:p>
        </w:tc>
        <w:tc>
          <w:tcPr>
            <w:tcW w:type="dxa" w:w="4968"/>
          </w:tcPr>
          <w:p>
            <w:r>
              <w:t>08 August 2025</w:t>
            </w:r>
          </w:p>
        </w:tc>
      </w:tr>
      <w:tr>
        <w:tc>
          <w:tcPr>
            <w:tcW w:type="dxa" w:w="4968"/>
            <w:shd w:fill="E8EEF5"/>
          </w:tcPr>
          <w:p>
            <w:r>
              <w:rPr>
                <w:b/>
              </w:rPr>
              <w:t>Origin</w:t>
            </w:r>
          </w:p>
        </w:tc>
        <w:tc>
          <w:tcPr>
            <w:tcW w:type="dxa" w:w="4968"/>
          </w:tcPr>
          <w:p>
            <w:r>
              <w:t>Fictional Puducherry Public Safety Planning Unit</w:t>
            </w:r>
          </w:p>
        </w:tc>
      </w:tr>
      <w:tr>
        <w:tc>
          <w:tcPr>
            <w:tcW w:type="dxa" w:w="4968"/>
            <w:shd w:fill="E8EEF5"/>
          </w:tcPr>
          <w:p>
            <w:r>
              <w:rPr>
                <w:b/>
              </w:rPr>
              <w:t>Scenario status</w:t>
            </w:r>
          </w:p>
        </w:tc>
        <w:tc>
          <w:tcPr>
            <w:tcW w:type="dxa" w:w="4968"/>
          </w:tcPr>
          <w:p>
            <w:r>
              <w:t>Illustrative historical record: modified and deferred in this synthetic scenario</w:t>
            </w:r>
          </w:p>
        </w:tc>
      </w:tr>
      <w:tr>
        <w:tc>
          <w:tcPr>
            <w:tcW w:type="dxa" w:w="4968"/>
            <w:shd w:fill="E8EEF5"/>
          </w:tcPr>
          <w:p>
            <w:r>
              <w:rPr>
                <w:b/>
              </w:rPr>
              <w:t>Data classification</w:t>
            </w:r>
          </w:p>
        </w:tc>
        <w:tc>
          <w:tcPr>
            <w:tcW w:type="dxa" w:w="4968"/>
          </w:tcPr>
          <w:p>
            <w:r>
              <w:t>Synthetic fictional content for software demonstration only</w:t>
            </w:r>
          </w:p>
        </w:tc>
      </w:tr>
    </w:tbl>
    <w:p>
      <w:pPr>
        <w:pStyle w:val="Heading1"/>
      </w:pPr>
      <w:r>
        <w:t>1. Executive Summary</w:t>
      </w:r>
    </w:p>
    <w:p>
      <w:r>
        <w:t>This fictional proposal considers adding 18 cameras at two nearby public-safety sites. It is intentionally related to SYN-PDY-OPS-001 so the demo can test precedent retrieval, scope comparison, and potential overlap detection.</w:t>
      </w:r>
    </w:p>
    <w:p>
      <w:pPr>
        <w:pStyle w:val="Heading1"/>
      </w:pPr>
      <w:r>
        <w:t>2. Objective</w:t>
      </w:r>
    </w:p>
    <w:p>
      <w:r>
        <w:t>Extend camera coverage to additional entrances and road approaches while reusing compatible equipment and maintenance processes where technically appropriate.</w:t>
      </w:r>
    </w:p>
    <w:p>
      <w:pPr>
        <w:pStyle w:val="Heading1"/>
      </w:pPr>
      <w:r>
        <w:t>3. Proposed Scope</w:t>
      </w:r>
    </w:p>
    <w:p>
      <w:r>
        <w:t>18 cameras, 2 recording units, cabling, mounting hardware, network upgrades if required, operator orientation, and annual maintenance. The proposal requests a technical compatibility check against the earlier synthetic pilot.</w:t>
      </w:r>
    </w:p>
    <w:p>
      <w:pPr>
        <w:pStyle w:val="Heading1"/>
      </w:pPr>
      <w:r>
        <w:t>4. Illustrative Budget</w:t>
      </w:r>
    </w:p>
    <w:p>
      <w:r>
        <w:t>Initial estimate: INR 16,90,000. The estimate is fictional and not a verified market price. The scope, storage capacity, installation complexity, and equipment specifications differ from the earlier pilot and must be normalized before comparing costs.</w:t>
      </w:r>
    </w:p>
    <w:p>
      <w:pPr>
        <w:pStyle w:val="Heading1"/>
      </w:pPr>
      <w:r>
        <w:t>5. Similarities to Earlier Proposal</w:t>
      </w:r>
    </w:p>
    <w:p>
      <w:r>
        <w:t>Both this proposal and SYN-PDY-OPS-001 concern CCTV coverage, recording equipment, installation, and maintenance. This proposal covers two sites rather than three and requests 18 rather than 24 cameras. These similarities are included to test whether PRISM-PY retrieves and explains relevant precedents.</w:t>
      </w:r>
    </w:p>
    <w:p>
      <w:pPr>
        <w:pStyle w:val="Heading1"/>
      </w:pPr>
      <w:r>
        <w:t>6. Review Notes</w:t>
      </w:r>
    </w:p>
    <w:p>
      <w:r>
        <w:t>In this synthetic scenario, reviewers requested a site-by-site coverage map, compatibility assessment, and an explanation of whether any locations duplicate coverage already included in the pilot. The proposal was modified and deferred pending those checks.</w:t>
      </w:r>
    </w:p>
    <w:p>
      <w:pPr>
        <w:pStyle w:val="Heading1"/>
      </w:pPr>
      <w:r>
        <w:t>7. Illustrative Outcome</w:t>
      </w:r>
    </w:p>
    <w:p>
      <w:r>
        <w:t>No implementation outcome is recorded because the fictional proposal remains deferred in this dataset. The absence of an outcome must be shown as unknown, not inferred as rejection.</w:t>
      </w:r>
    </w:p>
    <w:p>
      <w:pPr>
        <w:pStyle w:val="Heading1"/>
      </w:pPr>
      <w:r>
        <w:t>8. Risks and Dependencies</w:t>
      </w:r>
    </w:p>
    <w:p>
      <w:r>
        <w:t>Potential risks include duplicated coverage, equipment incompatibility, unclear storage requirements, and underestimation of network upgrade costs. A joint site survey and documented comparison are required.</w:t>
      </w:r>
    </w:p>
    <w:p>
      <w:pPr>
        <w:pStyle w:val="Heading1"/>
      </w:pPr>
      <w:r>
        <w:t>9. Search Keywords</w:t>
      </w:r>
    </w:p>
    <w:p>
      <w:r>
        <w:t>CCTV expansion; cameras; overlapping scope; site survey; compatibility; deferred proposal; budget comparison; maintenance</w:t>
      </w:r>
    </w:p>
    <w:p/>
    <w:p>
      <w:pPr>
        <w:jc w:val="center"/>
      </w:pPr>
      <w:r>
        <w:rPr>
          <w:b/>
          <w:sz w:val="18"/>
        </w:rPr>
        <w:t>SYNTHETIC DEMO DATA - NOT AN OFFICIAL GOVERNMENT RECORD</w:t>
      </w:r>
    </w:p>
    <w:sectPr w:rsidR="00FC693F" w:rsidRPr="0006063C" w:rsidSect="00034616">
      <w:head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SYNTHETIC DEMO DATA - NOT AN OFFICIAL GOVERNMENT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