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First-Aid Refresher Sessions - Outcome</w:t>
      </w:r>
    </w:p>
    <w:p>
      <w:r>
        <w:t>Document ID: SYN-PDY-AID-014-OUTCOME-051</w:t>
      </w:r>
    </w:p>
    <w:p>
      <w:r>
        <w:t>Proposal ID: SYN-PDY-AID-014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First-Aid Refresher Sessions</w:t>
      </w:r>
    </w:p>
    <w:p>
      <w:r>
        <w:t>Proposal ID: SYN-PDY-AID-014</w:t>
      </w:r>
    </w:p>
    <w:p/>
    <w:p>
      <w:r>
        <w:t>OUTCOME REPORT (FICTIONAL)</w:t>
      </w:r>
    </w:p>
    <w:p>
      <w:r>
        <w:t>Outcome summary: Successful in the fictional scenario</w:t>
      </w:r>
    </w:p>
    <w:p>
      <w:r>
        <w:t>What was recorded: staff used the demo equipment and noted warranty / repair history.</w:t>
      </w:r>
    </w:p>
    <w:p>
      <w:r>
        <w:t>What is still missing: independent cost comparison against other years.</w:t>
      </w:r>
    </w:p>
    <w:p>
      <w:r>
        <w:t>Values in this file are synthetic and must not be presented as official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