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UPS Battery Replacement Cycle - Implementation</w:t>
      </w:r>
    </w:p>
    <w:p>
      <w:r>
        <w:t>Document ID: SYN-PDY-BAT-023-IMPLEMENTATION-086</w:t>
      </w:r>
    </w:p>
    <w:p>
      <w:r>
        <w:t>Proposal ID: SYN-PDY-BAT-023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UPS Battery Replacement Cycle</w:t>
      </w:r>
    </w:p>
    <w:p>
      <w:r>
        <w:t>Proposal ID: SYN-PDY-BAT-023</w:t>
      </w:r>
    </w:p>
    <w:p/>
    <w:p>
      <w:r>
        <w:t>IMPLEMENTATION UPDATE (FICTIONAL)</w:t>
      </w:r>
    </w:p>
    <w:p>
      <w:r>
        <w:t>Implementation status: Completed</w:t>
      </w:r>
    </w:p>
    <w:p>
      <w:r>
        <w:t>Site: Demo Central Station</w:t>
      </w:r>
    </w:p>
    <w:p>
      <w:r>
        <w:t>Work described: install or issue 8 batteries using Sealed lead-acid UPS batteries.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