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Patrol Vehicle Location Unit Trial - Decision</w:t>
      </w:r>
    </w:p>
    <w:p>
      <w:r>
        <w:t>Document ID: SYN-PDY-GPS-006-DECISION-021</w:t>
      </w:r>
    </w:p>
    <w:p>
      <w:r>
        <w:t>Proposal ID: SYN-PDY-GPS-006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Patrol Vehicle Location Unit Trial</w:t>
      </w:r>
    </w:p>
    <w:p>
      <w:r>
        <w:t>Proposal ID: SYN-PDY-GPS-006</w:t>
      </w:r>
    </w:p>
    <w:p/>
    <w:p>
      <w:r>
        <w:t>ILLUSTRATIVE DECISION</w:t>
      </w:r>
    </w:p>
    <w:p>
      <w:r>
        <w:t>Decision status: Rejected</w:t>
      </w:r>
    </w:p>
    <w:p>
      <w:r>
        <w:t>Rationale in this fictional scenario: The fictional brief was missing required notes, so the demo decision is rejected.</w:t>
      </w:r>
    </w:p>
    <w:p>
      <w:r>
        <w:t>Related records: None recorded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