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Station Lighting Retrofit - Proposal</w:t>
      </w:r>
    </w:p>
    <w:p>
      <w:r>
        <w:t>Document ID: SYN-PDY-LGT-007-PROPOSAL-022</w:t>
      </w:r>
    </w:p>
    <w:p>
      <w:r>
        <w:t>Proposal ID: SYN-PDY-LGT-007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Station Lighting Retrofit</w:t>
      </w:r>
    </w:p>
    <w:p>
      <w:r>
        <w:t>Proposal ID: SYN-PDY-LGT-007</w:t>
      </w:r>
    </w:p>
    <w:p/>
    <w:p>
      <w:r>
        <w:t>INITIAL PROPOSAL (FICTIONAL)</w:t>
      </w:r>
    </w:p>
    <w:p>
      <w:r>
        <w:t>Station or site: Demo South Station</w:t>
      </w:r>
    </w:p>
    <w:p>
      <w:r>
        <w:t>Jurisdiction: Demo South Region (demo attribute only)</w:t>
      </w:r>
    </w:p>
    <w:p>
      <w:r>
        <w:t>Date: 2024-01-20</w:t>
      </w:r>
    </w:p>
    <w:p/>
    <w:p>
      <w:r>
        <w:t>OBJECTIVE:</w:t>
      </w:r>
    </w:p>
    <w:p>
      <w:r>
        <w:t>Replace outdoor lighting at a fictional station compound</w:t>
      </w:r>
    </w:p>
    <w:p/>
    <w:p>
      <w:r>
        <w:t>SCOPE AND TECHNOLOGY:</w:t>
      </w:r>
    </w:p>
    <w:p>
      <w:r>
        <w:t>- Technology: LED floodlights with timers</w:t>
      </w:r>
    </w:p>
    <w:p>
      <w:r>
        <w:t>- Quantity: 24 fixtures</w:t>
      </w:r>
    </w:p>
    <w:p>
      <w:r>
        <w:t>- Timeline: 3 months</w:t>
      </w:r>
    </w:p>
    <w:p>
      <w:r>
        <w:t>- Procurement type: Limited Tender</w:t>
      </w:r>
    </w:p>
    <w:p/>
    <w:p>
      <w:r>
        <w:t>ILLUSTRATIVE BUDGET:</w:t>
      </w:r>
    </w:p>
    <w:p>
      <w:r>
        <w:t>INR 180,000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None recorded</w:t>
      </w:r>
    </w:p>
    <w:p/>
    <w:p>
      <w:r>
        <w:t>REVIEWER NOTE:</w:t>
      </w:r>
    </w:p>
    <w:p>
      <w:r>
        <w:t>First draft omitted wattage and was resubmitted.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