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Stationery Bulk Request - Resubmission</w:t>
      </w:r>
    </w:p>
    <w:p>
      <w:r>
        <w:t>Document ID: SYN-PDY-STO-027-RESUBMISSION-094</w:t>
      </w:r>
    </w:p>
    <w:p>
      <w:r>
        <w:t>Proposal ID: SYN-PDY-STO-027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Stationery Bulk Request</w:t>
      </w:r>
    </w:p>
    <w:p>
      <w:r>
        <w:t>Proposal ID: SYN-PDY-STO-027</w:t>
      </w:r>
    </w:p>
    <w:p/>
    <w:p>
      <w:r>
        <w:t>MODIFIED RESUBMISSION (FICTIONAL)</w:t>
      </w:r>
    </w:p>
    <w:p>
      <w:r>
        <w:t>Original gaps: missing quantities or unit rates.</w:t>
      </w:r>
    </w:p>
    <w:p>
      <w:r>
        <w:t>Revision: quantity restated as Annual pack; technology restated as n/a.</w:t>
      </w:r>
    </w:p>
    <w:p>
      <w:r>
        <w:t>Illustrative budget remains INR 28,000.</w:t>
      </w:r>
    </w:p>
    <w:p>
      <w:r>
        <w:t>This is not a real resubmission to any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