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document exercises the docx extractor with headings, prose, and a table.</w:t>
      </w:r>
    </w:p>
    <w:p>
      <w:pPr>
        <w:pStyle w:val="Heading2"/>
      </w:pPr>
      <w:r>
        <w:t>Results</w:t>
      </w:r>
    </w:p>
    <w:p>
      <w:r>
        <w:t>Table 1: Summary of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Trial</w:t>
            </w:r>
          </w:p>
        </w:tc>
        <w:tc>
          <w:tcPr>
            <w:tcW w:type="dxa" w:w="4320"/>
          </w:tcPr>
          <w:p>
            <w:r>
              <w:t>Outcome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alpha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beta</w:t>
            </w:r>
          </w:p>
        </w:tc>
      </w:tr>
    </w:tbl>
    <w:p>
      <w:r>
        <w:t>The table above summarizes the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