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Georgia" w:cs="Georgia" w:eastAsia="Georgia" w:hAnsi="Georgia"/>
          <w:b w:val="1"/>
          <w:sz w:val="44"/>
          <w:szCs w:val="44"/>
        </w:rPr>
      </w:pPr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  <w:rtl w:val="0"/>
        </w:rPr>
        <w:t xml:space="preserve">Educational Networking Tool: EdNet</w:t>
      </w:r>
    </w:p>
    <w:p w:rsidR="00000000" w:rsidDel="00000000" w:rsidP="00000000" w:rsidRDefault="00000000" w:rsidRPr="00000000" w14:paraId="00000002">
      <w:pPr>
        <w:spacing w:after="240" w:line="240" w:lineRule="auto"/>
        <w:jc w:val="center"/>
        <w:rPr>
          <w:rFonts w:ascii="Georgia" w:cs="Georgia" w:eastAsia="Georgia" w:hAnsi="Georgi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jc w:val="both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Georgia" w:cs="Georgia" w:eastAsia="Georgia" w:hAnsi="Georgia"/>
          <w:b w:val="1"/>
          <w:sz w:val="38"/>
          <w:szCs w:val="38"/>
          <w:rtl w:val="0"/>
        </w:rPr>
        <w:t xml:space="preserve">Group Members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15"/>
        <w:gridCol w:w="3960"/>
        <w:tblGridChange w:id="0">
          <w:tblGrid>
            <w:gridCol w:w="5115"/>
            <w:gridCol w:w="3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Vishwa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rtl w:val="0"/>
              </w:rPr>
              <w:t xml:space="preserve">201801036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Rishabh Makwana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201801090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Devanshu Chicholikar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201801099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Himanshu Ramoliya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201801156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Ved Joshi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201801171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Jainit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201801172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Vismay Tandel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201801228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Aditya Goyal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201801253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Madhavendra Choksi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201801255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Aman Popatia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201801451</w:t>
            </w:r>
          </w:p>
        </w:tc>
      </w:tr>
    </w:tbl>
    <w:p w:rsidR="00000000" w:rsidDel="00000000" w:rsidP="00000000" w:rsidRDefault="00000000" w:rsidRPr="00000000" w14:paraId="00000019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120" w:line="240" w:lineRule="auto"/>
        <w:rPr>
          <w:rFonts w:ascii="Georgia" w:cs="Georgia" w:eastAsia="Georgia" w:hAnsi="Georgia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Link to the demo video of our project: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https://youtu.be/xIMUTXt8pTc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xIMUTXt8p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