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F52E" w14:textId="2E2306C3" w:rsidR="00DB162F" w:rsidRDefault="00390992" w:rsidP="00390992">
      <w:pPr>
        <w:rPr>
          <w:lang w:val="en"/>
        </w:rPr>
      </w:pPr>
      <w:r w:rsidRPr="00390992">
        <w:rPr>
          <w:b/>
          <w:bCs/>
          <w:lang w:val="en"/>
        </w:rPr>
        <w:t>Research Paper</w:t>
      </w:r>
      <w:r w:rsidRPr="00390992">
        <w:rPr>
          <w:b/>
          <w:bCs/>
          <w:lang w:val="en"/>
        </w:rPr>
        <w:t xml:space="preserve"> Link:</w:t>
      </w:r>
      <w:r>
        <w:rPr>
          <w:b/>
          <w:bCs/>
          <w:lang w:val="en"/>
        </w:rPr>
        <w:t xml:space="preserve"> </w:t>
      </w:r>
      <w:hyperlink r:id="rId5" w:history="1">
        <w:r w:rsidRPr="00BA3B38">
          <w:rPr>
            <w:rStyle w:val="Hyperlink"/>
            <w:lang w:val="en"/>
          </w:rPr>
          <w:t>https://papers.ssrn.com/sol3/papers.cfm?abstract_id=3888774</w:t>
        </w:r>
      </w:hyperlink>
    </w:p>
    <w:p w14:paraId="4C44D044" w14:textId="77777777" w:rsidR="00390992" w:rsidRDefault="00390992" w:rsidP="00390992">
      <w:pPr>
        <w:rPr>
          <w:b/>
          <w:bCs/>
          <w:lang w:val="en"/>
        </w:rPr>
      </w:pPr>
    </w:p>
    <w:p w14:paraId="68F2FB34" w14:textId="4219BB91" w:rsidR="00F324E9" w:rsidRDefault="00390992" w:rsidP="00F324E9">
      <w:pPr>
        <w:rPr>
          <w:b/>
          <w:bCs/>
          <w:lang w:val="en"/>
        </w:rPr>
      </w:pPr>
      <w:r w:rsidRPr="00390992">
        <w:rPr>
          <w:b/>
          <w:bCs/>
          <w:lang w:val="en"/>
        </w:rPr>
        <w:t>Research Paper Summary:</w:t>
      </w:r>
      <w:r w:rsidR="00F324E9">
        <w:rPr>
          <w:b/>
          <w:bCs/>
          <w:lang w:val="en"/>
        </w:rPr>
        <w:t xml:space="preserve"> </w:t>
      </w:r>
    </w:p>
    <w:p w14:paraId="69A7ACC2" w14:textId="17B909AB" w:rsidR="00390992" w:rsidRPr="00390992" w:rsidRDefault="00390992" w:rsidP="00390992">
      <w:pPr>
        <w:jc w:val="both"/>
      </w:pPr>
      <w:r w:rsidRPr="00390992">
        <w:t>The paper addresses the critical need to tailor pavement design models to reflect local conditions more accurately. The research emphasizes the importance of calibrating the MEPDG to ensure that pavement performance predictions align with observed data from specific regions, considering local materials, traffic patterns, and environmental conditions.</w:t>
      </w:r>
    </w:p>
    <w:p w14:paraId="609B8649" w14:textId="77777777" w:rsidR="00390992" w:rsidRPr="00390992" w:rsidRDefault="00390992" w:rsidP="00390992">
      <w:pPr>
        <w:jc w:val="both"/>
      </w:pPr>
      <w:r w:rsidRPr="00390992">
        <w:t>The paper outlines the calibration process, which involves adjusting the transfer functions—these are the mathematical relationships that predict pavement distresses (such as cracking, rutting, or roughness) based on structural responses like strain or deflection. The authors discuss the importance of both local and national calibration approaches. Local calibration uses regional data to fine-tune models, ensuring that they are more representative of specific conditions, whereas national calibration provides a broader baseline that can be applied across various regions before local adjustments are made.</w:t>
      </w:r>
    </w:p>
    <w:p w14:paraId="497B895E" w14:textId="77777777" w:rsidR="00390992" w:rsidRPr="00390992" w:rsidRDefault="00390992" w:rsidP="00390992">
      <w:pPr>
        <w:jc w:val="both"/>
      </w:pPr>
      <w:r w:rsidRPr="00390992">
        <w:t>Statistical methods play a crucial role in the calibration process, with techniques such as regression analysis, maximum likelihood estimation, and Bayesian methods being utilized to align model predictions with observed field performance. The paper also highlights the necessity of verifying and validating the calibrated models through application to additional pavement sections to confirm their predictive reliability.</w:t>
      </w:r>
    </w:p>
    <w:p w14:paraId="2351B5BD" w14:textId="77777777" w:rsidR="00390992" w:rsidRDefault="00390992" w:rsidP="00390992">
      <w:pPr>
        <w:jc w:val="both"/>
      </w:pPr>
      <w:r w:rsidRPr="00390992">
        <w:t>The research concludes that proper calibration of the MEPDG leads to more accurate predictions of pavement performance, ultimately resulting in more durable and cost-effective pavement designs. This is particularly significant as it enables engineers to optimize design and maintenance strategies, reducing long-term costs and improving the sustainability of roadway infrastructure.</w:t>
      </w:r>
    </w:p>
    <w:p w14:paraId="1DB8FB74" w14:textId="77777777" w:rsidR="00390992" w:rsidRDefault="00390992" w:rsidP="00390992">
      <w:pPr>
        <w:jc w:val="both"/>
      </w:pPr>
    </w:p>
    <w:p w14:paraId="737DC788" w14:textId="41AA0820" w:rsidR="00390992" w:rsidRDefault="00390992" w:rsidP="00390992">
      <w:pPr>
        <w:jc w:val="both"/>
        <w:rPr>
          <w:lang w:val="en"/>
        </w:rPr>
      </w:pPr>
      <w:r w:rsidRPr="00390992">
        <w:rPr>
          <w:b/>
          <w:bCs/>
          <w:lang w:val="en"/>
        </w:rPr>
        <w:t>Prompts and Iterations</w:t>
      </w:r>
      <w:r w:rsidRPr="00390992">
        <w:rPr>
          <w:lang w:val="en"/>
        </w:rPr>
        <w:t>:</w:t>
      </w:r>
    </w:p>
    <w:p w14:paraId="212E7493" w14:textId="77777777" w:rsidR="00F324E9" w:rsidRPr="00F324E9" w:rsidRDefault="00F324E9" w:rsidP="00F324E9">
      <w:pPr>
        <w:jc w:val="both"/>
      </w:pPr>
      <w:r w:rsidRPr="00F324E9">
        <w:t>Transfer Functions in Pavement Design</w:t>
      </w:r>
    </w:p>
    <w:p w14:paraId="0E3AFAE8" w14:textId="77777777" w:rsidR="00F324E9" w:rsidRPr="00F324E9" w:rsidRDefault="00F324E9" w:rsidP="00F324E9">
      <w:pPr>
        <w:jc w:val="both"/>
      </w:pPr>
      <w:r w:rsidRPr="00F324E9">
        <w:t>Transfer functions are mathematical relationships used in pavement design to predict pavement distresses—such as cracking, rutting, and roughness—based on specific structural responses like strain, stress, or deflection. These functions form a core component of the Mechanistic-Empirical Pavement Design Guide (MEPDG), which integrates mechanistic principles (based on the physical behavior of pavement materials under load) with empirical data (derived from observed pavement performance).</w:t>
      </w:r>
    </w:p>
    <w:p w14:paraId="07B83F0C" w14:textId="77777777" w:rsidR="00F324E9" w:rsidRPr="00F324E9" w:rsidRDefault="00F324E9" w:rsidP="00F324E9">
      <w:pPr>
        <w:jc w:val="both"/>
      </w:pPr>
      <w:r w:rsidRPr="00F324E9">
        <w:lastRenderedPageBreak/>
        <w:t>Key Aspects of Transfer Functions:</w:t>
      </w:r>
    </w:p>
    <w:p w14:paraId="42575BA4" w14:textId="77777777" w:rsidR="00F324E9" w:rsidRPr="00F324E9" w:rsidRDefault="00F324E9" w:rsidP="00F324E9">
      <w:pPr>
        <w:numPr>
          <w:ilvl w:val="0"/>
          <w:numId w:val="1"/>
        </w:numPr>
        <w:jc w:val="both"/>
      </w:pPr>
      <w:r w:rsidRPr="00F324E9">
        <w:t>Purpose: The primary purpose of transfer functions is to link the measurable responses within a pavement structure (e.g., tensile strain at the bottom of the asphalt layer) to the probable future condition of the pavement (e.g., the extent of cracking).</w:t>
      </w:r>
    </w:p>
    <w:p w14:paraId="2C6389D5" w14:textId="77777777" w:rsidR="00F324E9" w:rsidRPr="00F324E9" w:rsidRDefault="00F324E9" w:rsidP="00F324E9">
      <w:pPr>
        <w:numPr>
          <w:ilvl w:val="0"/>
          <w:numId w:val="1"/>
        </w:numPr>
        <w:jc w:val="both"/>
      </w:pPr>
      <w:r w:rsidRPr="00F324E9">
        <w:t>Components:</w:t>
      </w:r>
    </w:p>
    <w:p w14:paraId="01AB6F66" w14:textId="77777777" w:rsidR="00F324E9" w:rsidRPr="00F324E9" w:rsidRDefault="00F324E9" w:rsidP="00F324E9">
      <w:pPr>
        <w:numPr>
          <w:ilvl w:val="1"/>
          <w:numId w:val="1"/>
        </w:numPr>
        <w:jc w:val="both"/>
      </w:pPr>
      <w:r w:rsidRPr="00F324E9">
        <w:t>Structural Response: This refers to the reaction of pavement materials to applied loads, such as stress or strain. These responses are typically calculated using mechanistic models that simulate how pavement layers deform under traffic loads.</w:t>
      </w:r>
    </w:p>
    <w:p w14:paraId="28DD4651" w14:textId="77777777" w:rsidR="00F324E9" w:rsidRPr="00F324E9" w:rsidRDefault="00F324E9" w:rsidP="00F324E9">
      <w:pPr>
        <w:numPr>
          <w:ilvl w:val="1"/>
          <w:numId w:val="1"/>
        </w:numPr>
        <w:jc w:val="both"/>
      </w:pPr>
      <w:r w:rsidRPr="00F324E9">
        <w:t>Distress Prediction: Transfer functions use the calculated structural responses to predict the accumulation of various distresses over time. For example, a transfer function may predict the rate of fatigue cracking based on the magnitude and frequency of tensile strain in the asphalt layer.</w:t>
      </w:r>
    </w:p>
    <w:p w14:paraId="4BDF55FD" w14:textId="77777777" w:rsidR="00F324E9" w:rsidRPr="00F324E9" w:rsidRDefault="00F324E9" w:rsidP="00F324E9">
      <w:pPr>
        <w:numPr>
          <w:ilvl w:val="0"/>
          <w:numId w:val="1"/>
        </w:numPr>
        <w:jc w:val="both"/>
      </w:pPr>
      <w:r w:rsidRPr="00F324E9">
        <w:t>Empirical Calibration: Because pavement performance is influenced by numerous factors—such as climate, materials, and traffic—transfer functions require calibration against empirical data from actual field observations. This calibration ensures that the predictions made by the transfer functions are accurate for the specific conditions under which a pavement is constructed and operated.</w:t>
      </w:r>
    </w:p>
    <w:p w14:paraId="51F29D1B" w14:textId="77777777" w:rsidR="00F324E9" w:rsidRPr="00F324E9" w:rsidRDefault="00F324E9" w:rsidP="00F324E9">
      <w:pPr>
        <w:numPr>
          <w:ilvl w:val="0"/>
          <w:numId w:val="1"/>
        </w:numPr>
        <w:jc w:val="both"/>
      </w:pPr>
      <w:r w:rsidRPr="00F324E9">
        <w:t>Application: In practice, transfer functions are used during the design phase to estimate the lifespan of a pavement and to identify potential failure modes. This allows engineers to adjust the pavement design, such as changing layer thickness or material properties, to improve performance and longevity.</w:t>
      </w:r>
    </w:p>
    <w:p w14:paraId="0CEEEBBB" w14:textId="77777777" w:rsidR="00F324E9" w:rsidRDefault="00F324E9" w:rsidP="00F324E9">
      <w:pPr>
        <w:rPr>
          <w:b/>
          <w:bCs/>
          <w:lang w:val="en"/>
        </w:rPr>
      </w:pPr>
    </w:p>
    <w:p w14:paraId="6C57BF6E" w14:textId="50BF77D7" w:rsidR="00390992" w:rsidRDefault="00F324E9" w:rsidP="00390992">
      <w:pPr>
        <w:jc w:val="both"/>
        <w:rPr>
          <w:lang w:val="en"/>
        </w:rPr>
      </w:pPr>
      <w:r w:rsidRPr="00F324E9">
        <w:rPr>
          <w:b/>
          <w:bCs/>
          <w:lang w:val="en"/>
        </w:rPr>
        <w:t>Insights and Applications</w:t>
      </w:r>
      <w:r w:rsidRPr="00F324E9">
        <w:rPr>
          <w:lang w:val="en"/>
        </w:rPr>
        <w:t>:</w:t>
      </w:r>
    </w:p>
    <w:p w14:paraId="108578FE" w14:textId="77777777" w:rsidR="00F324E9" w:rsidRPr="00F324E9" w:rsidRDefault="00F324E9" w:rsidP="00F324E9">
      <w:pPr>
        <w:jc w:val="both"/>
        <w:rPr>
          <w:b/>
          <w:bCs/>
        </w:rPr>
      </w:pPr>
      <w:r w:rsidRPr="00F324E9">
        <w:rPr>
          <w:b/>
          <w:bCs/>
        </w:rPr>
        <w:t>Applications:</w:t>
      </w:r>
    </w:p>
    <w:p w14:paraId="6B7F5E25" w14:textId="77777777" w:rsidR="00F324E9" w:rsidRPr="00F324E9" w:rsidRDefault="00F324E9" w:rsidP="00F324E9">
      <w:pPr>
        <w:numPr>
          <w:ilvl w:val="0"/>
          <w:numId w:val="2"/>
        </w:numPr>
        <w:jc w:val="both"/>
      </w:pPr>
      <w:r w:rsidRPr="00F324E9">
        <w:rPr>
          <w:b/>
          <w:bCs/>
        </w:rPr>
        <w:t>Enhanced Pavement Design Accuracy</w:t>
      </w:r>
      <w:r w:rsidRPr="00F324E9">
        <w:t>: By applying the calibration techniques outlined in the paper, engineers can improve the accuracy of pavement performance predictions. This allows for more precise design decisions, such as determining appropriate layer thicknesses or selecting suitable materials, leading to more durable and cost-effective pavements.</w:t>
      </w:r>
    </w:p>
    <w:p w14:paraId="104BA249" w14:textId="77777777" w:rsidR="00F324E9" w:rsidRPr="00F324E9" w:rsidRDefault="00F324E9" w:rsidP="00F324E9">
      <w:pPr>
        <w:numPr>
          <w:ilvl w:val="0"/>
          <w:numId w:val="2"/>
        </w:numPr>
        <w:jc w:val="both"/>
      </w:pPr>
      <w:r w:rsidRPr="00F324E9">
        <w:rPr>
          <w:b/>
          <w:bCs/>
        </w:rPr>
        <w:t>Optimization of Maintenance Schedules</w:t>
      </w:r>
      <w:r w:rsidRPr="00F324E9">
        <w:t xml:space="preserve">: The calibrated models enable better predictions of when and where pavement distresses are likely to occur. This </w:t>
      </w:r>
      <w:r w:rsidRPr="00F324E9">
        <w:lastRenderedPageBreak/>
        <w:t>information can be used to optimize maintenance schedules, reducing both the frequency and cost of repairs while extending the pavement’s service life.</w:t>
      </w:r>
    </w:p>
    <w:p w14:paraId="409D9346" w14:textId="77777777" w:rsidR="00F324E9" w:rsidRPr="00F324E9" w:rsidRDefault="00F324E9" w:rsidP="00F324E9">
      <w:pPr>
        <w:numPr>
          <w:ilvl w:val="0"/>
          <w:numId w:val="2"/>
        </w:numPr>
        <w:jc w:val="both"/>
      </w:pPr>
      <w:r w:rsidRPr="00F324E9">
        <w:rPr>
          <w:b/>
          <w:bCs/>
        </w:rPr>
        <w:t>Policy and Standardization</w:t>
      </w:r>
      <w:r w:rsidRPr="00F324E9">
        <w:t>: The insights from this research can guide policymakers in developing more robust pavement design standards that account for regional differences. By adopting a nationally calibrated baseline with provisions for local adjustments, infrastructure agencies can ensure consistency in design practices while allowing for regional customization.</w:t>
      </w:r>
    </w:p>
    <w:p w14:paraId="7827CC94" w14:textId="77777777" w:rsidR="00F324E9" w:rsidRPr="00F324E9" w:rsidRDefault="00F324E9" w:rsidP="00F324E9">
      <w:pPr>
        <w:numPr>
          <w:ilvl w:val="0"/>
          <w:numId w:val="2"/>
        </w:numPr>
        <w:jc w:val="both"/>
      </w:pPr>
      <w:r w:rsidRPr="00F324E9">
        <w:rPr>
          <w:b/>
          <w:bCs/>
        </w:rPr>
        <w:t>Sustainability and Cost Efficiency</w:t>
      </w:r>
      <w:r w:rsidRPr="00F324E9">
        <w:t>: The application of calibrated models supports sustainable infrastructure development by minimizing material waste and reducing the need for frequent repairs. This not only conserves resources but also lowers the overall cost of pavement construction and maintenance, contributing to more sustainable and economically viable road networks.</w:t>
      </w:r>
    </w:p>
    <w:p w14:paraId="29E0360A" w14:textId="77777777" w:rsidR="00F324E9" w:rsidRPr="00F324E9" w:rsidRDefault="00F324E9" w:rsidP="00F324E9">
      <w:pPr>
        <w:jc w:val="both"/>
      </w:pPr>
      <w:r w:rsidRPr="00F324E9">
        <w:t xml:space="preserve">Overall, the paper's insights and methodologies offer significant benefits in improving pavement design practices, leading to </w:t>
      </w:r>
      <w:proofErr w:type="gramStart"/>
      <w:r w:rsidRPr="00F324E9">
        <w:t>longer-lasting</w:t>
      </w:r>
      <w:proofErr w:type="gramEnd"/>
      <w:r w:rsidRPr="00F324E9">
        <w:t xml:space="preserve"> and more reliable road infrastructures.</w:t>
      </w:r>
    </w:p>
    <w:p w14:paraId="08D3C5C4" w14:textId="77777777" w:rsidR="00F324E9" w:rsidRDefault="00F324E9" w:rsidP="00390992">
      <w:pPr>
        <w:jc w:val="both"/>
        <w:rPr>
          <w:b/>
          <w:bCs/>
          <w:lang w:val="en"/>
        </w:rPr>
      </w:pPr>
    </w:p>
    <w:p w14:paraId="533C6D99" w14:textId="7A2C194E" w:rsidR="00F324E9" w:rsidRDefault="00F324E9" w:rsidP="00390992">
      <w:pPr>
        <w:jc w:val="both"/>
      </w:pPr>
      <w:r w:rsidRPr="00F324E9">
        <w:rPr>
          <w:b/>
          <w:bCs/>
          <w:lang w:val="en"/>
        </w:rPr>
        <w:t>Evaluation</w:t>
      </w:r>
      <w:r w:rsidRPr="00F324E9">
        <w:rPr>
          <w:lang w:val="en"/>
        </w:rPr>
        <w:t>:</w:t>
      </w:r>
    </w:p>
    <w:p w14:paraId="054115BB" w14:textId="3F56B091" w:rsidR="00F324E9" w:rsidRDefault="00F324E9" w:rsidP="00390992">
      <w:pPr>
        <w:jc w:val="both"/>
      </w:pPr>
      <w:r w:rsidRPr="00F324E9">
        <w:t xml:space="preserve">The </w:t>
      </w:r>
      <w:proofErr w:type="gramStart"/>
      <w:r w:rsidRPr="00F324E9">
        <w:t>paper  offers</w:t>
      </w:r>
      <w:proofErr w:type="gramEnd"/>
      <w:r w:rsidRPr="00F324E9">
        <w:t xml:space="preserve"> a thorough and practical approach to enhancing the accuracy of pavement design through calibration. Its emphasis on the necessity of both national and local calibration underscores the complexity and variability of pavement performance across different regions. The paper effectively bridges the gap between theoretical models and real-world applications, providing valuable insights into the significance of transfer functions in predicting pavement distresses. However, while the paper offers a solid foundation, its focus is predominantly on the technical calibration process, with less emphasis on the practical challenges of data collection and the implementation of calibration procedures in diverse geographic contexts. Additionally, the paper could benefit from more case studies or examples to illustrate the application of its findings in varied settings. Despite these limitations, the research contributes significantly to the field of pavement engineering.</w:t>
      </w:r>
    </w:p>
    <w:p w14:paraId="23D3ABB0" w14:textId="77777777" w:rsidR="00F324E9" w:rsidRDefault="00F324E9" w:rsidP="00390992">
      <w:pPr>
        <w:jc w:val="both"/>
      </w:pPr>
    </w:p>
    <w:p w14:paraId="42BE8517" w14:textId="7E684792" w:rsidR="00F324E9" w:rsidRDefault="00F324E9" w:rsidP="00390992">
      <w:pPr>
        <w:jc w:val="both"/>
        <w:rPr>
          <w:lang w:val="en"/>
        </w:rPr>
      </w:pPr>
      <w:r w:rsidRPr="00F324E9">
        <w:rPr>
          <w:b/>
          <w:bCs/>
          <w:lang w:val="en"/>
        </w:rPr>
        <w:t>Reflection</w:t>
      </w:r>
      <w:r w:rsidRPr="00F324E9">
        <w:rPr>
          <w:lang w:val="en"/>
        </w:rPr>
        <w:t>:</w:t>
      </w:r>
    </w:p>
    <w:p w14:paraId="505F38B1" w14:textId="3D266E75" w:rsidR="00F324E9" w:rsidRPr="00F324E9" w:rsidRDefault="00F324E9" w:rsidP="00F324E9">
      <w:pPr>
        <w:jc w:val="both"/>
      </w:pPr>
      <w:r w:rsidRPr="00F324E9">
        <w:t>Reflecting on the paper</w:t>
      </w:r>
      <w:r>
        <w:t xml:space="preserve"> </w:t>
      </w:r>
      <w:r w:rsidRPr="00F324E9">
        <w:t>it becomes clear that the research is pivotal in advancing pavement engineering. The study's focus on calibration—particularly the dual approach of national and local calibration—addresses a critical gap in ensuring that pavement designs are tailored to specific regional needs. This reflects a broader understanding within the field that a one-</w:t>
      </w:r>
      <w:r w:rsidRPr="00F324E9">
        <w:lastRenderedPageBreak/>
        <w:t>size-fits-all approach is insufficient given the diverse environmental and traffic conditions that pavements are subjected to globally.</w:t>
      </w:r>
    </w:p>
    <w:p w14:paraId="700EB5EC" w14:textId="77777777" w:rsidR="00F324E9" w:rsidRPr="00F324E9" w:rsidRDefault="00F324E9" w:rsidP="00F324E9">
      <w:pPr>
        <w:jc w:val="both"/>
      </w:pPr>
      <w:r w:rsidRPr="00F324E9">
        <w:t>One of the key takeaways from the paper is the importance of grounding theoretical models in empirical data. By doing so, the authors highlight how calibration can bridge the divide between idealized design conditions and the realities of pavement performance. This insight is particularly relevant for regions where local data may not have been traditionally considered in pavement design, leading to more reliable and sustainable infrastructure.</w:t>
      </w:r>
    </w:p>
    <w:p w14:paraId="7F661498" w14:textId="77777777" w:rsidR="00F324E9" w:rsidRPr="00F324E9" w:rsidRDefault="00F324E9" w:rsidP="00F324E9">
      <w:pPr>
        <w:jc w:val="both"/>
      </w:pPr>
      <w:r w:rsidRPr="00F324E9">
        <w:t>However, the reflection also brings to light the challenges that remain in implementing such calibration processes widely. The need for extensive data collection and the complexity of the calibration process may be barriers for some regions, particularly those with limited resources or technical expertise. Additionally, the paper prompts a reflection on the broader implications of calibrated design models—specifically, how they can be used to inform better policy decisions and contribute to long-term sustainability in infrastructure development.</w:t>
      </w:r>
    </w:p>
    <w:p w14:paraId="0A3100C9" w14:textId="77777777" w:rsidR="00F324E9" w:rsidRPr="00F324E9" w:rsidRDefault="00F324E9" w:rsidP="00F324E9">
      <w:pPr>
        <w:jc w:val="both"/>
      </w:pPr>
      <w:r w:rsidRPr="00F324E9">
        <w:t>Overall, the paper serves as a significant step forward, encouraging engineers and policymakers alike to consider the nuanced requirements of local conditions in their pavement designs.</w:t>
      </w:r>
    </w:p>
    <w:p w14:paraId="027D87C7" w14:textId="77777777" w:rsidR="00F324E9" w:rsidRDefault="00F324E9" w:rsidP="00390992">
      <w:pPr>
        <w:jc w:val="both"/>
        <w:rPr>
          <w:lang w:val="en"/>
        </w:rPr>
      </w:pPr>
    </w:p>
    <w:p w14:paraId="6C64ADAA" w14:textId="77777777" w:rsidR="00F324E9" w:rsidRPr="00390992" w:rsidRDefault="00F324E9" w:rsidP="00390992">
      <w:pPr>
        <w:jc w:val="both"/>
      </w:pPr>
    </w:p>
    <w:p w14:paraId="401A5B12" w14:textId="77777777" w:rsidR="00390992" w:rsidRDefault="00390992" w:rsidP="00390992">
      <w:pPr>
        <w:rPr>
          <w:b/>
          <w:bCs/>
          <w:lang w:val="en"/>
        </w:rPr>
      </w:pPr>
    </w:p>
    <w:p w14:paraId="411E05C6" w14:textId="77777777" w:rsidR="00390992" w:rsidRPr="00390992" w:rsidRDefault="00390992" w:rsidP="00390992">
      <w:pPr>
        <w:rPr>
          <w:b/>
          <w:bCs/>
          <w:lang w:val="en"/>
        </w:rPr>
      </w:pPr>
    </w:p>
    <w:sectPr w:rsidR="00390992" w:rsidRPr="0039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69C5"/>
    <w:multiLevelType w:val="multilevel"/>
    <w:tmpl w:val="D9588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3453"/>
    <w:multiLevelType w:val="multilevel"/>
    <w:tmpl w:val="3FBA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124302">
    <w:abstractNumId w:val="0"/>
  </w:num>
  <w:num w:numId="2" w16cid:durableId="174086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2"/>
    <w:rsid w:val="000B0C48"/>
    <w:rsid w:val="002135F9"/>
    <w:rsid w:val="00390992"/>
    <w:rsid w:val="00D3361D"/>
    <w:rsid w:val="00DB162F"/>
    <w:rsid w:val="00F3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5BEE"/>
  <w15:chartTrackingRefBased/>
  <w15:docId w15:val="{9F388E5E-A6DD-4E7D-9104-3B3FA530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992"/>
    <w:rPr>
      <w:rFonts w:eastAsiaTheme="majorEastAsia" w:cstheme="majorBidi"/>
      <w:color w:val="272727" w:themeColor="text1" w:themeTint="D8"/>
    </w:rPr>
  </w:style>
  <w:style w:type="paragraph" w:styleId="Title">
    <w:name w:val="Title"/>
    <w:basedOn w:val="Normal"/>
    <w:next w:val="Normal"/>
    <w:link w:val="TitleChar"/>
    <w:uiPriority w:val="10"/>
    <w:qFormat/>
    <w:rsid w:val="00390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992"/>
    <w:pPr>
      <w:spacing w:before="160"/>
      <w:jc w:val="center"/>
    </w:pPr>
    <w:rPr>
      <w:i/>
      <w:iCs/>
      <w:color w:val="404040" w:themeColor="text1" w:themeTint="BF"/>
    </w:rPr>
  </w:style>
  <w:style w:type="character" w:customStyle="1" w:styleId="QuoteChar">
    <w:name w:val="Quote Char"/>
    <w:basedOn w:val="DefaultParagraphFont"/>
    <w:link w:val="Quote"/>
    <w:uiPriority w:val="29"/>
    <w:rsid w:val="00390992"/>
    <w:rPr>
      <w:i/>
      <w:iCs/>
      <w:color w:val="404040" w:themeColor="text1" w:themeTint="BF"/>
    </w:rPr>
  </w:style>
  <w:style w:type="paragraph" w:styleId="ListParagraph">
    <w:name w:val="List Paragraph"/>
    <w:basedOn w:val="Normal"/>
    <w:uiPriority w:val="34"/>
    <w:qFormat/>
    <w:rsid w:val="00390992"/>
    <w:pPr>
      <w:ind w:left="720"/>
      <w:contextualSpacing/>
    </w:pPr>
  </w:style>
  <w:style w:type="character" w:styleId="IntenseEmphasis">
    <w:name w:val="Intense Emphasis"/>
    <w:basedOn w:val="DefaultParagraphFont"/>
    <w:uiPriority w:val="21"/>
    <w:qFormat/>
    <w:rsid w:val="00390992"/>
    <w:rPr>
      <w:i/>
      <w:iCs/>
      <w:color w:val="0F4761" w:themeColor="accent1" w:themeShade="BF"/>
    </w:rPr>
  </w:style>
  <w:style w:type="paragraph" w:styleId="IntenseQuote">
    <w:name w:val="Intense Quote"/>
    <w:basedOn w:val="Normal"/>
    <w:next w:val="Normal"/>
    <w:link w:val="IntenseQuoteChar"/>
    <w:uiPriority w:val="30"/>
    <w:qFormat/>
    <w:rsid w:val="00390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992"/>
    <w:rPr>
      <w:i/>
      <w:iCs/>
      <w:color w:val="0F4761" w:themeColor="accent1" w:themeShade="BF"/>
    </w:rPr>
  </w:style>
  <w:style w:type="character" w:styleId="IntenseReference">
    <w:name w:val="Intense Reference"/>
    <w:basedOn w:val="DefaultParagraphFont"/>
    <w:uiPriority w:val="32"/>
    <w:qFormat/>
    <w:rsid w:val="00390992"/>
    <w:rPr>
      <w:b/>
      <w:bCs/>
      <w:smallCaps/>
      <w:color w:val="0F4761" w:themeColor="accent1" w:themeShade="BF"/>
      <w:spacing w:val="5"/>
    </w:rPr>
  </w:style>
  <w:style w:type="character" w:styleId="Hyperlink">
    <w:name w:val="Hyperlink"/>
    <w:basedOn w:val="DefaultParagraphFont"/>
    <w:uiPriority w:val="99"/>
    <w:unhideWhenUsed/>
    <w:rsid w:val="00390992"/>
    <w:rPr>
      <w:color w:val="467886" w:themeColor="hyperlink"/>
      <w:u w:val="single"/>
    </w:rPr>
  </w:style>
  <w:style w:type="character" w:styleId="UnresolvedMention">
    <w:name w:val="Unresolved Mention"/>
    <w:basedOn w:val="DefaultParagraphFont"/>
    <w:uiPriority w:val="99"/>
    <w:semiHidden/>
    <w:unhideWhenUsed/>
    <w:rsid w:val="00390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683800">
      <w:bodyDiv w:val="1"/>
      <w:marLeft w:val="0"/>
      <w:marRight w:val="0"/>
      <w:marTop w:val="0"/>
      <w:marBottom w:val="0"/>
      <w:divBdr>
        <w:top w:val="none" w:sz="0" w:space="0" w:color="auto"/>
        <w:left w:val="none" w:sz="0" w:space="0" w:color="auto"/>
        <w:bottom w:val="none" w:sz="0" w:space="0" w:color="auto"/>
        <w:right w:val="none" w:sz="0" w:space="0" w:color="auto"/>
      </w:divBdr>
    </w:div>
    <w:div w:id="646008514">
      <w:bodyDiv w:val="1"/>
      <w:marLeft w:val="0"/>
      <w:marRight w:val="0"/>
      <w:marTop w:val="0"/>
      <w:marBottom w:val="0"/>
      <w:divBdr>
        <w:top w:val="none" w:sz="0" w:space="0" w:color="auto"/>
        <w:left w:val="none" w:sz="0" w:space="0" w:color="auto"/>
        <w:bottom w:val="none" w:sz="0" w:space="0" w:color="auto"/>
        <w:right w:val="none" w:sz="0" w:space="0" w:color="auto"/>
      </w:divBdr>
    </w:div>
    <w:div w:id="684863674">
      <w:bodyDiv w:val="1"/>
      <w:marLeft w:val="0"/>
      <w:marRight w:val="0"/>
      <w:marTop w:val="0"/>
      <w:marBottom w:val="0"/>
      <w:divBdr>
        <w:top w:val="none" w:sz="0" w:space="0" w:color="auto"/>
        <w:left w:val="none" w:sz="0" w:space="0" w:color="auto"/>
        <w:bottom w:val="none" w:sz="0" w:space="0" w:color="auto"/>
        <w:right w:val="none" w:sz="0" w:space="0" w:color="auto"/>
      </w:divBdr>
    </w:div>
    <w:div w:id="1034227853">
      <w:bodyDiv w:val="1"/>
      <w:marLeft w:val="0"/>
      <w:marRight w:val="0"/>
      <w:marTop w:val="0"/>
      <w:marBottom w:val="0"/>
      <w:divBdr>
        <w:top w:val="none" w:sz="0" w:space="0" w:color="auto"/>
        <w:left w:val="none" w:sz="0" w:space="0" w:color="auto"/>
        <w:bottom w:val="none" w:sz="0" w:space="0" w:color="auto"/>
        <w:right w:val="none" w:sz="0" w:space="0" w:color="auto"/>
      </w:divBdr>
    </w:div>
    <w:div w:id="1183327414">
      <w:bodyDiv w:val="1"/>
      <w:marLeft w:val="0"/>
      <w:marRight w:val="0"/>
      <w:marTop w:val="0"/>
      <w:marBottom w:val="0"/>
      <w:divBdr>
        <w:top w:val="none" w:sz="0" w:space="0" w:color="auto"/>
        <w:left w:val="none" w:sz="0" w:space="0" w:color="auto"/>
        <w:bottom w:val="none" w:sz="0" w:space="0" w:color="auto"/>
        <w:right w:val="none" w:sz="0" w:space="0" w:color="auto"/>
      </w:divBdr>
    </w:div>
    <w:div w:id="1280844816">
      <w:bodyDiv w:val="1"/>
      <w:marLeft w:val="0"/>
      <w:marRight w:val="0"/>
      <w:marTop w:val="0"/>
      <w:marBottom w:val="0"/>
      <w:divBdr>
        <w:top w:val="none" w:sz="0" w:space="0" w:color="auto"/>
        <w:left w:val="none" w:sz="0" w:space="0" w:color="auto"/>
        <w:bottom w:val="none" w:sz="0" w:space="0" w:color="auto"/>
        <w:right w:val="none" w:sz="0" w:space="0" w:color="auto"/>
      </w:divBdr>
    </w:div>
    <w:div w:id="1352952435">
      <w:bodyDiv w:val="1"/>
      <w:marLeft w:val="0"/>
      <w:marRight w:val="0"/>
      <w:marTop w:val="0"/>
      <w:marBottom w:val="0"/>
      <w:divBdr>
        <w:top w:val="none" w:sz="0" w:space="0" w:color="auto"/>
        <w:left w:val="none" w:sz="0" w:space="0" w:color="auto"/>
        <w:bottom w:val="none" w:sz="0" w:space="0" w:color="auto"/>
        <w:right w:val="none" w:sz="0" w:space="0" w:color="auto"/>
      </w:divBdr>
    </w:div>
    <w:div w:id="17909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38887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  Vishwas</dc:creator>
  <cp:keywords/>
  <dc:description/>
  <cp:lastModifiedBy>J S  Vishwas</cp:lastModifiedBy>
  <cp:revision>1</cp:revision>
  <dcterms:created xsi:type="dcterms:W3CDTF">2024-08-27T09:36:00Z</dcterms:created>
  <dcterms:modified xsi:type="dcterms:W3CDTF">2024-08-27T09:53:00Z</dcterms:modified>
</cp:coreProperties>
</file>