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SIMATS ENGINEERING</w:t>
      </w:r>
    </w:p>
    <w:p>
      <w:pPr>
        <w:spacing w:after="200"/>
        <w:jc w:val="center"/>
      </w:pPr>
      <w:r>
        <w:rPr>
          <w:b/>
          <w:bCs/>
          <w:color w:val="2E75B6"/>
          <w:sz w:val="24"/>
          <w:szCs w:val="24"/>
        </w:rPr>
        <w:t xml:space="preserve">ASSESSMENT TOOL 1</w:t>
      </w:r>
    </w:p>
    <w:p>
      <w:pPr>
        <w:spacing w:after="60"/>
      </w:pPr>
      <w:r>
        <w:rPr>
          <w:b/>
          <w:bCs/>
          <w:sz w:val="22"/>
          <w:szCs w:val="22"/>
        </w:rPr>
        <w:t xml:space="preserve">COURSE NAME: </w:t>
      </w:r>
      <w:r>
        <w:rPr>
          <w:sz w:val="22"/>
          <w:szCs w:val="22"/>
        </w:rPr>
        <w:t xml:space="preserve">INTERNET PROGRAMMING</w:t>
      </w:r>
    </w:p>
    <w:p>
      <w:pPr>
        <w:spacing w:after="60"/>
      </w:pPr>
      <w:r>
        <w:rPr>
          <w:b/>
          <w:bCs/>
          <w:sz w:val="22"/>
          <w:szCs w:val="22"/>
        </w:rPr>
        <w:t xml:space="preserve">COURSE CODE: </w:t>
      </w:r>
      <w:r>
        <w:rPr>
          <w:sz w:val="22"/>
          <w:szCs w:val="22"/>
        </w:rPr>
        <w:t xml:space="preserve">CSA43</w:t>
      </w:r>
    </w:p>
    <w:p>
      <w:pPr>
        <w:pStyle w:val="Heading2"/>
        <w:spacing w:after="100" w:before="220"/>
      </w:pPr>
      <w:r>
        <w:rPr>
          <w:b/>
          <w:bCs/>
          <w:color w:val="2E75B6"/>
          <w:sz w:val="24"/>
          <w:szCs w:val="24"/>
        </w:rPr>
        <w:t xml:space="preserve">COURSE OUTCOME COVERED</w:t>
      </w:r>
    </w:p>
    <w:p>
      <w:pPr>
        <w:spacing w:after="150" w:line="300"/>
        <w:jc w:val="both"/>
      </w:pPr>
      <w:r>
        <w:rPr>
          <w:b/>
          <w:bCs/>
        </w:rPr>
        <w:t xml:space="preserve">CO 4:</w:t>
      </w:r>
      <w:r>
        <w:t xml:space="preserve"> Formulate data-driven web solutions using XML, XSLT, and JSP within the MVC framework.</w:t>
      </w:r>
    </w:p>
    <w:p>
      <w:pPr>
        <w:spacing w:after="60"/>
      </w:pPr>
      <w:r>
        <w:rPr>
          <w:b/>
          <w:bCs/>
          <w:sz w:val="22"/>
          <w:szCs w:val="22"/>
        </w:rPr>
        <w:t xml:space="preserve">Assessment Tool: </w:t>
      </w:r>
      <w:r>
        <w:rPr>
          <w:sz w:val="22"/>
          <w:szCs w:val="22"/>
        </w:rPr>
        <w:t xml:space="preserve">Comparative Analysis (BL4)</w:t>
      </w:r>
    </w:p>
    <w:p>
      <w:pPr>
        <w:spacing w:after="60"/>
      </w:pPr>
      <w:r>
        <w:rPr>
          <w:b/>
          <w:bCs/>
          <w:sz w:val="22"/>
          <w:szCs w:val="22"/>
        </w:rPr>
        <w:t xml:space="preserve">Weightage: </w:t>
      </w:r>
      <w:r>
        <w:rPr>
          <w:sz w:val="22"/>
          <w:szCs w:val="22"/>
        </w:rPr>
        <w:t xml:space="preserve">40%</w:t>
      </w:r>
    </w:p>
    <w:p>
      <w:pPr>
        <w:spacing w:after="60"/>
      </w:pPr>
      <w:r>
        <w:rPr>
          <w:b/>
          <w:bCs/>
          <w:sz w:val="22"/>
          <w:szCs w:val="22"/>
        </w:rPr>
        <w:t xml:space="preserve">Total Marks: </w:t>
      </w:r>
      <w:r>
        <w:rPr>
          <w:sz w:val="22"/>
          <w:szCs w:val="22"/>
        </w:rPr>
        <w:t xml:space="preserve">30</w:t>
      </w:r>
    </w:p>
    <w:p>
      <w:pPr>
        <w:pBdr>
          <w:bottom w:val="single" w:color="999999" w:sz="6" w:space="1"/>
        </w:pBdr>
        <w:spacing w:after="200"/>
      </w:pPr>
      <w:r>
        <w:t xml:space="preserve"/>
      </w:r>
    </w:p>
    <w:p>
      <w:pPr>
        <w:pStyle w:val="Heading2"/>
        <w:spacing w:after="100" w:before="220"/>
      </w:pPr>
      <w:r>
        <w:rPr>
          <w:b/>
          <w:bCs/>
          <w:color w:val="2E75B6"/>
          <w:sz w:val="24"/>
          <w:szCs w:val="24"/>
        </w:rPr>
        <w:t xml:space="preserve">QUESTIONS</w:t>
      </w:r>
    </w:p>
    <w:p>
      <w:pPr>
        <w:spacing w:after="150" w:line="300"/>
        <w:jc w:val="both"/>
      </w:pPr>
      <w:r>
        <w:rPr>
          <w:b/>
          <w:bCs/>
        </w:rPr>
        <w:t xml:space="preserve">ANSWER ANY THREE</w:t>
      </w:r>
    </w:p>
    <w:p>
      <w:pPr>
        <w:spacing w:after="150" w:line="300"/>
        <w:jc w:val="both"/>
      </w:pPr>
      <w:r>
        <w:rPr>
          <w:b/>
          <w:bCs/>
        </w:rPr>
        <w:t xml:space="preserve">1.</w:t>
      </w:r>
      <w:r>
        <w:t xml:space="preserve"> A company intends to transform and present XML data as structured web reports for end users. Critically analyze and compare XSLT-based transformation with JavaServer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w:t>
      </w:r>
    </w:p>
    <w:p>
      <w:pPr>
        <w:spacing w:after="150" w:line="300"/>
        <w:jc w:val="both"/>
      </w:pPr>
      <w:r>
        <w:rPr>
          <w:b/>
          <w:bCs/>
        </w:rPr>
        <w:t xml:space="preserve">2.</w:t>
      </w:r>
      <w:r>
        <w:t xml:space="preserve"> An e-commerce platform requires a robust and scalable architecture to handle high user traffic and dynamic data processing. Perform a detailed comparative analysis of the 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w:t>
      </w:r>
    </w:p>
    <w:p>
      <w:pPr>
        <w:spacing w:after="150" w:line="300"/>
        <w:jc w:val="both"/>
      </w:pPr>
      <w:r>
        <w:rPr>
          <w:b/>
          <w:bCs/>
        </w:rPr>
        <w:t xml:space="preserve">3.</w:t>
      </w:r>
      <w:r>
        <w:t xml:space="preserve"> In a system where structured data must be validated before storage, critically compare XML Schema-based validation with database-level validation techniques implemented through JSP/JDBC or PHP-based systems. Analyze how each approach ensures data integrity, handles validation complexity, and impacts overall system performance. Additionally, evaluate their effectiveness in real-time environments where immediate validation and response are critical.</w:t>
      </w:r>
    </w:p>
    <w:p>
      <w:pPr>
        <w:spacing w:after="150" w:line="300"/>
        <w:jc w:val="both"/>
      </w:pPr>
      <w:r>
        <w:rPr>
          <w:b/>
          <w:bCs/>
        </w:rPr>
        <w:t xml:space="preserve">4.</w:t>
      </w:r>
      <w:r>
        <w:t xml:space="preserve"> 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 handling, and implementation complexity, highlighting the trade-offs involved in selecting each approach.</w:t>
      </w:r>
    </w:p>
    <w:p>
      <w:pPr>
        <w:spacing w:after="150" w:line="300"/>
        <w:jc w:val="both"/>
      </w:pPr>
      <w:r>
        <w:rPr>
          <w:b/>
          <w:bCs/>
        </w:rPr>
        <w:t xml:space="preserve">5.</w:t>
      </w:r>
      <w:r>
        <w:t xml:space="preserve"> A company is developing a data-driven web application that must efficiently render dynamic content to users. Critically compare 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w:t>
      </w:r>
    </w:p>
    <w:p>
      <w:pPr>
        <w:pBdr>
          <w:bottom w:val="single" w:color="999999" w:sz="6" w:space="1"/>
        </w:pBdr>
        <w:spacing w:after="200"/>
      </w:pPr>
      <w:r>
        <w:t xml:space="preserve"/>
      </w:r>
    </w:p>
    <w:p>
      <w:pPr>
        <w:pStyle w:val="Heading2"/>
        <w:spacing w:after="100" w:before="220"/>
      </w:pPr>
      <w:r>
        <w:rPr>
          <w:b/>
          <w:bCs/>
          <w:color w:val="2E75B6"/>
          <w:sz w:val="24"/>
          <w:szCs w:val="24"/>
        </w:rPr>
        <w:t xml:space="preserve">Code of Conduct</w:t>
      </w:r>
    </w:p>
    <w:p>
      <w:pPr>
        <w:spacing w:after="150" w:line="300"/>
        <w:jc w:val="both"/>
      </w:pPr>
      <w:r>
        <w:t xml:space="preserve">I ____________________ (Name / Reg No) certify that this submission is my original work and that I have adhered to the guidelines specified for this assessment.</w:t>
      </w:r>
    </w:p>
    <w:p>
      <w:pPr>
        <w:spacing w:after="150" w:line="300"/>
        <w:jc w:val="both"/>
      </w:pPr>
      <w:r>
        <w:t xml:space="preserve">I understand that any violation of academic integrity rules will result in disciplinary action.</w:t>
      </w:r>
    </w:p>
    <w:p>
      <w:pPr>
        <w:spacing w:after="100" w:before="300"/>
      </w:pPr>
      <w:r>
        <w:t xml:space="preserve">Signature of the student: ____________________</w:t>
      </w:r>
    </w:p>
    <w:p>
      <w:pPr>
        <w:pBdr>
          <w:bottom w:val="single" w:color="999999" w:sz="6" w:space="1"/>
        </w:pBdr>
        <w:spacing w:after="200"/>
      </w:pPr>
      <w:r>
        <w:t xml:space="preserve"/>
      </w:r>
    </w:p>
    <w:p>
      <w:pPr>
        <w:pStyle w:val="Heading2"/>
        <w:spacing w:after="100" w:before="220"/>
      </w:pPr>
      <w:r>
        <w:rPr>
          <w:b/>
          <w:bCs/>
          <w:color w:val="2E75B6"/>
          <w:sz w:val="24"/>
          <w:szCs w:val="24"/>
        </w:rPr>
        <w:t xml:space="preserve">RUBRICS FOR CALCULATION</w:t>
      </w:r>
    </w:p>
    <w:p>
      <w:pPr>
        <w:spacing w:after="150" w:line="300"/>
        <w:jc w:val="both"/>
      </w:pPr>
      <w:r>
        <w:t xml:space="preserve">Comparative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800"/>
        <w:gridCol w:w="1750"/>
        <w:gridCol w:w="1750"/>
        <w:gridCol w:w="1750"/>
      </w:tblGrid>
      <w:tr>
        <w:trPr>
          <w:tblHeader/>
        </w:trPr>
        <w:tc>
          <w:tcPr>
            <w:tcW w:type="dxa" w:w="1400"/>
            <w:shd w:fill="1F3864" w:val="clear"/>
            <w:tcMar>
              <w:top w:type="dxa" w:w="60"/>
              <w:left w:type="dxa" w:w="100"/>
              <w:bottom w:type="dxa" w:w="60"/>
              <w:right w:type="dxa" w:w="100"/>
            </w:tcMar>
          </w:tcPr>
          <w:p>
            <w:r>
              <w:rPr>
                <w:b/>
                <w:bCs/>
                <w:color w:val="FFFFFF"/>
                <w:sz w:val="20"/>
                <w:szCs w:val="20"/>
              </w:rPr>
              <w:t xml:space="preserve">Criteria</w:t>
            </w:r>
          </w:p>
        </w:tc>
        <w:tc>
          <w:tcPr>
            <w:tcW w:type="dxa" w:w="900"/>
            <w:shd w:fill="1F3864" w:val="clear"/>
            <w:tcMar>
              <w:top w:type="dxa" w:w="60"/>
              <w:left w:type="dxa" w:w="100"/>
              <w:bottom w:type="dxa" w:w="60"/>
              <w:right w:type="dxa" w:w="100"/>
            </w:tcMar>
          </w:tcPr>
          <w:p>
            <w:r>
              <w:rPr>
                <w:b/>
                <w:bCs/>
                <w:color w:val="FFFFFF"/>
                <w:sz w:val="20"/>
                <w:szCs w:val="20"/>
              </w:rPr>
              <w:t xml:space="preserve">Weightage</w:t>
            </w:r>
          </w:p>
        </w:tc>
        <w:tc>
          <w:tcPr>
            <w:tcW w:type="dxa" w:w="1800"/>
            <w:shd w:fill="1F3864" w:val="clear"/>
            <w:tcMar>
              <w:top w:type="dxa" w:w="60"/>
              <w:left w:type="dxa" w:w="100"/>
              <w:bottom w:type="dxa" w:w="60"/>
              <w:right w:type="dxa" w:w="100"/>
            </w:tcMar>
          </w:tcPr>
          <w:p>
            <w:r>
              <w:rPr>
                <w:b/>
                <w:bCs/>
                <w:color w:val="FFFFFF"/>
                <w:sz w:val="20"/>
                <w:szCs w:val="20"/>
              </w:rPr>
              <w:t xml:space="preserve">Level 4 (Exemplary)</w:t>
            </w:r>
          </w:p>
        </w:tc>
        <w:tc>
          <w:tcPr>
            <w:tcW w:type="dxa" w:w="1750"/>
            <w:shd w:fill="1F3864" w:val="clear"/>
            <w:tcMar>
              <w:top w:type="dxa" w:w="60"/>
              <w:left w:type="dxa" w:w="100"/>
              <w:bottom w:type="dxa" w:w="60"/>
              <w:right w:type="dxa" w:w="100"/>
            </w:tcMar>
          </w:tcPr>
          <w:p>
            <w:r>
              <w:rPr>
                <w:b/>
                <w:bCs/>
                <w:color w:val="FFFFFF"/>
                <w:sz w:val="20"/>
                <w:szCs w:val="20"/>
              </w:rPr>
              <w:t xml:space="preserve">Level 3 (Proficient)</w:t>
            </w:r>
          </w:p>
        </w:tc>
        <w:tc>
          <w:tcPr>
            <w:tcW w:type="dxa" w:w="1750"/>
            <w:shd w:fill="1F3864" w:val="clear"/>
            <w:tcMar>
              <w:top w:type="dxa" w:w="60"/>
              <w:left w:type="dxa" w:w="100"/>
              <w:bottom w:type="dxa" w:w="60"/>
              <w:right w:type="dxa" w:w="100"/>
            </w:tcMar>
          </w:tcPr>
          <w:p>
            <w:r>
              <w:rPr>
                <w:b/>
                <w:bCs/>
                <w:color w:val="FFFFFF"/>
                <w:sz w:val="20"/>
                <w:szCs w:val="20"/>
              </w:rPr>
              <w:t xml:space="preserve">Level 2 (Developing)</w:t>
            </w:r>
          </w:p>
        </w:tc>
        <w:tc>
          <w:tcPr>
            <w:tcW w:type="dxa" w:w="1750"/>
            <w:shd w:fill="1F3864" w:val="clear"/>
            <w:tcMar>
              <w:top w:type="dxa" w:w="60"/>
              <w:left w:type="dxa" w:w="100"/>
              <w:bottom w:type="dxa" w:w="60"/>
              <w:right w:type="dxa" w:w="100"/>
            </w:tcMar>
          </w:tcPr>
          <w:p>
            <w:r>
              <w:rPr>
                <w:b/>
                <w:bCs/>
                <w:color w:val="FFFFFF"/>
                <w:sz w:val="20"/>
                <w:szCs w:val="20"/>
              </w:rPr>
              <w:t xml:space="preserve">Level 1 (Beginning)</w:t>
            </w:r>
          </w:p>
        </w:tc>
      </w:tr>
      <w:tr>
        <w:tc>
          <w:tcPr>
            <w:tcW w:type="dxa" w:w="1400"/>
            <w:shd w:fill="FFFFFF" w:val="clear"/>
            <w:tcMar>
              <w:top w:type="dxa" w:w="60"/>
              <w:left w:type="dxa" w:w="100"/>
              <w:bottom w:type="dxa" w:w="60"/>
              <w:right w:type="dxa" w:w="100"/>
            </w:tcMar>
          </w:tcPr>
          <w:p>
            <w:pPr>
              <w:spacing w:line="260"/>
            </w:pPr>
            <w:r>
              <w:t xml:space="preserve">Scope of Items</w:t>
            </w:r>
          </w:p>
        </w:tc>
        <w:tc>
          <w:tcPr>
            <w:tcW w:type="dxa" w:w="900"/>
            <w:shd w:fill="FFFFFF" w:val="clear"/>
            <w:tcMar>
              <w:top w:type="dxa" w:w="60"/>
              <w:left w:type="dxa" w:w="100"/>
              <w:bottom w:type="dxa" w:w="60"/>
              <w:right w:type="dxa" w:w="100"/>
            </w:tcMar>
          </w:tcPr>
          <w:p>
            <w:pPr>
              <w:spacing w:line="260"/>
            </w:pPr>
            <w:r>
              <w:t xml:space="preserve">20%</w:t>
            </w:r>
          </w:p>
        </w:tc>
        <w:tc>
          <w:tcPr>
            <w:tcW w:type="dxa" w:w="1800"/>
            <w:shd w:fill="FFFFFF" w:val="clear"/>
            <w:tcMar>
              <w:top w:type="dxa" w:w="60"/>
              <w:left w:type="dxa" w:w="100"/>
              <w:bottom w:type="dxa" w:w="60"/>
              <w:right w:type="dxa" w:w="100"/>
            </w:tcMar>
          </w:tcPr>
          <w:p>
            <w:pPr>
              <w:spacing w:line="260"/>
            </w:pPr>
            <w:r>
              <w:t xml:space="preserve">Selects highly relevant items with clear scope and justification</w:t>
            </w:r>
          </w:p>
        </w:tc>
        <w:tc>
          <w:tcPr>
            <w:tcW w:type="dxa" w:w="1750"/>
            <w:shd w:fill="FFFFFF" w:val="clear"/>
            <w:tcMar>
              <w:top w:type="dxa" w:w="60"/>
              <w:left w:type="dxa" w:w="100"/>
              <w:bottom w:type="dxa" w:w="60"/>
              <w:right w:type="dxa" w:w="100"/>
            </w:tcMar>
          </w:tcPr>
          <w:p>
            <w:pPr>
              <w:spacing w:line="260"/>
            </w:pPr>
            <w:r>
              <w:t xml:space="preserve">Selects appropriate items with minor gaps</w:t>
            </w:r>
          </w:p>
        </w:tc>
        <w:tc>
          <w:tcPr>
            <w:tcW w:type="dxa" w:w="1750"/>
            <w:shd w:fill="FFFFFF" w:val="clear"/>
            <w:tcMar>
              <w:top w:type="dxa" w:w="60"/>
              <w:left w:type="dxa" w:w="100"/>
              <w:bottom w:type="dxa" w:w="60"/>
              <w:right w:type="dxa" w:w="100"/>
            </w:tcMar>
          </w:tcPr>
          <w:p>
            <w:pPr>
              <w:spacing w:line="260"/>
            </w:pPr>
            <w:r>
              <w:t xml:space="preserve">Selection is limited or partially relevant</w:t>
            </w:r>
          </w:p>
        </w:tc>
        <w:tc>
          <w:tcPr>
            <w:tcW w:type="dxa" w:w="1750"/>
            <w:shd w:fill="FFFFFF" w:val="clear"/>
            <w:tcMar>
              <w:top w:type="dxa" w:w="60"/>
              <w:left w:type="dxa" w:w="100"/>
              <w:bottom w:type="dxa" w:w="60"/>
              <w:right w:type="dxa" w:w="100"/>
            </w:tcMar>
          </w:tcPr>
          <w:p>
            <w:pPr>
              <w:spacing w:line="260"/>
            </w:pPr>
            <w:r>
              <w:t xml:space="preserve">Items are unclear or not relevant</w:t>
            </w:r>
          </w:p>
        </w:tc>
      </w:tr>
      <w:tr>
        <w:tc>
          <w:tcPr>
            <w:tcW w:type="dxa" w:w="1400"/>
            <w:shd w:fill="FFFFFF" w:val="clear"/>
            <w:tcMar>
              <w:top w:type="dxa" w:w="60"/>
              <w:left w:type="dxa" w:w="100"/>
              <w:bottom w:type="dxa" w:w="60"/>
              <w:right w:type="dxa" w:w="100"/>
            </w:tcMar>
          </w:tcPr>
          <w:p>
            <w:pPr>
              <w:spacing w:line="260"/>
            </w:pPr>
            <w:r>
              <w:t xml:space="preserve">Comparison Depth</w:t>
            </w:r>
          </w:p>
        </w:tc>
        <w:tc>
          <w:tcPr>
            <w:tcW w:type="dxa" w:w="900"/>
            <w:shd w:fill="FFFFFF" w:val="clear"/>
            <w:tcMar>
              <w:top w:type="dxa" w:w="60"/>
              <w:left w:type="dxa" w:w="100"/>
              <w:bottom w:type="dxa" w:w="60"/>
              <w:right w:type="dxa" w:w="100"/>
            </w:tcMar>
          </w:tcPr>
          <w:p>
            <w:pPr>
              <w:spacing w:line="260"/>
            </w:pPr>
            <w:r>
              <w:t xml:space="preserve">25%</w:t>
            </w:r>
          </w:p>
        </w:tc>
        <w:tc>
          <w:tcPr>
            <w:tcW w:type="dxa" w:w="1800"/>
            <w:shd w:fill="FFFFFF" w:val="clear"/>
            <w:tcMar>
              <w:top w:type="dxa" w:w="60"/>
              <w:left w:type="dxa" w:w="100"/>
              <w:bottom w:type="dxa" w:w="60"/>
              <w:right w:type="dxa" w:w="100"/>
            </w:tcMar>
          </w:tcPr>
          <w:p>
            <w:pPr>
              <w:spacing w:line="260"/>
            </w:pPr>
            <w:r>
              <w:t xml:space="preserve">Provides detailed and comprehensive comparison across multiple aspects</w:t>
            </w:r>
          </w:p>
        </w:tc>
        <w:tc>
          <w:tcPr>
            <w:tcW w:type="dxa" w:w="1750"/>
            <w:shd w:fill="FFFFFF" w:val="clear"/>
            <w:tcMar>
              <w:top w:type="dxa" w:w="60"/>
              <w:left w:type="dxa" w:w="100"/>
              <w:bottom w:type="dxa" w:w="60"/>
              <w:right w:type="dxa" w:w="100"/>
            </w:tcMar>
          </w:tcPr>
          <w:p>
            <w:pPr>
              <w:spacing w:line="260"/>
            </w:pPr>
            <w:r>
              <w:t xml:space="preserve">Provides adequate comparison with some depth</w:t>
            </w:r>
          </w:p>
        </w:tc>
        <w:tc>
          <w:tcPr>
            <w:tcW w:type="dxa" w:w="1750"/>
            <w:shd w:fill="FFFFFF" w:val="clear"/>
            <w:tcMar>
              <w:top w:type="dxa" w:w="60"/>
              <w:left w:type="dxa" w:w="100"/>
              <w:bottom w:type="dxa" w:w="60"/>
              <w:right w:type="dxa" w:w="100"/>
            </w:tcMar>
          </w:tcPr>
          <w:p>
            <w:pPr>
              <w:spacing w:line="260"/>
            </w:pPr>
            <w:r>
              <w:t xml:space="preserve">Limited comparison with few aspects</w:t>
            </w:r>
          </w:p>
        </w:tc>
        <w:tc>
          <w:tcPr>
            <w:tcW w:type="dxa" w:w="1750"/>
            <w:shd w:fill="FFFFFF" w:val="clear"/>
            <w:tcMar>
              <w:top w:type="dxa" w:w="60"/>
              <w:left w:type="dxa" w:w="100"/>
              <w:bottom w:type="dxa" w:w="60"/>
              <w:right w:type="dxa" w:w="100"/>
            </w:tcMar>
          </w:tcPr>
          <w:p>
            <w:pPr>
              <w:spacing w:line="260"/>
            </w:pPr>
            <w:r>
              <w:t xml:space="preserve">Very minimal or no comparison</w:t>
            </w:r>
          </w:p>
        </w:tc>
      </w:tr>
      <w:tr>
        <w:tc>
          <w:tcPr>
            <w:tcW w:type="dxa" w:w="1400"/>
            <w:shd w:fill="FFFFFF" w:val="clear"/>
            <w:tcMar>
              <w:top w:type="dxa" w:w="60"/>
              <w:left w:type="dxa" w:w="100"/>
              <w:bottom w:type="dxa" w:w="60"/>
              <w:right w:type="dxa" w:w="100"/>
            </w:tcMar>
          </w:tcPr>
          <w:p>
            <w:pPr>
              <w:spacing w:line="260"/>
            </w:pPr>
            <w:r>
              <w:t xml:space="preserve">Use of Evidence</w:t>
            </w:r>
          </w:p>
        </w:tc>
        <w:tc>
          <w:tcPr>
            <w:tcW w:type="dxa" w:w="900"/>
            <w:shd w:fill="FFFFFF" w:val="clear"/>
            <w:tcMar>
              <w:top w:type="dxa" w:w="60"/>
              <w:left w:type="dxa" w:w="100"/>
              <w:bottom w:type="dxa" w:w="60"/>
              <w:right w:type="dxa" w:w="100"/>
            </w:tcMar>
          </w:tcPr>
          <w:p>
            <w:pPr>
              <w:spacing w:line="260"/>
            </w:pPr>
            <w:r>
              <w:t xml:space="preserve">20%</w:t>
            </w:r>
          </w:p>
        </w:tc>
        <w:tc>
          <w:tcPr>
            <w:tcW w:type="dxa" w:w="1800"/>
            <w:shd w:fill="FFFFFF" w:val="clear"/>
            <w:tcMar>
              <w:top w:type="dxa" w:w="60"/>
              <w:left w:type="dxa" w:w="100"/>
              <w:bottom w:type="dxa" w:w="60"/>
              <w:right w:type="dxa" w:w="100"/>
            </w:tcMar>
          </w:tcPr>
          <w:p>
            <w:pPr>
              <w:spacing w:line="260"/>
            </w:pPr>
            <w:r>
              <w:t xml:space="preserve">Supports comparison with accurate data, examples, or references</w:t>
            </w:r>
          </w:p>
        </w:tc>
        <w:tc>
          <w:tcPr>
            <w:tcW w:type="dxa" w:w="1750"/>
            <w:shd w:fill="FFFFFF" w:val="clear"/>
            <w:tcMar>
              <w:top w:type="dxa" w:w="60"/>
              <w:left w:type="dxa" w:w="100"/>
              <w:bottom w:type="dxa" w:w="60"/>
              <w:right w:type="dxa" w:w="100"/>
            </w:tcMar>
          </w:tcPr>
          <w:p>
            <w:pPr>
              <w:spacing w:line="260"/>
            </w:pPr>
            <w:r>
              <w:t xml:space="preserve">Uses some supporting evidence with minor gaps</w:t>
            </w:r>
          </w:p>
        </w:tc>
        <w:tc>
          <w:tcPr>
            <w:tcW w:type="dxa" w:w="1750"/>
            <w:shd w:fill="FFFFFF" w:val="clear"/>
            <w:tcMar>
              <w:top w:type="dxa" w:w="60"/>
              <w:left w:type="dxa" w:w="100"/>
              <w:bottom w:type="dxa" w:w="60"/>
              <w:right w:type="dxa" w:w="100"/>
            </w:tcMar>
          </w:tcPr>
          <w:p>
            <w:pPr>
              <w:spacing w:line="260"/>
            </w:pPr>
            <w:r>
              <w:t xml:space="preserve">Limited or weak supporting evidence</w:t>
            </w:r>
          </w:p>
        </w:tc>
        <w:tc>
          <w:tcPr>
            <w:tcW w:type="dxa" w:w="1750"/>
            <w:shd w:fill="FFFFFF" w:val="clear"/>
            <w:tcMar>
              <w:top w:type="dxa" w:w="60"/>
              <w:left w:type="dxa" w:w="100"/>
              <w:bottom w:type="dxa" w:w="60"/>
              <w:right w:type="dxa" w:w="100"/>
            </w:tcMar>
          </w:tcPr>
          <w:p>
            <w:pPr>
              <w:spacing w:line="260"/>
            </w:pPr>
            <w:r>
              <w:t xml:space="preserve">No supporting evidence provided</w:t>
            </w:r>
          </w:p>
        </w:tc>
      </w:tr>
      <w:tr>
        <w:tc>
          <w:tcPr>
            <w:tcW w:type="dxa" w:w="1400"/>
            <w:shd w:fill="FFFFFF" w:val="clear"/>
            <w:tcMar>
              <w:top w:type="dxa" w:w="60"/>
              <w:left w:type="dxa" w:w="100"/>
              <w:bottom w:type="dxa" w:w="60"/>
              <w:right w:type="dxa" w:w="100"/>
            </w:tcMar>
          </w:tcPr>
          <w:p>
            <w:pPr>
              <w:spacing w:line="260"/>
            </w:pPr>
            <w:r>
              <w:t xml:space="preserve">Critical Thinking</w:t>
            </w:r>
          </w:p>
        </w:tc>
        <w:tc>
          <w:tcPr>
            <w:tcW w:type="dxa" w:w="900"/>
            <w:shd w:fill="FFFFFF" w:val="clear"/>
            <w:tcMar>
              <w:top w:type="dxa" w:w="60"/>
              <w:left w:type="dxa" w:w="100"/>
              <w:bottom w:type="dxa" w:w="60"/>
              <w:right w:type="dxa" w:w="100"/>
            </w:tcMar>
          </w:tcPr>
          <w:p>
            <w:pPr>
              <w:spacing w:line="260"/>
            </w:pPr>
            <w:r>
              <w:t xml:space="preserve">20%</w:t>
            </w:r>
          </w:p>
        </w:tc>
        <w:tc>
          <w:tcPr>
            <w:tcW w:type="dxa" w:w="1800"/>
            <w:shd w:fill="FFFFFF" w:val="clear"/>
            <w:tcMar>
              <w:top w:type="dxa" w:w="60"/>
              <w:left w:type="dxa" w:w="100"/>
              <w:bottom w:type="dxa" w:w="60"/>
              <w:right w:type="dxa" w:w="100"/>
            </w:tcMar>
          </w:tcPr>
          <w:p>
            <w:pPr>
              <w:spacing w:line="260"/>
            </w:pPr>
            <w:r>
              <w:t xml:space="preserve">Demonstrates strong critical thinking with clear interpretation and reasoning</w:t>
            </w:r>
          </w:p>
        </w:tc>
        <w:tc>
          <w:tcPr>
            <w:tcW w:type="dxa" w:w="1750"/>
            <w:shd w:fill="FFFFFF" w:val="clear"/>
            <w:tcMar>
              <w:top w:type="dxa" w:w="60"/>
              <w:left w:type="dxa" w:w="100"/>
              <w:bottom w:type="dxa" w:w="60"/>
              <w:right w:type="dxa" w:w="100"/>
            </w:tcMar>
          </w:tcPr>
          <w:p>
            <w:pPr>
              <w:spacing w:line="260"/>
            </w:pPr>
            <w:r>
              <w:t xml:space="preserve">Shows reasonable interpretation with minor gaps</w:t>
            </w:r>
          </w:p>
        </w:tc>
        <w:tc>
          <w:tcPr>
            <w:tcW w:type="dxa" w:w="1750"/>
            <w:shd w:fill="FFFFFF" w:val="clear"/>
            <w:tcMar>
              <w:top w:type="dxa" w:w="60"/>
              <w:left w:type="dxa" w:w="100"/>
              <w:bottom w:type="dxa" w:w="60"/>
              <w:right w:type="dxa" w:w="100"/>
            </w:tcMar>
          </w:tcPr>
          <w:p>
            <w:pPr>
              <w:spacing w:line="260"/>
            </w:pPr>
            <w:r>
              <w:t xml:space="preserve">Basic interpretation; lacks depth</w:t>
            </w:r>
          </w:p>
        </w:tc>
        <w:tc>
          <w:tcPr>
            <w:tcW w:type="dxa" w:w="1750"/>
            <w:shd w:fill="FFFFFF" w:val="clear"/>
            <w:tcMar>
              <w:top w:type="dxa" w:w="60"/>
              <w:left w:type="dxa" w:w="100"/>
              <w:bottom w:type="dxa" w:w="60"/>
              <w:right w:type="dxa" w:w="100"/>
            </w:tcMar>
          </w:tcPr>
          <w:p>
            <w:pPr>
              <w:spacing w:line="260"/>
            </w:pPr>
            <w:r>
              <w:t xml:space="preserve">No meaningful interpretation</w:t>
            </w:r>
          </w:p>
        </w:tc>
      </w:tr>
      <w:tr>
        <w:tc>
          <w:tcPr>
            <w:tcW w:type="dxa" w:w="1400"/>
            <w:shd w:fill="FFFFFF" w:val="clear"/>
            <w:tcMar>
              <w:top w:type="dxa" w:w="60"/>
              <w:left w:type="dxa" w:w="100"/>
              <w:bottom w:type="dxa" w:w="60"/>
              <w:right w:type="dxa" w:w="100"/>
            </w:tcMar>
          </w:tcPr>
          <w:p>
            <w:pPr>
              <w:spacing w:line="260"/>
            </w:pPr>
            <w:r>
              <w:t xml:space="preserve">Clarity of Presentation</w:t>
            </w:r>
          </w:p>
        </w:tc>
        <w:tc>
          <w:tcPr>
            <w:tcW w:type="dxa" w:w="900"/>
            <w:shd w:fill="FFFFFF" w:val="clear"/>
            <w:tcMar>
              <w:top w:type="dxa" w:w="60"/>
              <w:left w:type="dxa" w:w="100"/>
              <w:bottom w:type="dxa" w:w="60"/>
              <w:right w:type="dxa" w:w="100"/>
            </w:tcMar>
          </w:tcPr>
          <w:p>
            <w:pPr>
              <w:spacing w:line="260"/>
            </w:pPr>
            <w:r>
              <w:t xml:space="preserve">15%</w:t>
            </w:r>
          </w:p>
        </w:tc>
        <w:tc>
          <w:tcPr>
            <w:tcW w:type="dxa" w:w="1800"/>
            <w:shd w:fill="FFFFFF" w:val="clear"/>
            <w:tcMar>
              <w:top w:type="dxa" w:w="60"/>
              <w:left w:type="dxa" w:w="100"/>
              <w:bottom w:type="dxa" w:w="60"/>
              <w:right w:type="dxa" w:w="100"/>
            </w:tcMar>
          </w:tcPr>
          <w:p>
            <w:pPr>
              <w:spacing w:line="260"/>
            </w:pPr>
            <w:r>
              <w:t xml:space="preserve">Well-organized, clear, and logically structured presentation</w:t>
            </w:r>
          </w:p>
        </w:tc>
        <w:tc>
          <w:tcPr>
            <w:tcW w:type="dxa" w:w="1750"/>
            <w:shd w:fill="FFFFFF" w:val="clear"/>
            <w:tcMar>
              <w:top w:type="dxa" w:w="60"/>
              <w:left w:type="dxa" w:w="100"/>
              <w:bottom w:type="dxa" w:w="60"/>
              <w:right w:type="dxa" w:w="100"/>
            </w:tcMar>
          </w:tcPr>
          <w:p>
            <w:pPr>
              <w:spacing w:line="260"/>
            </w:pPr>
            <w:r>
              <w:t xml:space="preserve">Generally clear with minor issues</w:t>
            </w:r>
          </w:p>
        </w:tc>
        <w:tc>
          <w:tcPr>
            <w:tcW w:type="dxa" w:w="1750"/>
            <w:shd w:fill="FFFFFF" w:val="clear"/>
            <w:tcMar>
              <w:top w:type="dxa" w:w="60"/>
              <w:left w:type="dxa" w:w="100"/>
              <w:bottom w:type="dxa" w:w="60"/>
              <w:right w:type="dxa" w:w="100"/>
            </w:tcMar>
          </w:tcPr>
          <w:p>
            <w:pPr>
              <w:spacing w:line="260"/>
            </w:pPr>
            <w:r>
              <w:t xml:space="preserve">Somewhat unclear or poorly structured</w:t>
            </w:r>
          </w:p>
        </w:tc>
        <w:tc>
          <w:tcPr>
            <w:tcW w:type="dxa" w:w="1750"/>
            <w:shd w:fill="FFFFFF" w:val="clear"/>
            <w:tcMar>
              <w:top w:type="dxa" w:w="60"/>
              <w:left w:type="dxa" w:w="100"/>
              <w:bottom w:type="dxa" w:w="60"/>
              <w:right w:type="dxa" w:w="100"/>
            </w:tcMar>
          </w:tcPr>
          <w:p>
            <w:pPr>
              <w:spacing w:line="260"/>
            </w:pPr>
            <w:r>
              <w:t xml:space="preserve">Disorganized and difficult to understand</w:t>
            </w:r>
          </w:p>
        </w:tc>
      </w:tr>
    </w:tbl>
    <w:p>
      <w:pPr>
        <w:spacing w:after="150"/>
      </w:pPr>
    </w:p>
    <w:p>
      <w:r>
        <w:br w:type="page"/>
      </w:r>
    </w:p>
    <w:p>
      <w:pPr>
        <w:pStyle w:val="Heading1"/>
        <w:pBdr>
          <w:bottom w:val="single" w:color="2E75B6" w:sz="6" w:space="4"/>
        </w:pBdr>
        <w:spacing w:after="150" w:before="300"/>
      </w:pPr>
      <w:r>
        <w:rPr>
          <w:b/>
          <w:bCs/>
          <w:color w:val="1F3864"/>
          <w:sz w:val="28"/>
          <w:szCs w:val="28"/>
        </w:rPr>
        <w:t xml:space="preserve">Question 2: MVC with JSP/Servlets vs Modern PHP Frameworks (Laravel/Symfony)</w:t>
      </w:r>
    </w:p>
    <w:p>
      <w:pPr>
        <w:spacing w:after="150" w:line="300"/>
        <w:jc w:val="both"/>
      </w:pPr>
      <w:r>
        <w:t xml:space="preserve">An e-commerce platform demands an architecture that can isolate business logic from presentation, scale horizontally under peak traffic (flash sales, festive discounts), and remain maintainable as the codebase grows. Comparing a classic JSP/Servlet MVC implementation with a modern PHP framework such as Laravel or Symfony reveals two mature but philosophically different approaches to the same architectural pattern.</w:t>
      </w:r>
    </w:p>
    <w:p>
      <w:pPr>
        <w:pStyle w:val="Heading2"/>
        <w:spacing w:after="100" w:before="220"/>
      </w:pPr>
      <w:r>
        <w:rPr>
          <w:b/>
          <w:bCs/>
          <w:color w:val="2E75B6"/>
          <w:sz w:val="24"/>
          <w:szCs w:val="24"/>
        </w:rPr>
        <w:t xml:space="preserve">1. Architectural Design Principles</w:t>
      </w:r>
    </w:p>
    <w:p>
      <w:pPr>
        <w:spacing w:after="150" w:line="300"/>
        <w:jc w:val="both"/>
      </w:pPr>
      <w:r>
        <w:t xml:space="preserve">In the </w:t>
      </w:r>
      <w:r>
        <w:rPr>
          <w:b/>
          <w:bCs/>
        </w:rPr>
        <w:t xml:space="preserve">JSP/Servlet MVC</w:t>
      </w:r>
      <w:r>
        <w:t xml:space="preserve"> model, the Servlet acts as the Controller (receiving HTTP requests, invoking business/service classes), JavaBeans or POJOs represent the Model (often backed by JDBC/Hibernate for persistence), and JSP pages (ideally using JSTL/EL, not scriptlets) serve as the View. The pattern is usually hand-assembled or built on top of frameworks like Spring MVC, which adds dependency injection and a DispatcherServlet as a front controller.</w:t>
      </w:r>
    </w:p>
    <w:p>
      <w:pPr>
        <w:spacing w:after="150" w:line="300"/>
        <w:jc w:val="both"/>
      </w:pPr>
      <w:r>
        <w:rPr>
          <w:b/>
          <w:bCs/>
        </w:rPr>
        <w:t xml:space="preserve">Laravel and Symfony</w:t>
      </w:r>
      <w:r>
        <w:t xml:space="preserve"> implement MVC with far more built-in scaffolding: routing files map URLs directly to controller methods, an ORM (Eloquent in Laravel, Doctrine in Symfony) represents the Model with an expressive, migration-driven schema, and a templating engine (Blade in Laravel, Twig in Symfony) renders the View with inheritance and reusable components. Both frameworks embed conventions (routing, middleware pipelines, service containers) that reduce boilerplate compared to a hand-rolled JSP/Servlet stack.</w:t>
      </w:r>
    </w:p>
    <w:p>
      <w:pPr>
        <w:pStyle w:val="Heading2"/>
        <w:spacing w:after="100" w:before="220"/>
      </w:pPr>
      <w:r>
        <w:rPr>
          <w:b/>
          <w:bCs/>
          <w:color w:val="2E75B6"/>
          <w:sz w:val="24"/>
          <w:szCs w:val="24"/>
        </w:rPr>
        <w:t xml:space="preserve">2. Comparative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0"/>
      </w:tblGrid>
      <w:tr>
        <w:trPr>
          <w:tblHeader/>
        </w:trPr>
        <w:tc>
          <w:tcPr>
            <w:tcW w:type="dxa" w:w="2200"/>
            <w:shd w:fill="1F3864" w:val="clear"/>
            <w:tcMar>
              <w:top w:type="dxa" w:w="60"/>
              <w:left w:type="dxa" w:w="100"/>
              <w:bottom w:type="dxa" w:w="60"/>
              <w:right w:type="dxa" w:w="100"/>
            </w:tcMar>
          </w:tcPr>
          <w:p>
            <w:r>
              <w:rPr>
                <w:b/>
                <w:bCs/>
                <w:color w:val="FFFFFF"/>
                <w:sz w:val="20"/>
                <w:szCs w:val="20"/>
              </w:rPr>
              <w:t xml:space="preserve">Aspect</w:t>
            </w:r>
          </w:p>
        </w:tc>
        <w:tc>
          <w:tcPr>
            <w:tcW w:type="dxa" w:w="3600"/>
            <w:shd w:fill="1F3864" w:val="clear"/>
            <w:tcMar>
              <w:top w:type="dxa" w:w="60"/>
              <w:left w:type="dxa" w:w="100"/>
              <w:bottom w:type="dxa" w:w="60"/>
              <w:right w:type="dxa" w:w="100"/>
            </w:tcMar>
          </w:tcPr>
          <w:p>
            <w:r>
              <w:rPr>
                <w:b/>
                <w:bCs/>
                <w:color w:val="FFFFFF"/>
                <w:sz w:val="20"/>
                <w:szCs w:val="20"/>
              </w:rPr>
              <w:t xml:space="preserve">JSP/Servlets (MVC)</w:t>
            </w:r>
          </w:p>
        </w:tc>
        <w:tc>
          <w:tcPr>
            <w:tcW w:type="dxa" w:w="3550"/>
            <w:shd w:fill="1F3864" w:val="clear"/>
            <w:tcMar>
              <w:top w:type="dxa" w:w="60"/>
              <w:left w:type="dxa" w:w="100"/>
              <w:bottom w:type="dxa" w:w="60"/>
              <w:right w:type="dxa" w:w="100"/>
            </w:tcMar>
          </w:tcPr>
          <w:p>
            <w:r>
              <w:rPr>
                <w:b/>
                <w:bCs/>
                <w:color w:val="FFFFFF"/>
                <w:sz w:val="20"/>
                <w:szCs w:val="20"/>
              </w:rPr>
              <w:t xml:space="preserve">Laravel / Symfony (PHP)</w:t>
            </w:r>
          </w:p>
        </w:tc>
      </w:tr>
      <w:tr>
        <w:tc>
          <w:tcPr>
            <w:tcW w:type="dxa" w:w="2200"/>
            <w:shd w:fill="FFFFFF" w:val="clear"/>
            <w:tcMar>
              <w:top w:type="dxa" w:w="60"/>
              <w:left w:type="dxa" w:w="100"/>
              <w:bottom w:type="dxa" w:w="60"/>
              <w:right w:type="dxa" w:w="100"/>
            </w:tcMar>
          </w:tcPr>
          <w:p>
            <w:pPr>
              <w:spacing w:line="260"/>
            </w:pPr>
            <w:r>
              <w:t xml:space="preserve">Separation of concerns</w:t>
            </w:r>
          </w:p>
        </w:tc>
        <w:tc>
          <w:tcPr>
            <w:tcW w:type="dxa" w:w="3600"/>
            <w:shd w:fill="FFFFFF" w:val="clear"/>
            <w:tcMar>
              <w:top w:type="dxa" w:w="60"/>
              <w:left w:type="dxa" w:w="100"/>
              <w:bottom w:type="dxa" w:w="60"/>
              <w:right w:type="dxa" w:w="100"/>
            </w:tcMar>
          </w:tcPr>
          <w:p>
            <w:pPr>
              <w:spacing w:line="260"/>
            </w:pPr>
            <w:r>
              <w:t xml:space="preserve">Strong when disciplined (Servlet=C, Bean=M, JSP+JSTL=V); weak if scriptlets are used</w:t>
            </w:r>
          </w:p>
        </w:tc>
        <w:tc>
          <w:tcPr>
            <w:tcW w:type="dxa" w:w="3550"/>
            <w:shd w:fill="FFFFFF" w:val="clear"/>
            <w:tcMar>
              <w:top w:type="dxa" w:w="60"/>
              <w:left w:type="dxa" w:w="100"/>
              <w:bottom w:type="dxa" w:w="60"/>
              <w:right w:type="dxa" w:w="100"/>
            </w:tcMar>
          </w:tcPr>
          <w:p>
            <w:pPr>
              <w:spacing w:line="260"/>
            </w:pPr>
            <w:r>
              <w:t xml:space="preserve">Enforced by framework conventions (routes, controllers, Blade/Twig views)</w:t>
            </w:r>
          </w:p>
        </w:tc>
      </w:tr>
      <w:tr>
        <w:tc>
          <w:tcPr>
            <w:tcW w:type="dxa" w:w="2200"/>
            <w:shd w:fill="FFFFFF" w:val="clear"/>
            <w:tcMar>
              <w:top w:type="dxa" w:w="60"/>
              <w:left w:type="dxa" w:w="100"/>
              <w:bottom w:type="dxa" w:w="60"/>
              <w:right w:type="dxa" w:w="100"/>
            </w:tcMar>
          </w:tcPr>
          <w:p>
            <w:pPr>
              <w:spacing w:line="260"/>
            </w:pPr>
            <w:r>
              <w:t xml:space="preserve">Scalability under load</w:t>
            </w:r>
          </w:p>
        </w:tc>
        <w:tc>
          <w:tcPr>
            <w:tcW w:type="dxa" w:w="3600"/>
            <w:shd w:fill="FFFFFF" w:val="clear"/>
            <w:tcMar>
              <w:top w:type="dxa" w:w="60"/>
              <w:left w:type="dxa" w:w="100"/>
              <w:bottom w:type="dxa" w:w="60"/>
              <w:right w:type="dxa" w:w="100"/>
            </w:tcMar>
          </w:tcPr>
          <w:p>
            <w:pPr>
              <w:spacing w:line="260"/>
            </w:pPr>
            <w:r>
              <w:t xml:space="preserve">Excellent — JVM thread pooling, mature clustering, connection pooling, proven at enterprise scale</w:t>
            </w:r>
          </w:p>
        </w:tc>
        <w:tc>
          <w:tcPr>
            <w:tcW w:type="dxa" w:w="3550"/>
            <w:shd w:fill="FFFFFF" w:val="clear"/>
            <w:tcMar>
              <w:top w:type="dxa" w:w="60"/>
              <w:left w:type="dxa" w:w="100"/>
              <w:bottom w:type="dxa" w:w="60"/>
              <w:right w:type="dxa" w:w="100"/>
            </w:tcMar>
          </w:tcPr>
          <w:p>
            <w:pPr>
              <w:spacing w:line="260"/>
            </w:pPr>
            <w:r>
              <w:t xml:space="preserve">Good — stateless request model scales horizontally behind load balancers; typically needs additional caching (Redis) for heavy load</w:t>
            </w:r>
          </w:p>
        </w:tc>
      </w:tr>
      <w:tr>
        <w:tc>
          <w:tcPr>
            <w:tcW w:type="dxa" w:w="2200"/>
            <w:shd w:fill="FFFFFF" w:val="clear"/>
            <w:tcMar>
              <w:top w:type="dxa" w:w="60"/>
              <w:left w:type="dxa" w:w="100"/>
              <w:bottom w:type="dxa" w:w="60"/>
              <w:right w:type="dxa" w:w="100"/>
            </w:tcMar>
          </w:tcPr>
          <w:p>
            <w:pPr>
              <w:spacing w:line="260"/>
            </w:pPr>
            <w:r>
              <w:t xml:space="preserve">Maintainability</w:t>
            </w:r>
          </w:p>
        </w:tc>
        <w:tc>
          <w:tcPr>
            <w:tcW w:type="dxa" w:w="3600"/>
            <w:shd w:fill="FFFFFF" w:val="clear"/>
            <w:tcMar>
              <w:top w:type="dxa" w:w="60"/>
              <w:left w:type="dxa" w:w="100"/>
              <w:bottom w:type="dxa" w:w="60"/>
              <w:right w:type="dxa" w:w="100"/>
            </w:tcMar>
          </w:tcPr>
          <w:p>
            <w:pPr>
              <w:spacing w:line="260"/>
            </w:pPr>
            <w:r>
              <w:t xml:space="preserve">High long-term stability; more boilerplate/configuration (web.xml, bean wiring) unless Spring Boot is used</w:t>
            </w:r>
          </w:p>
        </w:tc>
        <w:tc>
          <w:tcPr>
            <w:tcW w:type="dxa" w:w="3550"/>
            <w:shd w:fill="FFFFFF" w:val="clear"/>
            <w:tcMar>
              <w:top w:type="dxa" w:w="60"/>
              <w:left w:type="dxa" w:w="100"/>
              <w:bottom w:type="dxa" w:w="60"/>
              <w:right w:type="dxa" w:w="100"/>
            </w:tcMar>
          </w:tcPr>
          <w:p>
            <w:pPr>
              <w:spacing w:line="260"/>
            </w:pPr>
            <w:r>
              <w:t xml:space="preserve">High — 'convention over configuration', artisan/console generators, built-in testing tools speed refactoring</w:t>
            </w:r>
          </w:p>
        </w:tc>
      </w:tr>
      <w:tr>
        <w:tc>
          <w:tcPr>
            <w:tcW w:type="dxa" w:w="2200"/>
            <w:shd w:fill="FFFFFF" w:val="clear"/>
            <w:tcMar>
              <w:top w:type="dxa" w:w="60"/>
              <w:left w:type="dxa" w:w="100"/>
              <w:bottom w:type="dxa" w:w="60"/>
              <w:right w:type="dxa" w:w="100"/>
            </w:tcMar>
          </w:tcPr>
          <w:p>
            <w:pPr>
              <w:spacing w:line="260"/>
            </w:pPr>
            <w:r>
              <w:t xml:space="preserve">Data handling</w:t>
            </w:r>
          </w:p>
        </w:tc>
        <w:tc>
          <w:tcPr>
            <w:tcW w:type="dxa" w:w="3600"/>
            <w:shd w:fill="FFFFFF" w:val="clear"/>
            <w:tcMar>
              <w:top w:type="dxa" w:w="60"/>
              <w:left w:type="dxa" w:w="100"/>
              <w:bottom w:type="dxa" w:w="60"/>
              <w:right w:type="dxa" w:w="100"/>
            </w:tcMar>
          </w:tcPr>
          <w:p>
            <w:pPr>
              <w:spacing w:line="260"/>
            </w:pPr>
            <w:r>
              <w:t xml:space="preserve">JDBC/Hibernate/JPA — verbose but highly controllable, strong typing</w:t>
            </w:r>
          </w:p>
        </w:tc>
        <w:tc>
          <w:tcPr>
            <w:tcW w:type="dxa" w:w="3550"/>
            <w:shd w:fill="FFFFFF" w:val="clear"/>
            <w:tcMar>
              <w:top w:type="dxa" w:w="60"/>
              <w:left w:type="dxa" w:w="100"/>
              <w:bottom w:type="dxa" w:w="60"/>
              <w:right w:type="dxa" w:w="100"/>
            </w:tcMar>
          </w:tcPr>
          <w:p>
            <w:pPr>
              <w:spacing w:line="260"/>
            </w:pPr>
            <w:r>
              <w:t xml:space="preserve">Eloquent/Doctrine ORM — concise, migrations, but can hide SQL performance issues</w:t>
            </w:r>
          </w:p>
        </w:tc>
      </w:tr>
      <w:tr>
        <w:tc>
          <w:tcPr>
            <w:tcW w:type="dxa" w:w="2200"/>
            <w:shd w:fill="FFFFFF" w:val="clear"/>
            <w:tcMar>
              <w:top w:type="dxa" w:w="60"/>
              <w:left w:type="dxa" w:w="100"/>
              <w:bottom w:type="dxa" w:w="60"/>
              <w:right w:type="dxa" w:w="100"/>
            </w:tcMar>
          </w:tcPr>
          <w:p>
            <w:pPr>
              <w:spacing w:line="260"/>
            </w:pPr>
            <w:r>
              <w:t xml:space="preserve">Backend integration</w:t>
            </w:r>
          </w:p>
        </w:tc>
        <w:tc>
          <w:tcPr>
            <w:tcW w:type="dxa" w:w="3600"/>
            <w:shd w:fill="FFFFFF" w:val="clear"/>
            <w:tcMar>
              <w:top w:type="dxa" w:w="60"/>
              <w:left w:type="dxa" w:w="100"/>
              <w:bottom w:type="dxa" w:w="60"/>
              <w:right w:type="dxa" w:w="100"/>
            </w:tcMar>
          </w:tcPr>
          <w:p>
            <w:pPr>
              <w:spacing w:line="260"/>
            </w:pPr>
            <w:r>
              <w:t xml:space="preserve">Native strength in enterprise integration (JMS, SOAP, microservices via Spring Cloud)</w:t>
            </w:r>
          </w:p>
        </w:tc>
        <w:tc>
          <w:tcPr>
            <w:tcW w:type="dxa" w:w="3550"/>
            <w:shd w:fill="FFFFFF" w:val="clear"/>
            <w:tcMar>
              <w:top w:type="dxa" w:w="60"/>
              <w:left w:type="dxa" w:w="100"/>
              <w:bottom w:type="dxa" w:w="60"/>
              <w:right w:type="dxa" w:w="100"/>
            </w:tcMar>
          </w:tcPr>
          <w:p>
            <w:pPr>
              <w:spacing w:line="260"/>
            </w:pPr>
            <w:r>
              <w:t xml:space="preserve">Strong REST/API tooling, large package ecosystem (Composer), rapid third-party integration</w:t>
            </w:r>
          </w:p>
        </w:tc>
      </w:tr>
      <w:tr>
        <w:tc>
          <w:tcPr>
            <w:tcW w:type="dxa" w:w="2200"/>
            <w:shd w:fill="FFFFFF" w:val="clear"/>
            <w:tcMar>
              <w:top w:type="dxa" w:w="60"/>
              <w:left w:type="dxa" w:w="100"/>
              <w:bottom w:type="dxa" w:w="60"/>
              <w:right w:type="dxa" w:w="100"/>
            </w:tcMar>
          </w:tcPr>
          <w:p>
            <w:pPr>
              <w:spacing w:line="260"/>
            </w:pPr>
            <w:r>
              <w:t xml:space="preserve">Learning curve / dev speed</w:t>
            </w:r>
          </w:p>
        </w:tc>
        <w:tc>
          <w:tcPr>
            <w:tcW w:type="dxa" w:w="3600"/>
            <w:shd w:fill="FFFFFF" w:val="clear"/>
            <w:tcMar>
              <w:top w:type="dxa" w:w="60"/>
              <w:left w:type="dxa" w:w="100"/>
              <w:bottom w:type="dxa" w:w="60"/>
              <w:right w:type="dxa" w:w="100"/>
            </w:tcMar>
          </w:tcPr>
          <w:p>
            <w:pPr>
              <w:spacing w:line="260"/>
            </w:pPr>
            <w:r>
              <w:t xml:space="preserve">Steeper initial setup, verbose syntax</w:t>
            </w:r>
          </w:p>
        </w:tc>
        <w:tc>
          <w:tcPr>
            <w:tcW w:type="dxa" w:w="3550"/>
            <w:shd w:fill="FFFFFF" w:val="clear"/>
            <w:tcMar>
              <w:top w:type="dxa" w:w="60"/>
              <w:left w:type="dxa" w:w="100"/>
              <w:bottom w:type="dxa" w:w="60"/>
              <w:right w:type="dxa" w:w="100"/>
            </w:tcMar>
          </w:tcPr>
          <w:p>
            <w:pPr>
              <w:spacing w:line="260"/>
            </w:pPr>
            <w:r>
              <w:t xml:space="preserve">Faster prototyping, expressive syntax, rich CLI scaffolding</w:t>
            </w:r>
          </w:p>
        </w:tc>
      </w:tr>
    </w:tbl>
    <w:p>
      <w:pPr>
        <w:spacing w:after="150"/>
      </w:pPr>
    </w:p>
    <w:p>
      <w:pPr>
        <w:pStyle w:val="Heading2"/>
        <w:spacing w:after="100" w:before="220"/>
      </w:pPr>
      <w:r>
        <w:rPr>
          <w:b/>
          <w:bCs/>
          <w:color w:val="2E75B6"/>
          <w:sz w:val="24"/>
          <w:szCs w:val="24"/>
        </w:rPr>
        <w:t xml:space="preserve">3. Scalability Under Increasing Workloads</w:t>
      </w:r>
    </w:p>
    <w:p>
      <w:pPr>
        <w:spacing w:after="150" w:line="300"/>
        <w:jc w:val="both"/>
      </w:pPr>
      <w:r>
        <w:t xml:space="preserve">JSP/Servlet applications run on the JVM, which offers mature multithreading, JIT-compiled performance, and a long track record in high-throughput banking and e-commerce systems; clustering and load balancing across servlet containers (Tomcat, WildFly) is well established. Laravel/Symfony applications, running on PHP-FPM behind Nginx/Apache, scale well horizontally because each request is largely stateless and short-lived, but sustained high concurrency typically requires supplementary tools — queue workers, Redis/Memcached caching, and horizontal pod scaling in containers — to match JVM-level throughput.</w:t>
      </w:r>
    </w:p>
    <w:p>
      <w:pPr>
        <w:pStyle w:val="Heading2"/>
        <w:spacing w:after="100" w:before="220"/>
      </w:pPr>
      <w:r>
        <w:rPr>
          <w:b/>
          <w:bCs/>
          <w:color w:val="2E75B6"/>
          <w:sz w:val="24"/>
          <w:szCs w:val="24"/>
        </w:rPr>
        <w:t xml:space="preserve">4. Maintainability of Codebases</w:t>
      </w:r>
    </w:p>
    <w:p>
      <w:pPr>
        <w:spacing w:after="150" w:line="300"/>
        <w:jc w:val="both"/>
      </w:pPr>
      <w:r>
        <w:t xml:space="preserve">Laravel and Symfony generally produce more maintainable codebases </w:t>
      </w:r>
      <w:r>
        <w:rPr>
          <w:b/>
          <w:bCs/>
        </w:rPr>
        <w:t xml:space="preserve">out of the box</w:t>
      </w:r>
      <w:r>
        <w:t xml:space="preserve"> because the framework enforces folder structure, routing, and an ORM with migrations, and ships with testing, dependency-injection, and debugging tools by default. JSP/Servlet codebases can be equally maintainable, but only if the team imposes MVC discipline itself (or adopts Spring Boot); left unmanaged, JSP scriptlet-heavy pages become difficult to maintain due to mixed logic and markup.</w:t>
      </w:r>
    </w:p>
    <w:p>
      <w:pPr>
        <w:pStyle w:val="Heading2"/>
        <w:spacing w:after="100" w:before="220"/>
      </w:pPr>
      <w:r>
        <w:rPr>
          <w:b/>
          <w:bCs/>
          <w:color w:val="2E75B6"/>
          <w:sz w:val="24"/>
          <w:szCs w:val="24"/>
        </w:rPr>
        <w:t xml:space="preserve">5. Efficiency in Data Handling and Backend Integration</w:t>
      </w:r>
    </w:p>
    <w:p>
      <w:pPr>
        <w:spacing w:after="150" w:line="300"/>
        <w:jc w:val="both"/>
      </w:pPr>
      <w:r>
        <w:t xml:space="preserve">For an e-commerce platform integrating payment gateways, inventory systems, and analytics, both stacks are capable: JSP/Servlets integrate naturally with enterprise middleware (JMS, ESBs, SOAP-based legacy systems) and offer fine-grained control via JDBC for complex transactional queries (important for order/inventory consistency). Laravel/Symfony integrate quickly with modern REST/GraphQL APIs and have a vast package ecosystem (via Composer) that accelerates connecting third-party services such as payment processors and shipping APIs.</w:t>
      </w:r>
    </w:p>
    <w:p>
      <w:pPr>
        <w:pStyle w:val="Heading2"/>
        <w:spacing w:after="100" w:before="220"/>
      </w:pPr>
      <w:r>
        <w:rPr>
          <w:b/>
          <w:bCs/>
          <w:color w:val="2E75B6"/>
          <w:sz w:val="24"/>
          <w:szCs w:val="24"/>
        </w:rPr>
        <w:t xml:space="preserve">6. Conclusion</w:t>
      </w:r>
    </w:p>
    <w:p>
      <w:pPr>
        <w:spacing w:after="150" w:line="300"/>
        <w:jc w:val="both"/>
      </w:pPr>
      <w:r>
        <w:t xml:space="preserve">For a large-scale, transaction-heavy e-commerce platform with strict consistency and long-term enterprise integration needs, </w:t>
      </w:r>
      <w:r>
        <w:rPr>
          <w:b/>
          <w:bCs/>
        </w:rPr>
        <w:t xml:space="preserve">JSP/Servlets (especially via Spring Boot)</w:t>
      </w:r>
      <w:r>
        <w:t xml:space="preserve"> offer superior raw scalability and control. For a platform that prioritizes rapid development, faster time-to-market, and easier onboarding of developers, </w:t>
      </w:r>
      <w:r>
        <w:rPr>
          <w:b/>
          <w:bCs/>
        </w:rPr>
        <w:t xml:space="preserve">Laravel or Symfony</w:t>
      </w:r>
      <w:r>
        <w:t xml:space="preserve"> provide better productivity and maintainability with only modest additional infrastructure (caching/queues) needed to reach comparable scale. The right choice ultimately depends on the team's expertise, expected traffic patterns, and long-term integration requirements rather than either technology being categorically superior.</w:t>
      </w:r>
    </w:p>
    <w:p>
      <w:r>
        <w:br w:type="page"/>
      </w:r>
    </w:p>
    <w:p>
      <w:pPr>
        <w:pStyle w:val="Heading1"/>
        <w:pBdr>
          <w:bottom w:val="single" w:color="2E75B6" w:sz="6" w:space="4"/>
        </w:pBdr>
        <w:spacing w:after="150" w:before="300"/>
      </w:pPr>
      <w:r>
        <w:rPr>
          <w:b/>
          <w:bCs/>
          <w:color w:val="1F3864"/>
          <w:sz w:val="28"/>
          <w:szCs w:val="28"/>
        </w:rPr>
        <w:t xml:space="preserve">Question 4: DOM Parsing vs SAX Parsing vs XSLT-Based Transformation</w:t>
      </w:r>
    </w:p>
    <w:p>
      <w:pPr>
        <w:spacing w:after="150" w:line="300"/>
        <w:jc w:val="both"/>
      </w:pPr>
      <w:r>
        <w:t xml:space="preserve">Processing large XML documents efficiently requires choosing a parsing/transformation strategy that matches the document size, the nature of the required processing (read-only vs modification, sequential vs random access), and available system memory. DOM, SAX, and XSLT represent three distinct strategies with very different trade-offs.</w:t>
      </w:r>
    </w:p>
    <w:p>
      <w:pPr>
        <w:pStyle w:val="Heading2"/>
        <w:spacing w:after="100" w:before="220"/>
      </w:pPr>
      <w:r>
        <w:rPr>
          <w:b/>
          <w:bCs/>
          <w:color w:val="2E75B6"/>
          <w:sz w:val="24"/>
          <w:szCs w:val="24"/>
        </w:rPr>
        <w:t xml:space="preserve">1. Overview of Each Technique</w:t>
      </w:r>
    </w:p>
    <w:p>
      <w:pPr>
        <w:spacing w:after="150" w:line="300"/>
        <w:jc w:val="both"/>
      </w:pPr>
      <w:r>
        <w:rPr>
          <w:b/>
          <w:bCs/>
        </w:rPr>
        <w:t xml:space="preserve">DOM (Document Object Model)</w:t>
      </w:r>
      <w:r>
        <w:t xml:space="preserve"> parsing loads the entire XML document into memory as a tree of node objects, giving random, bidirectional access to any part of the document and allowing in-place modification, but requiring memory proportional to the full document size.</w:t>
      </w:r>
    </w:p>
    <w:p>
      <w:pPr>
        <w:spacing w:after="150" w:line="300"/>
        <w:jc w:val="both"/>
      </w:pPr>
      <w:r>
        <w:rPr>
          <w:b/>
          <w:bCs/>
        </w:rPr>
        <w:t xml:space="preserve">SAX (Simple API for XML)</w:t>
      </w:r>
      <w:r>
        <w:t xml:space="preserve"> is an event-driven, streaming parser that reads the document sequentially and fires callback events (startElement, characters, endElement) as it encounters them, without ever holding the whole document in memory.</w:t>
      </w:r>
    </w:p>
    <w:p>
      <w:pPr>
        <w:spacing w:after="150" w:line="300"/>
        <w:jc w:val="both"/>
      </w:pPr>
      <w:r>
        <w:rPr>
          <w:b/>
          <w:bCs/>
        </w:rPr>
        <w:t xml:space="preserve">XSLT-based transformation</w:t>
      </w:r>
      <w:r>
        <w:t xml:space="preserve"> typically builds on a DOM-like source tree (or a streaming source in some processors) and applies declarative templates to produce a new result document; it is fundamentally a transformation mechanism rather than a raw parsing API, but it shares DOM's memory characteristics in most standard processors.</w:t>
      </w:r>
    </w:p>
    <w:p>
      <w:pPr>
        <w:pStyle w:val="Heading2"/>
        <w:spacing w:after="100" w:before="220"/>
      </w:pPr>
      <w:r>
        <w:rPr>
          <w:b/>
          <w:bCs/>
          <w:color w:val="2E75B6"/>
          <w:sz w:val="24"/>
          <w:szCs w:val="24"/>
        </w:rPr>
        <w:t xml:space="preserve">2. Comparative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2450"/>
        <w:gridCol w:w="2450"/>
        <w:gridCol w:w="2450"/>
      </w:tblGrid>
      <w:tr>
        <w:trPr>
          <w:tblHeader/>
        </w:trPr>
        <w:tc>
          <w:tcPr>
            <w:tcW w:type="dxa" w:w="1750"/>
            <w:shd w:fill="1F3864" w:val="clear"/>
            <w:tcMar>
              <w:top w:type="dxa" w:w="60"/>
              <w:left w:type="dxa" w:w="100"/>
              <w:bottom w:type="dxa" w:w="60"/>
              <w:right w:type="dxa" w:w="100"/>
            </w:tcMar>
          </w:tcPr>
          <w:p>
            <w:r>
              <w:rPr>
                <w:b/>
                <w:bCs/>
                <w:color w:val="FFFFFF"/>
                <w:sz w:val="20"/>
                <w:szCs w:val="20"/>
              </w:rPr>
              <w:t xml:space="preserve">Aspect</w:t>
            </w:r>
          </w:p>
        </w:tc>
        <w:tc>
          <w:tcPr>
            <w:tcW w:type="dxa" w:w="2450"/>
            <w:shd w:fill="1F3864" w:val="clear"/>
            <w:tcMar>
              <w:top w:type="dxa" w:w="60"/>
              <w:left w:type="dxa" w:w="100"/>
              <w:bottom w:type="dxa" w:w="60"/>
              <w:right w:type="dxa" w:w="100"/>
            </w:tcMar>
          </w:tcPr>
          <w:p>
            <w:r>
              <w:rPr>
                <w:b/>
                <w:bCs/>
                <w:color w:val="FFFFFF"/>
                <w:sz w:val="20"/>
                <w:szCs w:val="20"/>
              </w:rPr>
              <w:t xml:space="preserve">DOM Parsing</w:t>
            </w:r>
          </w:p>
        </w:tc>
        <w:tc>
          <w:tcPr>
            <w:tcW w:type="dxa" w:w="2450"/>
            <w:shd w:fill="1F3864" w:val="clear"/>
            <w:tcMar>
              <w:top w:type="dxa" w:w="60"/>
              <w:left w:type="dxa" w:w="100"/>
              <w:bottom w:type="dxa" w:w="60"/>
              <w:right w:type="dxa" w:w="100"/>
            </w:tcMar>
          </w:tcPr>
          <w:p>
            <w:r>
              <w:rPr>
                <w:b/>
                <w:bCs/>
                <w:color w:val="FFFFFF"/>
                <w:sz w:val="20"/>
                <w:szCs w:val="20"/>
              </w:rPr>
              <w:t xml:space="preserve">SAX Parsing</w:t>
            </w:r>
          </w:p>
        </w:tc>
        <w:tc>
          <w:tcPr>
            <w:tcW w:type="dxa" w:w="2450"/>
            <w:shd w:fill="1F3864" w:val="clear"/>
            <w:tcMar>
              <w:top w:type="dxa" w:w="60"/>
              <w:left w:type="dxa" w:w="100"/>
              <w:bottom w:type="dxa" w:w="60"/>
              <w:right w:type="dxa" w:w="100"/>
            </w:tcMar>
          </w:tcPr>
          <w:p>
            <w:r>
              <w:rPr>
                <w:b/>
                <w:bCs/>
                <w:color w:val="FFFFFF"/>
                <w:sz w:val="20"/>
                <w:szCs w:val="20"/>
              </w:rPr>
              <w:t xml:space="preserve">XSLT-Based Transformation</w:t>
            </w:r>
          </w:p>
        </w:tc>
      </w:tr>
      <w:tr>
        <w:tc>
          <w:tcPr>
            <w:tcW w:type="dxa" w:w="1750"/>
            <w:shd w:fill="FFFFFF" w:val="clear"/>
            <w:tcMar>
              <w:top w:type="dxa" w:w="60"/>
              <w:left w:type="dxa" w:w="100"/>
              <w:bottom w:type="dxa" w:w="60"/>
              <w:right w:type="dxa" w:w="100"/>
            </w:tcMar>
          </w:tcPr>
          <w:p>
            <w:pPr>
              <w:spacing w:line="260"/>
            </w:pPr>
            <w:r>
              <w:t xml:space="preserve">Memory consumption</w:t>
            </w:r>
          </w:p>
        </w:tc>
        <w:tc>
          <w:tcPr>
            <w:tcW w:type="dxa" w:w="2450"/>
            <w:shd w:fill="FFFFFF" w:val="clear"/>
            <w:tcMar>
              <w:top w:type="dxa" w:w="60"/>
              <w:left w:type="dxa" w:w="100"/>
              <w:bottom w:type="dxa" w:w="60"/>
              <w:right w:type="dxa" w:w="100"/>
            </w:tcMar>
          </w:tcPr>
          <w:p>
            <w:pPr>
              <w:spacing w:line="260"/>
            </w:pPr>
            <w:r>
              <w:t xml:space="preserve">High — entire tree held in memory</w:t>
            </w:r>
          </w:p>
        </w:tc>
        <w:tc>
          <w:tcPr>
            <w:tcW w:type="dxa" w:w="2450"/>
            <w:shd w:fill="FFFFFF" w:val="clear"/>
            <w:tcMar>
              <w:top w:type="dxa" w:w="60"/>
              <w:left w:type="dxa" w:w="100"/>
              <w:bottom w:type="dxa" w:w="60"/>
              <w:right w:type="dxa" w:w="100"/>
            </w:tcMar>
          </w:tcPr>
          <w:p>
            <w:pPr>
              <w:spacing w:line="260"/>
            </w:pPr>
            <w:r>
              <w:t xml:space="preserve">Low — constant memory, streaming</w:t>
            </w:r>
          </w:p>
        </w:tc>
        <w:tc>
          <w:tcPr>
            <w:tcW w:type="dxa" w:w="2450"/>
            <w:shd w:fill="FFFFFF" w:val="clear"/>
            <w:tcMar>
              <w:top w:type="dxa" w:w="60"/>
              <w:left w:type="dxa" w:w="100"/>
              <w:bottom w:type="dxa" w:w="60"/>
              <w:right w:type="dxa" w:w="100"/>
            </w:tcMar>
          </w:tcPr>
          <w:p>
            <w:pPr>
              <w:spacing w:line="260"/>
            </w:pPr>
            <w:r>
              <w:t xml:space="preserve">High — typically builds a full tree before transforming</w:t>
            </w:r>
          </w:p>
        </w:tc>
      </w:tr>
      <w:tr>
        <w:tc>
          <w:tcPr>
            <w:tcW w:type="dxa" w:w="1750"/>
            <w:shd w:fill="FFFFFF" w:val="clear"/>
            <w:tcMar>
              <w:top w:type="dxa" w:w="60"/>
              <w:left w:type="dxa" w:w="100"/>
              <w:bottom w:type="dxa" w:w="60"/>
              <w:right w:type="dxa" w:w="100"/>
            </w:tcMar>
          </w:tcPr>
          <w:p>
            <w:pPr>
              <w:spacing w:line="260"/>
            </w:pPr>
            <w:r>
              <w:t xml:space="preserve">Processing speed (large files)</w:t>
            </w:r>
          </w:p>
        </w:tc>
        <w:tc>
          <w:tcPr>
            <w:tcW w:type="dxa" w:w="2450"/>
            <w:shd w:fill="FFFFFF" w:val="clear"/>
            <w:tcMar>
              <w:top w:type="dxa" w:w="60"/>
              <w:left w:type="dxa" w:w="100"/>
              <w:bottom w:type="dxa" w:w="60"/>
              <w:right w:type="dxa" w:w="100"/>
            </w:tcMar>
          </w:tcPr>
          <w:p>
            <w:pPr>
              <w:spacing w:line="260"/>
            </w:pPr>
            <w:r>
              <w:t xml:space="preserve">Slower to build tree, but fast random access after loading</w:t>
            </w:r>
          </w:p>
        </w:tc>
        <w:tc>
          <w:tcPr>
            <w:tcW w:type="dxa" w:w="2450"/>
            <w:shd w:fill="FFFFFF" w:val="clear"/>
            <w:tcMar>
              <w:top w:type="dxa" w:w="60"/>
              <w:left w:type="dxa" w:w="100"/>
              <w:bottom w:type="dxa" w:w="60"/>
              <w:right w:type="dxa" w:w="100"/>
            </w:tcMar>
          </w:tcPr>
          <w:p>
            <w:pPr>
              <w:spacing w:line="260"/>
            </w:pPr>
            <w:r>
              <w:t xml:space="preserve">Fast, single forward pass; no re-parsing needed</w:t>
            </w:r>
          </w:p>
        </w:tc>
        <w:tc>
          <w:tcPr>
            <w:tcW w:type="dxa" w:w="2450"/>
            <w:shd w:fill="FFFFFF" w:val="clear"/>
            <w:tcMar>
              <w:top w:type="dxa" w:w="60"/>
              <w:left w:type="dxa" w:w="100"/>
              <w:bottom w:type="dxa" w:w="60"/>
              <w:right w:type="dxa" w:w="100"/>
            </w:tcMar>
          </w:tcPr>
          <w:p>
            <w:pPr>
              <w:spacing w:line="260"/>
            </w:pPr>
            <w:r>
              <w:t xml:space="preserve">Slower for very large files due to tree construction plus template matching</w:t>
            </w:r>
          </w:p>
        </w:tc>
      </w:tr>
      <w:tr>
        <w:tc>
          <w:tcPr>
            <w:tcW w:type="dxa" w:w="1750"/>
            <w:shd w:fill="FFFFFF" w:val="clear"/>
            <w:tcMar>
              <w:top w:type="dxa" w:w="60"/>
              <w:left w:type="dxa" w:w="100"/>
              <w:bottom w:type="dxa" w:w="60"/>
              <w:right w:type="dxa" w:w="100"/>
            </w:tcMar>
          </w:tcPr>
          <w:p>
            <w:pPr>
              <w:spacing w:line="260"/>
            </w:pPr>
            <w:r>
              <w:t xml:space="preserve">Access pattern</w:t>
            </w:r>
          </w:p>
        </w:tc>
        <w:tc>
          <w:tcPr>
            <w:tcW w:type="dxa" w:w="2450"/>
            <w:shd w:fill="FFFFFF" w:val="clear"/>
            <w:tcMar>
              <w:top w:type="dxa" w:w="60"/>
              <w:left w:type="dxa" w:w="100"/>
              <w:bottom w:type="dxa" w:w="60"/>
              <w:right w:type="dxa" w:w="100"/>
            </w:tcMar>
          </w:tcPr>
          <w:p>
            <w:pPr>
              <w:spacing w:line="260"/>
            </w:pPr>
            <w:r>
              <w:t xml:space="preserve">Random access, can navigate forward/backward, modify nodes</w:t>
            </w:r>
          </w:p>
        </w:tc>
        <w:tc>
          <w:tcPr>
            <w:tcW w:type="dxa" w:w="2450"/>
            <w:shd w:fill="FFFFFF" w:val="clear"/>
            <w:tcMar>
              <w:top w:type="dxa" w:w="60"/>
              <w:left w:type="dxa" w:w="100"/>
              <w:bottom w:type="dxa" w:w="60"/>
              <w:right w:type="dxa" w:w="100"/>
            </w:tcMar>
          </w:tcPr>
          <w:p>
            <w:pPr>
              <w:spacing w:line="260"/>
            </w:pPr>
            <w:r>
              <w:t xml:space="preserve">Sequential/forward-only, read-only</w:t>
            </w:r>
          </w:p>
        </w:tc>
        <w:tc>
          <w:tcPr>
            <w:tcW w:type="dxa" w:w="2450"/>
            <w:shd w:fill="FFFFFF" w:val="clear"/>
            <w:tcMar>
              <w:top w:type="dxa" w:w="60"/>
              <w:left w:type="dxa" w:w="100"/>
              <w:bottom w:type="dxa" w:w="60"/>
              <w:right w:type="dxa" w:w="100"/>
            </w:tcMar>
          </w:tcPr>
          <w:p>
            <w:pPr>
              <w:spacing w:line="260"/>
            </w:pPr>
            <w:r>
              <w:t xml:space="preserve">Declarative pattern matching over the whole tree (or streamed subset in advanced processors)</w:t>
            </w:r>
          </w:p>
        </w:tc>
      </w:tr>
      <w:tr>
        <w:tc>
          <w:tcPr>
            <w:tcW w:type="dxa" w:w="1750"/>
            <w:shd w:fill="FFFFFF" w:val="clear"/>
            <w:tcMar>
              <w:top w:type="dxa" w:w="60"/>
              <w:left w:type="dxa" w:w="100"/>
              <w:bottom w:type="dxa" w:w="60"/>
              <w:right w:type="dxa" w:w="100"/>
            </w:tcMar>
          </w:tcPr>
          <w:p>
            <w:pPr>
              <w:spacing w:line="260"/>
            </w:pPr>
            <w:r>
              <w:t xml:space="preserve">Suitability for large-scale data</w:t>
            </w:r>
          </w:p>
        </w:tc>
        <w:tc>
          <w:tcPr>
            <w:tcW w:type="dxa" w:w="2450"/>
            <w:shd w:fill="FFFFFF" w:val="clear"/>
            <w:tcMar>
              <w:top w:type="dxa" w:w="60"/>
              <w:left w:type="dxa" w:w="100"/>
              <w:bottom w:type="dxa" w:w="60"/>
              <w:right w:type="dxa" w:w="100"/>
            </w:tcMar>
          </w:tcPr>
          <w:p>
            <w:pPr>
              <w:spacing w:line="260"/>
            </w:pPr>
            <w:r>
              <w:t xml:space="preserve">Poor for very large documents (risk of OutOfMemory)</w:t>
            </w:r>
          </w:p>
        </w:tc>
        <w:tc>
          <w:tcPr>
            <w:tcW w:type="dxa" w:w="2450"/>
            <w:shd w:fill="FFFFFF" w:val="clear"/>
            <w:tcMar>
              <w:top w:type="dxa" w:w="60"/>
              <w:left w:type="dxa" w:w="100"/>
              <w:bottom w:type="dxa" w:w="60"/>
              <w:right w:type="dxa" w:w="100"/>
            </w:tcMar>
          </w:tcPr>
          <w:p>
            <w:pPr>
              <w:spacing w:line="260"/>
            </w:pPr>
            <w:r>
              <w:t xml:space="preserve">Excellent — designed for large/huge files</w:t>
            </w:r>
          </w:p>
        </w:tc>
        <w:tc>
          <w:tcPr>
            <w:tcW w:type="dxa" w:w="2450"/>
            <w:shd w:fill="FFFFFF" w:val="clear"/>
            <w:tcMar>
              <w:top w:type="dxa" w:w="60"/>
              <w:left w:type="dxa" w:w="100"/>
              <w:bottom w:type="dxa" w:w="60"/>
              <w:right w:type="dxa" w:w="100"/>
            </w:tcMar>
          </w:tcPr>
          <w:p>
            <w:pPr>
              <w:spacing w:line="260"/>
            </w:pPr>
            <w:r>
              <w:t xml:space="preserve">Moderate — best for medium-sized documents needing structural transformation, not ideal for very large ones without streaming extensions</w:t>
            </w:r>
          </w:p>
        </w:tc>
      </w:tr>
      <w:tr>
        <w:tc>
          <w:tcPr>
            <w:tcW w:type="dxa" w:w="1750"/>
            <w:shd w:fill="FFFFFF" w:val="clear"/>
            <w:tcMar>
              <w:top w:type="dxa" w:w="60"/>
              <w:left w:type="dxa" w:w="100"/>
              <w:bottom w:type="dxa" w:w="60"/>
              <w:right w:type="dxa" w:w="100"/>
            </w:tcMar>
          </w:tcPr>
          <w:p>
            <w:pPr>
              <w:spacing w:line="260"/>
            </w:pPr>
            <w:r>
              <w:t xml:space="preserve">Implementation complexity</w:t>
            </w:r>
          </w:p>
        </w:tc>
        <w:tc>
          <w:tcPr>
            <w:tcW w:type="dxa" w:w="2450"/>
            <w:shd w:fill="FFFFFF" w:val="clear"/>
            <w:tcMar>
              <w:top w:type="dxa" w:w="60"/>
              <w:left w:type="dxa" w:w="100"/>
              <w:bottom w:type="dxa" w:w="60"/>
              <w:right w:type="dxa" w:w="100"/>
            </w:tcMar>
          </w:tcPr>
          <w:p>
            <w:pPr>
              <w:spacing w:line="260"/>
            </w:pPr>
            <w:r>
              <w:t xml:space="preserve">Simple, intuitive tree-navigation API (getElementsByTagName, etc.)</w:t>
            </w:r>
          </w:p>
        </w:tc>
        <w:tc>
          <w:tcPr>
            <w:tcW w:type="dxa" w:w="2450"/>
            <w:shd w:fill="FFFFFF" w:val="clear"/>
            <w:tcMar>
              <w:top w:type="dxa" w:w="60"/>
              <w:left w:type="dxa" w:w="100"/>
              <w:bottom w:type="dxa" w:w="60"/>
              <w:right w:type="dxa" w:w="100"/>
            </w:tcMar>
          </w:tcPr>
          <w:p>
            <w:pPr>
              <w:spacing w:line="260"/>
            </w:pPr>
            <w:r>
              <w:t xml:space="preserve">More complex — requires managing state across callback events manually</w:t>
            </w:r>
          </w:p>
        </w:tc>
        <w:tc>
          <w:tcPr>
            <w:tcW w:type="dxa" w:w="2450"/>
            <w:shd w:fill="FFFFFF" w:val="clear"/>
            <w:tcMar>
              <w:top w:type="dxa" w:w="60"/>
              <w:left w:type="dxa" w:w="100"/>
              <w:bottom w:type="dxa" w:w="60"/>
              <w:right w:type="dxa" w:w="100"/>
            </w:tcMar>
          </w:tcPr>
          <w:p>
            <w:pPr>
              <w:spacing w:line="260"/>
            </w:pPr>
            <w:r>
              <w:t xml:space="preserve">Declarative templates are easier to reason about for transformation logic, but require learning XPath/XSLT syntax</w:t>
            </w:r>
          </w:p>
        </w:tc>
      </w:tr>
      <w:tr>
        <w:tc>
          <w:tcPr>
            <w:tcW w:type="dxa" w:w="1750"/>
            <w:shd w:fill="FFFFFF" w:val="clear"/>
            <w:tcMar>
              <w:top w:type="dxa" w:w="60"/>
              <w:left w:type="dxa" w:w="100"/>
              <w:bottom w:type="dxa" w:w="60"/>
              <w:right w:type="dxa" w:w="100"/>
            </w:tcMar>
          </w:tcPr>
          <w:p>
            <w:pPr>
              <w:spacing w:line="260"/>
            </w:pPr>
            <w:r>
              <w:t xml:space="preserve">Best use case</w:t>
            </w:r>
          </w:p>
        </w:tc>
        <w:tc>
          <w:tcPr>
            <w:tcW w:type="dxa" w:w="2450"/>
            <w:shd w:fill="FFFFFF" w:val="clear"/>
            <w:tcMar>
              <w:top w:type="dxa" w:w="60"/>
              <w:left w:type="dxa" w:w="100"/>
              <w:bottom w:type="dxa" w:w="60"/>
              <w:right w:type="dxa" w:w="100"/>
            </w:tcMar>
          </w:tcPr>
          <w:p>
            <w:pPr>
              <w:spacing w:line="260"/>
            </w:pPr>
            <w:r>
              <w:t xml:space="preserve">Documents that must be edited/traversed repeatedly (config files, small-to-medium XML)</w:t>
            </w:r>
          </w:p>
        </w:tc>
        <w:tc>
          <w:tcPr>
            <w:tcW w:type="dxa" w:w="2450"/>
            <w:shd w:fill="FFFFFF" w:val="clear"/>
            <w:tcMar>
              <w:top w:type="dxa" w:w="60"/>
              <w:left w:type="dxa" w:w="100"/>
              <w:bottom w:type="dxa" w:w="60"/>
              <w:right w:type="dxa" w:w="100"/>
            </w:tcMar>
          </w:tcPr>
          <w:p>
            <w:pPr>
              <w:spacing w:line="260"/>
            </w:pPr>
            <w:r>
              <w:t xml:space="preserve">One-pass extraction/processing of very large XML (log files, data feeds)</w:t>
            </w:r>
          </w:p>
        </w:tc>
        <w:tc>
          <w:tcPr>
            <w:tcW w:type="dxa" w:w="2450"/>
            <w:shd w:fill="FFFFFF" w:val="clear"/>
            <w:tcMar>
              <w:top w:type="dxa" w:w="60"/>
              <w:left w:type="dxa" w:w="100"/>
              <w:bottom w:type="dxa" w:w="60"/>
              <w:right w:type="dxa" w:w="100"/>
            </w:tcMar>
          </w:tcPr>
          <w:p>
            <w:pPr>
              <w:spacing w:line="260"/>
            </w:pPr>
            <w:r>
              <w:t xml:space="preserve">Converting XML into another presentation/format (HTML reports, XML-to-XML mapping)</w:t>
            </w:r>
          </w:p>
        </w:tc>
      </w:tr>
    </w:tbl>
    <w:p>
      <w:pPr>
        <w:spacing w:after="150"/>
      </w:pPr>
    </w:p>
    <w:p>
      <w:pPr>
        <w:pStyle w:val="Heading2"/>
        <w:spacing w:after="100" w:before="220"/>
      </w:pPr>
      <w:r>
        <w:rPr>
          <w:b/>
          <w:bCs/>
          <w:color w:val="2E75B6"/>
          <w:sz w:val="24"/>
          <w:szCs w:val="24"/>
        </w:rPr>
        <w:t xml:space="preserve">3. Memory Consumption and Processing Speed</w:t>
      </w:r>
    </w:p>
    <w:p>
      <w:pPr>
        <w:spacing w:after="150" w:line="300"/>
        <w:jc w:val="both"/>
      </w:pPr>
      <w:r>
        <w:t xml:space="preserve">SAX is the clear winner for memory efficiency because it never materializes the document in memory — it processes elements as a continuous stream and discards them once handled, giving constant memory usage regardless of file size. DOM and standard XSLT processors, by contrast, must construct an in-memory tree representation before any navigation or template application can occur, so memory usage grows linearly with document size; for multi-gigabyte XML files this can exhaust heap space. In terms of raw speed, SAX is generally fastest for simple extraction tasks since it avoids the overhead of tree construction, while DOM is faster for repeated random-access operations once the tree is already built.</w:t>
      </w:r>
    </w:p>
    <w:p>
      <w:pPr>
        <w:pStyle w:val="Heading2"/>
        <w:spacing w:after="100" w:before="220"/>
      </w:pPr>
      <w:r>
        <w:rPr>
          <w:b/>
          <w:bCs/>
          <w:color w:val="2E75B6"/>
          <w:sz w:val="24"/>
          <w:szCs w:val="24"/>
        </w:rPr>
        <w:t xml:space="preserve">4. Suitability for Large-Scale Data Handling</w:t>
      </w:r>
    </w:p>
    <w:p>
      <w:pPr>
        <w:spacing w:after="150" w:line="300"/>
        <w:jc w:val="both"/>
      </w:pPr>
      <w:r>
        <w:t xml:space="preserve">For very large XML documents (log aggregation, large data feeds), SAX (or its cousin StAX) is the practical choice because it scales with document size without a proportional memory cost. DOM should be reserved for XML documents that are small-to-moderate in size and require frequent modification or random access, such as configuration files or small transactional messages. XSLT is best suited to medium-sized documents where the goal is structural transformation into another format (e.g., an XML catalog into an HTML product page); when very large documents must be transformed, streaming XSLT processors or a hybrid SAX+transformation pipeline is preferred over plain XSLT.</w:t>
      </w:r>
    </w:p>
    <w:p>
      <w:pPr>
        <w:pStyle w:val="Heading2"/>
        <w:spacing w:after="100" w:before="220"/>
      </w:pPr>
      <w:r>
        <w:rPr>
          <w:b/>
          <w:bCs/>
          <w:color w:val="2E75B6"/>
          <w:sz w:val="24"/>
          <w:szCs w:val="24"/>
        </w:rPr>
        <w:t xml:space="preserve">5. Implementation Complexity and Trade-offs</w:t>
      </w:r>
    </w:p>
    <w:p>
      <w:pPr>
        <w:spacing w:after="150" w:line="300"/>
        <w:jc w:val="both"/>
      </w:pPr>
      <w:r>
        <w:t xml:space="preserve">DOM offers the simplest mental model (a navigable tree) but at the highest memory cost. SAX is memory-efficient but harder to implement correctly, since the developer must manually track state (e.g., which element is currently open) across asynchronous-feeling callback events — there is no going back to re-read earlier data. XSLT trades imperative complexity for declarative expressiveness: transformation rules are easier to maintain and reuse than hand-written parsing code, but debugging template-matching logic and XPath expressions has its own learning curve.</w:t>
      </w:r>
    </w:p>
    <w:p>
      <w:pPr>
        <w:pStyle w:val="Heading2"/>
        <w:spacing w:after="100" w:before="220"/>
      </w:pPr>
      <w:r>
        <w:rPr>
          <w:b/>
          <w:bCs/>
          <w:color w:val="2E75B6"/>
          <w:sz w:val="24"/>
          <w:szCs w:val="24"/>
        </w:rPr>
        <w:t xml:space="preserve">6. Conclusion</w:t>
      </w:r>
    </w:p>
    <w:p>
      <w:pPr>
        <w:spacing w:after="150" w:line="300"/>
        <w:jc w:val="both"/>
      </w:pPr>
      <w:r>
        <w:t xml:space="preserve">The optimal technique depends on document size and task: </w:t>
      </w:r>
      <w:r>
        <w:rPr>
          <w:b/>
          <w:bCs/>
        </w:rPr>
        <w:t xml:space="preserve">SAX</w:t>
      </w:r>
      <w:r>
        <w:t xml:space="preserve"> for very large files requiring one-pass, low-memory extraction; </w:t>
      </w:r>
      <w:r>
        <w:rPr>
          <w:b/>
          <w:bCs/>
        </w:rPr>
        <w:t xml:space="preserve">DOM</w:t>
      </w:r>
      <w:r>
        <w:t xml:space="preserve"> for smaller documents needing random access or modification; and </w:t>
      </w:r>
      <w:r>
        <w:rPr>
          <w:b/>
          <w:bCs/>
        </w:rPr>
        <w:t xml:space="preserve">XSLT</w:t>
      </w:r>
      <w:r>
        <w:t xml:space="preserve"> when the goal is to transform XML into another presentational format rather than merely read it, accepting DOM-like memory costs for medium-sized documents. In production systems that must both scale and transform, a common pattern is to use SAX/StAX to extract or chunk large XML first, then apply DOM/XSLT-based transformation to the smaller, relevant fragments.</w:t>
      </w:r>
    </w:p>
    <w:p>
      <w:r>
        <w:br w:type="page"/>
      </w:r>
    </w:p>
    <w:p>
      <w:pPr>
        <w:pStyle w:val="Heading1"/>
        <w:pBdr>
          <w:bottom w:val="single" w:color="2E75B6" w:sz="6" w:space="4"/>
        </w:pBdr>
        <w:spacing w:after="150" w:before="300"/>
      </w:pPr>
      <w:r>
        <w:rPr>
          <w:b/>
          <w:bCs/>
          <w:color w:val="1F3864"/>
          <w:sz w:val="28"/>
          <w:szCs w:val="28"/>
        </w:rPr>
        <w:t xml:space="preserve">Question 3: XML Schema Validation vs Database-Level Validation (JSP/JDBC or PHP)</w:t>
      </w:r>
    </w:p>
    <w:p>
      <w:pPr>
        <w:spacing w:after="150" w:line="300"/>
        <w:jc w:val="both"/>
      </w:pPr>
      <w:r>
        <w:t xml:space="preserve">Before structured data is persisted, a system must guarantee that it conforms to expected rules — correct types, mandatory fields, valid ranges, and referential integrity. Two common validation strategies are XML Schema (XSD)-based validation performed on the document before it ever reaches the database, and database-level validation performed through application code (JSP/JDBC) or PHP together with database constraints.</w:t>
      </w:r>
    </w:p>
    <w:p>
      <w:pPr>
        <w:pStyle w:val="Heading2"/>
        <w:spacing w:after="100" w:before="220"/>
      </w:pPr>
      <w:r>
        <w:rPr>
          <w:b/>
          <w:bCs/>
          <w:color w:val="2E75B6"/>
          <w:sz w:val="24"/>
          <w:szCs w:val="24"/>
        </w:rPr>
        <w:t xml:space="preserve">1. How Each Approach Ensures Data Integrity</w:t>
      </w:r>
    </w:p>
    <w:p>
      <w:pPr>
        <w:spacing w:after="150" w:line="300"/>
        <w:jc w:val="both"/>
      </w:pPr>
      <w:r>
        <w:rPr>
          <w:b/>
          <w:bCs/>
        </w:rPr>
        <w:t xml:space="preserve">XML Schema (XSD) validation</w:t>
      </w:r>
      <w:r>
        <w:t xml:space="preserve"> defines the structure, data types, cardinality, and value constraints (via facets, patterns, enumerations) that an XML document must satisfy. A parser validates the incoming document against the .xsd </w:t>
      </w:r>
      <w:r>
        <w:rPr>
          <w:b/>
          <w:bCs/>
        </w:rPr>
        <w:t xml:space="preserve">before</w:t>
      </w:r>
      <w:r>
        <w:t xml:space="preserve"> any processing occurs, rejecting malformed or non-conforming data at the boundary of the system — this is a form of contract-based, 'fail fast' integrity enforcement independent of the storage layer.</w:t>
      </w:r>
    </w:p>
    <w:p>
      <w:pPr>
        <w:spacing w:after="150" w:line="300"/>
        <w:jc w:val="both"/>
      </w:pPr>
      <w:r>
        <w:rPr>
          <w:b/>
          <w:bCs/>
        </w:rPr>
        <w:t xml:space="preserve">Database-level validation</w:t>
      </w:r>
      <w:r>
        <w:t xml:space="preserve"> enforces integrity through a combination of application logic (JSP/JDBC using PreparedStatements and manual checks, or PHP with validation libraries/frameworks) and database constraints (NOT NULL, CHECK, UNIQUE, FOREIGN KEY, triggers). Integrity here is guaranteed at the point of storage — even if the application layer has a bug, the database itself refuses invalid data.</w:t>
      </w:r>
    </w:p>
    <w:p>
      <w:pPr>
        <w:pStyle w:val="Heading2"/>
        <w:spacing w:after="100" w:before="220"/>
      </w:pPr>
      <w:r>
        <w:rPr>
          <w:b/>
          <w:bCs/>
          <w:color w:val="2E75B6"/>
          <w:sz w:val="24"/>
          <w:szCs w:val="24"/>
        </w:rPr>
        <w:t xml:space="preserve">2. Comparative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0"/>
      </w:tblGrid>
      <w:tr>
        <w:trPr>
          <w:tblHeader/>
        </w:trPr>
        <w:tc>
          <w:tcPr>
            <w:tcW w:type="dxa" w:w="2200"/>
            <w:shd w:fill="1F3864" w:val="clear"/>
            <w:tcMar>
              <w:top w:type="dxa" w:w="60"/>
              <w:left w:type="dxa" w:w="100"/>
              <w:bottom w:type="dxa" w:w="60"/>
              <w:right w:type="dxa" w:w="100"/>
            </w:tcMar>
          </w:tcPr>
          <w:p>
            <w:r>
              <w:rPr>
                <w:b/>
                <w:bCs/>
                <w:color w:val="FFFFFF"/>
                <w:sz w:val="20"/>
                <w:szCs w:val="20"/>
              </w:rPr>
              <w:t xml:space="preserve">Aspect</w:t>
            </w:r>
          </w:p>
        </w:tc>
        <w:tc>
          <w:tcPr>
            <w:tcW w:type="dxa" w:w="3600"/>
            <w:shd w:fill="1F3864" w:val="clear"/>
            <w:tcMar>
              <w:top w:type="dxa" w:w="60"/>
              <w:left w:type="dxa" w:w="100"/>
              <w:bottom w:type="dxa" w:w="60"/>
              <w:right w:type="dxa" w:w="100"/>
            </w:tcMar>
          </w:tcPr>
          <w:p>
            <w:r>
              <w:rPr>
                <w:b/>
                <w:bCs/>
                <w:color w:val="FFFFFF"/>
                <w:sz w:val="20"/>
                <w:szCs w:val="20"/>
              </w:rPr>
              <w:t xml:space="preserve">XML Schema (XSD) Validation</w:t>
            </w:r>
          </w:p>
        </w:tc>
        <w:tc>
          <w:tcPr>
            <w:tcW w:type="dxa" w:w="3550"/>
            <w:shd w:fill="1F3864" w:val="clear"/>
            <w:tcMar>
              <w:top w:type="dxa" w:w="60"/>
              <w:left w:type="dxa" w:w="100"/>
              <w:bottom w:type="dxa" w:w="60"/>
              <w:right w:type="dxa" w:w="100"/>
            </w:tcMar>
          </w:tcPr>
          <w:p>
            <w:r>
              <w:rPr>
                <w:b/>
                <w:bCs/>
                <w:color w:val="FFFFFF"/>
                <w:sz w:val="20"/>
                <w:szCs w:val="20"/>
              </w:rPr>
              <w:t xml:space="preserve">Database-Level Validation (JSP/JDBC or PHP)</w:t>
            </w:r>
          </w:p>
        </w:tc>
      </w:tr>
      <w:tr>
        <w:tc>
          <w:tcPr>
            <w:tcW w:type="dxa" w:w="2200"/>
            <w:shd w:fill="FFFFFF" w:val="clear"/>
            <w:tcMar>
              <w:top w:type="dxa" w:w="60"/>
              <w:left w:type="dxa" w:w="100"/>
              <w:bottom w:type="dxa" w:w="60"/>
              <w:right w:type="dxa" w:w="100"/>
            </w:tcMar>
          </w:tcPr>
          <w:p>
            <w:pPr>
              <w:spacing w:line="260"/>
            </w:pPr>
            <w:r>
              <w:t xml:space="preserve">Validation point</w:t>
            </w:r>
          </w:p>
        </w:tc>
        <w:tc>
          <w:tcPr>
            <w:tcW w:type="dxa" w:w="3600"/>
            <w:shd w:fill="FFFFFF" w:val="clear"/>
            <w:tcMar>
              <w:top w:type="dxa" w:w="60"/>
              <w:left w:type="dxa" w:w="100"/>
              <w:bottom w:type="dxa" w:w="60"/>
              <w:right w:type="dxa" w:w="100"/>
            </w:tcMar>
          </w:tcPr>
          <w:p>
            <w:pPr>
              <w:spacing w:line="260"/>
            </w:pPr>
            <w:r>
              <w:t xml:space="preserve">At the document boundary, before processing/storage</w:t>
            </w:r>
          </w:p>
        </w:tc>
        <w:tc>
          <w:tcPr>
            <w:tcW w:type="dxa" w:w="3550"/>
            <w:shd w:fill="FFFFFF" w:val="clear"/>
            <w:tcMar>
              <w:top w:type="dxa" w:w="60"/>
              <w:left w:type="dxa" w:w="100"/>
              <w:bottom w:type="dxa" w:w="60"/>
              <w:right w:type="dxa" w:w="100"/>
            </w:tcMar>
          </w:tcPr>
          <w:p>
            <w:pPr>
              <w:spacing w:line="260"/>
            </w:pPr>
            <w:r>
              <w:t xml:space="preserve">At the application layer and/or storage layer (constraints, triggers)</w:t>
            </w:r>
          </w:p>
        </w:tc>
      </w:tr>
      <w:tr>
        <w:tc>
          <w:tcPr>
            <w:tcW w:type="dxa" w:w="2200"/>
            <w:shd w:fill="FFFFFF" w:val="clear"/>
            <w:tcMar>
              <w:top w:type="dxa" w:w="60"/>
              <w:left w:type="dxa" w:w="100"/>
              <w:bottom w:type="dxa" w:w="60"/>
              <w:right w:type="dxa" w:w="100"/>
            </w:tcMar>
          </w:tcPr>
          <w:p>
            <w:pPr>
              <w:spacing w:line="260"/>
            </w:pPr>
            <w:r>
              <w:t xml:space="preserve">Integrity guarantee</w:t>
            </w:r>
          </w:p>
        </w:tc>
        <w:tc>
          <w:tcPr>
            <w:tcW w:type="dxa" w:w="3600"/>
            <w:shd w:fill="FFFFFF" w:val="clear"/>
            <w:tcMar>
              <w:top w:type="dxa" w:w="60"/>
              <w:left w:type="dxa" w:w="100"/>
              <w:bottom w:type="dxa" w:w="60"/>
              <w:right w:type="dxa" w:w="100"/>
            </w:tcMar>
          </w:tcPr>
          <w:p>
            <w:pPr>
              <w:spacing w:line="260"/>
            </w:pPr>
            <w:r>
              <w:t xml:space="preserve">Structural and type-level (elements, attributes, data types, patterns)</w:t>
            </w:r>
          </w:p>
        </w:tc>
        <w:tc>
          <w:tcPr>
            <w:tcW w:type="dxa" w:w="3550"/>
            <w:shd w:fill="FFFFFF" w:val="clear"/>
            <w:tcMar>
              <w:top w:type="dxa" w:w="60"/>
              <w:left w:type="dxa" w:w="100"/>
              <w:bottom w:type="dxa" w:w="60"/>
              <w:right w:type="dxa" w:w="100"/>
            </w:tcMar>
          </w:tcPr>
          <w:p>
            <w:pPr>
              <w:spacing w:line="260"/>
            </w:pPr>
            <w:r>
              <w:t xml:space="preserve">Relational integrity (keys, uniqueness, referential constraints) plus custom business rules</w:t>
            </w:r>
          </w:p>
        </w:tc>
      </w:tr>
      <w:tr>
        <w:tc>
          <w:tcPr>
            <w:tcW w:type="dxa" w:w="2200"/>
            <w:shd w:fill="FFFFFF" w:val="clear"/>
            <w:tcMar>
              <w:top w:type="dxa" w:w="60"/>
              <w:left w:type="dxa" w:w="100"/>
              <w:bottom w:type="dxa" w:w="60"/>
              <w:right w:type="dxa" w:w="100"/>
            </w:tcMar>
          </w:tcPr>
          <w:p>
            <w:pPr>
              <w:spacing w:line="260"/>
            </w:pPr>
            <w:r>
              <w:t xml:space="preserve">Validation complexity</w:t>
            </w:r>
          </w:p>
        </w:tc>
        <w:tc>
          <w:tcPr>
            <w:tcW w:type="dxa" w:w="3600"/>
            <w:shd w:fill="FFFFFF" w:val="clear"/>
            <w:tcMar>
              <w:top w:type="dxa" w:w="60"/>
              <w:left w:type="dxa" w:w="100"/>
              <w:bottom w:type="dxa" w:w="60"/>
              <w:right w:type="dxa" w:w="100"/>
            </w:tcMar>
          </w:tcPr>
          <w:p>
            <w:pPr>
              <w:spacing w:line="260"/>
            </w:pPr>
            <w:r>
              <w:t xml:space="preserve">Declarative and reusable across systems that exchange the same XML contract</w:t>
            </w:r>
          </w:p>
        </w:tc>
        <w:tc>
          <w:tcPr>
            <w:tcW w:type="dxa" w:w="3550"/>
            <w:shd w:fill="FFFFFF" w:val="clear"/>
            <w:tcMar>
              <w:top w:type="dxa" w:w="60"/>
              <w:left w:type="dxa" w:w="100"/>
              <w:bottom w:type="dxa" w:w="60"/>
              <w:right w:type="dxa" w:w="100"/>
            </w:tcMar>
          </w:tcPr>
          <w:p>
            <w:pPr>
              <w:spacing w:line="260"/>
            </w:pPr>
            <w:r>
              <w:t xml:space="preserve">Often scattered across code (application checks) and schema (DB constraints); can duplicate logic</w:t>
            </w:r>
          </w:p>
        </w:tc>
      </w:tr>
      <w:tr>
        <w:tc>
          <w:tcPr>
            <w:tcW w:type="dxa" w:w="2200"/>
            <w:shd w:fill="FFFFFF" w:val="clear"/>
            <w:tcMar>
              <w:top w:type="dxa" w:w="60"/>
              <w:left w:type="dxa" w:w="100"/>
              <w:bottom w:type="dxa" w:w="60"/>
              <w:right w:type="dxa" w:w="100"/>
            </w:tcMar>
          </w:tcPr>
          <w:p>
            <w:pPr>
              <w:spacing w:line="260"/>
            </w:pPr>
            <w:r>
              <w:t xml:space="preserve">Performance impact</w:t>
            </w:r>
          </w:p>
        </w:tc>
        <w:tc>
          <w:tcPr>
            <w:tcW w:type="dxa" w:w="3600"/>
            <w:shd w:fill="FFFFFF" w:val="clear"/>
            <w:tcMar>
              <w:top w:type="dxa" w:w="60"/>
              <w:left w:type="dxa" w:w="100"/>
              <w:bottom w:type="dxa" w:w="60"/>
              <w:right w:type="dxa" w:w="100"/>
            </w:tcMar>
          </w:tcPr>
          <w:p>
            <w:pPr>
              <w:spacing w:line="260"/>
            </w:pPr>
            <w:r>
              <w:t xml:space="preserve">Adds parsing/validation overhead proportional to document size, but happens once, upfront</w:t>
            </w:r>
          </w:p>
        </w:tc>
        <w:tc>
          <w:tcPr>
            <w:tcW w:type="dxa" w:w="3550"/>
            <w:shd w:fill="FFFFFF" w:val="clear"/>
            <w:tcMar>
              <w:top w:type="dxa" w:w="60"/>
              <w:left w:type="dxa" w:w="100"/>
              <w:bottom w:type="dxa" w:w="60"/>
              <w:right w:type="dxa" w:w="100"/>
            </w:tcMar>
          </w:tcPr>
          <w:p>
            <w:pPr>
              <w:spacing w:line="260"/>
            </w:pPr>
            <w:r>
              <w:t xml:space="preserve">Constraint checks are lightweight per-row; application-side checks add per-request overhead</w:t>
            </w:r>
          </w:p>
        </w:tc>
      </w:tr>
      <w:tr>
        <w:tc>
          <w:tcPr>
            <w:tcW w:type="dxa" w:w="2200"/>
            <w:shd w:fill="FFFFFF" w:val="clear"/>
            <w:tcMar>
              <w:top w:type="dxa" w:w="60"/>
              <w:left w:type="dxa" w:w="100"/>
              <w:bottom w:type="dxa" w:w="60"/>
              <w:right w:type="dxa" w:w="100"/>
            </w:tcMar>
          </w:tcPr>
          <w:p>
            <w:pPr>
              <w:spacing w:line="260"/>
            </w:pPr>
            <w:r>
              <w:t xml:space="preserve">Real-time responsiveness</w:t>
            </w:r>
          </w:p>
        </w:tc>
        <w:tc>
          <w:tcPr>
            <w:tcW w:type="dxa" w:w="3600"/>
            <w:shd w:fill="FFFFFF" w:val="clear"/>
            <w:tcMar>
              <w:top w:type="dxa" w:w="60"/>
              <w:left w:type="dxa" w:w="100"/>
              <w:bottom w:type="dxa" w:w="60"/>
              <w:right w:type="dxa" w:w="100"/>
            </w:tcMar>
          </w:tcPr>
          <w:p>
            <w:pPr>
              <w:spacing w:line="260"/>
            </w:pPr>
            <w:r>
              <w:t xml:space="preserve">Good for pre-submission validation (e.g., client uploads XML); less suited to live, interactive form feedback</w:t>
            </w:r>
          </w:p>
        </w:tc>
        <w:tc>
          <w:tcPr>
            <w:tcW w:type="dxa" w:w="3550"/>
            <w:shd w:fill="FFFFFF" w:val="clear"/>
            <w:tcMar>
              <w:top w:type="dxa" w:w="60"/>
              <w:left w:type="dxa" w:w="100"/>
              <w:bottom w:type="dxa" w:w="60"/>
              <w:right w:type="dxa" w:w="100"/>
            </w:tcMar>
          </w:tcPr>
          <w:p>
            <w:pPr>
              <w:spacing w:line="260"/>
            </w:pPr>
            <w:r>
              <w:t xml:space="preserve">Well suited to real-time, field-level feedback (AJAX validation, immediate error messages)</w:t>
            </w:r>
          </w:p>
        </w:tc>
      </w:tr>
      <w:tr>
        <w:tc>
          <w:tcPr>
            <w:tcW w:type="dxa" w:w="2200"/>
            <w:shd w:fill="FFFFFF" w:val="clear"/>
            <w:tcMar>
              <w:top w:type="dxa" w:w="60"/>
              <w:left w:type="dxa" w:w="100"/>
              <w:bottom w:type="dxa" w:w="60"/>
              <w:right w:type="dxa" w:w="100"/>
            </w:tcMar>
          </w:tcPr>
          <w:p>
            <w:pPr>
              <w:spacing w:line="260"/>
            </w:pPr>
            <w:r>
              <w:t xml:space="preserve">Portability</w:t>
            </w:r>
          </w:p>
        </w:tc>
        <w:tc>
          <w:tcPr>
            <w:tcW w:type="dxa" w:w="3600"/>
            <w:shd w:fill="FFFFFF" w:val="clear"/>
            <w:tcMar>
              <w:top w:type="dxa" w:w="60"/>
              <w:left w:type="dxa" w:w="100"/>
              <w:bottom w:type="dxa" w:w="60"/>
              <w:right w:type="dxa" w:w="100"/>
            </w:tcMar>
          </w:tcPr>
          <w:p>
            <w:pPr>
              <w:spacing w:line="260"/>
            </w:pPr>
            <w:r>
              <w:t xml:space="preserve">Schema travels with the data format — reusable by any consuming system</w:t>
            </w:r>
          </w:p>
        </w:tc>
        <w:tc>
          <w:tcPr>
            <w:tcW w:type="dxa" w:w="3550"/>
            <w:shd w:fill="FFFFFF" w:val="clear"/>
            <w:tcMar>
              <w:top w:type="dxa" w:w="60"/>
              <w:left w:type="dxa" w:w="100"/>
              <w:bottom w:type="dxa" w:w="60"/>
              <w:right w:type="dxa" w:w="100"/>
            </w:tcMar>
          </w:tcPr>
          <w:p>
            <w:pPr>
              <w:spacing w:line="260"/>
            </w:pPr>
            <w:r>
              <w:t xml:space="preserve">Tied to the specific database/application implementation</w:t>
            </w:r>
          </w:p>
        </w:tc>
      </w:tr>
    </w:tbl>
    <w:p>
      <w:pPr>
        <w:spacing w:after="150"/>
      </w:pPr>
    </w:p>
    <w:p>
      <w:pPr>
        <w:pStyle w:val="Heading2"/>
        <w:spacing w:after="100" w:before="220"/>
      </w:pPr>
      <w:r>
        <w:rPr>
          <w:b/>
          <w:bCs/>
          <w:color w:val="2E75B6"/>
          <w:sz w:val="24"/>
          <w:szCs w:val="24"/>
        </w:rPr>
        <w:t xml:space="preserve">3. Handling Validation Complexity</w:t>
      </w:r>
    </w:p>
    <w:p>
      <w:pPr>
        <w:spacing w:after="150" w:line="300"/>
        <w:jc w:val="both"/>
      </w:pPr>
      <w:r>
        <w:t xml:space="preserve">XSD is powerful for structural and lexical validation — enforcing that a 'price' element is a positive decimal, or that an order must contain at least one line item — but it cannot express complex cross-record business rules (e.g., 'total order value must not exceed the customer's credit limit', which requires querying other records). Database/application-level validation, because it runs within a full programming environment (Java in JSP/JDBC or PHP), can implement arbitrarily complex, stateful business rules and can also check against live data (existing rows, current inventory) that XSD, being a static document-only contract, cannot see.</w:t>
      </w:r>
    </w:p>
    <w:p>
      <w:pPr>
        <w:pStyle w:val="Heading2"/>
        <w:spacing w:after="100" w:before="220"/>
      </w:pPr>
      <w:r>
        <w:rPr>
          <w:b/>
          <w:bCs/>
          <w:color w:val="2E75B6"/>
          <w:sz w:val="24"/>
          <w:szCs w:val="24"/>
        </w:rPr>
        <w:t xml:space="preserve">4. Impact on Overall System Performance</w:t>
      </w:r>
    </w:p>
    <w:p>
      <w:pPr>
        <w:spacing w:after="150" w:line="300"/>
        <w:jc w:val="both"/>
      </w:pPr>
      <w:r>
        <w:t xml:space="preserve">XSD validation is a one-time, upfront cost per document; for high-volume XML ingestion (e.g., B2B feeds) this can become significant if documents are large, but it prevents wasted downstream processing on invalid data — an efficiency gain overall. Database-level validation distributes cost across the request lifecycle: constraint checks at the DB are extremely fast (indexed, engine-optimized), but application-side validation logic executed on every JSP/PHP request adds latency, especially if it involves additional queries (e.g., checking foreign key existence before insert).</w:t>
      </w:r>
    </w:p>
    <w:p>
      <w:pPr>
        <w:pStyle w:val="Heading2"/>
        <w:spacing w:after="100" w:before="220"/>
      </w:pPr>
      <w:r>
        <w:rPr>
          <w:b/>
          <w:bCs/>
          <w:color w:val="2E75B6"/>
          <w:sz w:val="24"/>
          <w:szCs w:val="24"/>
        </w:rPr>
        <w:t xml:space="preserve">5. Effectiveness in Real-Time Environments</w:t>
      </w:r>
    </w:p>
    <w:p>
      <w:pPr>
        <w:spacing w:after="150" w:line="300"/>
        <w:jc w:val="both"/>
      </w:pPr>
      <w:r>
        <w:t xml:space="preserve">For real-time, interactive environments — such as a web form where a user needs immediate feedback — database/application-level validation (especially combined with client-side and AJAX checks in JSP/PHP) is far more effective, since it can respond field-by-field without waiting for a full document submission. XML Schema validation is better suited to </w:t>
      </w:r>
      <w:r>
        <w:rPr>
          <w:b/>
          <w:bCs/>
        </w:rPr>
        <w:t xml:space="preserve">batch or system-to-system</w:t>
      </w:r>
      <w:r>
        <w:t xml:space="preserve"> scenarios (nightly data feeds, API payload contracts) where an entire document is validated as a single unit before acceptance, rather than to keystroke-level interactivity.</w:t>
      </w:r>
    </w:p>
    <w:p>
      <w:pPr>
        <w:pStyle w:val="Heading2"/>
        <w:spacing w:after="100" w:before="220"/>
      </w:pPr>
      <w:r>
        <w:rPr>
          <w:b/>
          <w:bCs/>
          <w:color w:val="2E75B6"/>
          <w:sz w:val="24"/>
          <w:szCs w:val="24"/>
        </w:rPr>
        <w:t xml:space="preserve">6. Conclusion</w:t>
      </w:r>
    </w:p>
    <w:p>
      <w:pPr>
        <w:spacing w:after="150" w:line="300"/>
        <w:jc w:val="both"/>
      </w:pPr>
      <w:r>
        <w:t xml:space="preserve">The two approaches are complementary rather than mutually exclusive: XSD validation is best used as a first line of defence for structural correctness in document exchange, catching malformed data cheaply and early, while database/application-level validation (JSP/JDBC or PHP) remains essential for enforcing relational integrity and complex, context-dependent business rules, and for providing the immediate feedback that real-time, user-facing systems require. A robust system typically layers both — validating XML structure at ingestion and enforcing relational/business rules at the point of persistence.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CSA43 | Internet Programming | CO4 | Comparative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2026-08-19T05:06:28.542Z</dcterms:created>
  <dcterms:modified xsi:type="dcterms:W3CDTF">2026-08-19T05:06:28.542Z</dcterms:modified>
</cp:coreProperties>
</file>

<file path=docProps/custom.xml><?xml version="1.0" encoding="utf-8"?>
<Properties xmlns="http://schemas.openxmlformats.org/officeDocument/2006/custom-properties" xmlns:vt="http://schemas.openxmlformats.org/officeDocument/2006/docPropsVTypes"/>
</file>