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1B4F72"/>
          <w:sz w:val="56"/>
          <w:szCs w:val="56"/>
        </w:rPr>
        <w:t xml:space="preserve">Structural Health Monitoring</w:t>
      </w:r>
    </w:p>
    <w:p>
      <w:pPr>
        <w:spacing w:after="120"/>
        <w:jc w:val="center"/>
      </w:pPr>
      <w:r>
        <w:rPr>
          <w:rFonts w:ascii="Calibri" w:cs="Calibri" w:eastAsia="Calibri" w:hAnsi="Calibri"/>
          <w:color w:val="2E86C1"/>
          <w:sz w:val="44"/>
          <w:szCs w:val="44"/>
        </w:rPr>
        <w:t xml:space="preserve">of the Hohenzollernbrücke</w:t>
      </w:r>
    </w:p>
    <w:p>
      <w:pPr>
        <w:spacing w:after="600"/>
        <w:jc w:val="center"/>
      </w:pPr>
      <w:r>
        <w:rPr>
          <w:rFonts w:ascii="Calibri" w:cs="Calibri" w:eastAsia="Calibri" w:hAnsi="Calibri"/>
          <w:i/>
          <w:iCs/>
          <w:color w:val="2C3E50"/>
          <w:sz w:val="28"/>
          <w:szCs w:val="28"/>
        </w:rPr>
        <w:t xml:space="preserve">Phase 2: Feature Engineering &amp; Preprocessing</w:t>
      </w:r>
    </w:p>
    <w:p>
      <w:pPr>
        <w:pBdr>
          <w:top w:val="single" w:color="2E86C1" w:sz="2" w:space="8"/>
          <w:bottom w:val="single" w:color="2E86C1" w:sz="2" w:space="8"/>
        </w:pBdr>
        <w:spacing w:after="200" w:before="200"/>
        <w:jc w:val="center"/>
      </w:pPr>
      <w:r>
        <w:rPr>
          <w:rFonts w:ascii="Calibri" w:cs="Calibri" w:eastAsia="Calibri" w:hAnsi="Calibri"/>
          <w:color w:val="1B4F72"/>
          <w:sz w:val="22"/>
          <w:szCs w:val="22"/>
        </w:rPr>
        <w:t xml:space="preserve">Notebook Reference: notebooks/02_feature_engineering.ipynb</w:t>
      </w:r>
    </w:p>
    <w:p>
      <w:r>
        <w:br w:type="page"/>
      </w:r>
    </w:p>
    <w:p>
      <w:pPr>
        <w:sectPr>
          <w:pgSz w:w="11906" w:h="16838" w:orient="portrait"/>
          <w:pgMar w:top="1440" w:right="1440" w:bottom="1440" w:left="1440" w:header="708" w:footer="708" w:gutter="0"/>
          <w:pgNumType/>
          <w:docGrid w:linePitch="360"/>
        </w:sectPr>
      </w:pPr>
    </w:p>
    <w:p>
      <w:pPr>
        <w:pStyle w:val="Heading1"/>
      </w:pPr>
      <w:r>
        <w:t xml:space="preserve">1. Objective</w:t>
      </w:r>
    </w:p>
    <w:p>
      <w:pPr>
        <w:spacing w:after="160" w:line="300"/>
      </w:pPr>
      <w:r>
        <w:rPr>
          <w:rFonts w:ascii="Calibri" w:cs="Calibri" w:eastAsia="Calibri" w:hAnsi="Calibri"/>
          <w:color w:val="2C3E50"/>
          <w:sz w:val="22"/>
          <w:szCs w:val="22"/>
        </w:rPr>
        <w:t xml:space="preserve">Transform the raw simulation data (~2.25 million values per case) into a compact, classifier-ready feature matrix. Each case must be reduced to a fixed-size feature vector that captures the essential damage signature while discarding noise and redundancy. The output of this phase is a CSV file containing 20 rows (one per case) and 336 feature columns, ready for classification in Phase 3.</w:t>
      </w:r>
    </w:p>
    <w:p>
      <w:pPr>
        <w:pStyle w:val="Heading1"/>
      </w:pPr>
      <w:r>
        <w:t xml:space="preserve">2. Theory: Baseline Subtraction in SHM</w:t>
      </w:r>
    </w:p>
    <w:p>
      <w:pPr>
        <w:pStyle w:val="Heading2"/>
      </w:pPr>
      <w:r>
        <w:t xml:space="preserve">2.1 The Concept</w:t>
      </w:r>
    </w:p>
    <w:p>
      <w:pPr>
        <w:spacing w:after="160" w:line="300"/>
      </w:pPr>
      <w:r>
        <w:rPr>
          <w:rFonts w:ascii="Calibri" w:cs="Calibri" w:eastAsia="Calibri" w:hAnsi="Calibri"/>
          <w:color w:val="2C3E50"/>
          <w:sz w:val="22"/>
          <w:szCs w:val="22"/>
        </w:rPr>
        <w:t xml:space="preserve">Baseline subtraction (also called differential features or residual analysis) is one of the most established techniques in structural health monitoring. The principle is simple: a healthy structure’s response is measured and stored as a reference (the baseline). Any future measurement is compared against this baseline, and the deviation — the residual — is analysed for signs of damage.</w:t>
      </w:r>
    </w:p>
    <w:p>
      <w:pPr>
        <w:spacing w:after="160" w:line="300"/>
      </w:pPr>
      <w:r>
        <w:rPr>
          <w:rFonts w:ascii="Calibri" w:cs="Calibri" w:eastAsia="Calibri" w:hAnsi="Calibri"/>
          <w:b/>
          <w:bCs/>
          <w:color w:val="2C3E50"/>
          <w:sz w:val="22"/>
          <w:szCs w:val="22"/>
        </w:rPr>
        <w:t xml:space="preserve">Mathematically: </w:t>
      </w:r>
      <w:r>
        <w:rPr>
          <w:rFonts w:ascii="Calibri" w:cs="Calibri" w:eastAsia="Calibri" w:hAnsi="Calibri"/>
          <w:i/>
          <w:iCs/>
          <w:color w:val="2C3E50"/>
          <w:sz w:val="22"/>
          <w:szCs w:val="22"/>
        </w:rPr>
        <w:t xml:space="preserve">residual(node, t) = response</w:t>
      </w:r>
      <w:r>
        <w:rPr>
          <w:rFonts w:ascii="Calibri" w:cs="Calibri" w:eastAsia="Calibri" w:hAnsi="Calibri"/>
          <w:i/>
          <w:iCs/>
          <w:color w:val="2C3E50"/>
          <w:sz w:val="18"/>
          <w:szCs w:val="18"/>
        </w:rPr>
        <w:t xml:space="preserve">imperfect</w:t>
      </w:r>
      <w:r>
        <w:rPr>
          <w:rFonts w:ascii="Calibri" w:cs="Calibri" w:eastAsia="Calibri" w:hAnsi="Calibri"/>
          <w:i/>
          <w:iCs/>
          <w:color w:val="2C3E50"/>
          <w:sz w:val="22"/>
          <w:szCs w:val="22"/>
        </w:rPr>
        <w:t xml:space="preserve">(node, t) − response</w:t>
      </w:r>
      <w:r>
        <w:rPr>
          <w:rFonts w:ascii="Calibri" w:cs="Calibri" w:eastAsia="Calibri" w:hAnsi="Calibri"/>
          <w:i/>
          <w:iCs/>
          <w:color w:val="2C3E50"/>
          <w:sz w:val="18"/>
          <w:szCs w:val="18"/>
        </w:rPr>
        <w:t xml:space="preserve">perfect</w:t>
      </w:r>
      <w:r>
        <w:rPr>
          <w:rFonts w:ascii="Calibri" w:cs="Calibri" w:eastAsia="Calibri" w:hAnsi="Calibri"/>
          <w:i/>
          <w:iCs/>
          <w:color w:val="2C3E50"/>
          <w:sz w:val="22"/>
          <w:szCs w:val="22"/>
        </w:rPr>
        <w:t xml:space="preserve">(node, t)</w:t>
      </w:r>
    </w:p>
    <w:p>
      <w:pPr>
        <w:spacing w:after="160" w:line="300"/>
      </w:pPr>
      <w:r>
        <w:rPr>
          <w:rFonts w:ascii="Calibri" w:cs="Calibri" w:eastAsia="Calibri" w:hAnsi="Calibri"/>
          <w:color w:val="2C3E50"/>
          <w:sz w:val="22"/>
          <w:szCs w:val="22"/>
        </w:rPr>
        <w:t xml:space="preserve">If the structure is undamaged, the residual is zero everywhere. If damaged, the residual is non-zero and its spatial/temporal pattern encodes information about the damage type and location.</w:t>
      </w:r>
    </w:p>
    <w:p>
      <w:pPr>
        <w:pStyle w:val="Heading2"/>
      </w:pPr>
      <w:r>
        <w:t xml:space="preserve">2.2 Why Baseline Subtraction Works</w:t>
      </w:r>
    </w:p>
    <w:p>
      <w:pPr>
        <w:spacing w:after="160" w:line="300"/>
      </w:pPr>
      <w:r>
        <w:rPr>
          <w:rFonts w:ascii="Calibri" w:cs="Calibri" w:eastAsia="Calibri" w:hAnsi="Calibri"/>
          <w:color w:val="2C3E50"/>
          <w:sz w:val="22"/>
          <w:szCs w:val="22"/>
        </w:rPr>
        <w:t xml:space="preserve">The structural response at any node is a function of both the loading condition and the structural state. By subtracting the healthy baseline under the same loading, the loading effect cancels out, leaving only the damage effect. This is critical because loading effects (e.g., a 5000N train vs 2000N) can be orders of magnitude larger than damage effects. Without subtraction, the classifier would learn to distinguish loading conditions rather than damage states.</w:t>
      </w:r>
    </w:p>
    <w:p>
      <w:pPr>
        <w:pStyle w:val="Heading2"/>
      </w:pPr>
      <w:r>
        <w:t xml:space="preserve">2.3 Damage-Sensitive Features (DSFs)</w:t>
      </w:r>
    </w:p>
    <w:p>
      <w:pPr>
        <w:spacing w:after="160" w:line="300"/>
      </w:pPr>
      <w:r>
        <w:rPr>
          <w:rFonts w:ascii="Calibri" w:cs="Calibri" w:eastAsia="Calibri" w:hAnsi="Calibri"/>
          <w:color w:val="2C3E50"/>
          <w:sz w:val="22"/>
          <w:szCs w:val="22"/>
        </w:rPr>
        <w:t xml:space="preserve">In SHM literature, the statistical summaries extracted from structural response data are called Damage-Sensitive Features (DSFs). The term emphasises that not all measurable quantities are equally informative about damage — the goal of feature engineering is to find those that are most sensitive to structural changes while being insensitive to environmental and operational variations.</w:t>
      </w:r>
    </w:p>
    <w:p>
      <w:pPr>
        <w:spacing w:after="160" w:line="300"/>
      </w:pPr>
      <w:r>
        <w:rPr>
          <w:rFonts w:ascii="Calibri" w:cs="Calibri" w:eastAsia="Calibri" w:hAnsi="Calibri"/>
          <w:color w:val="2C3E50"/>
          <w:sz w:val="22"/>
          <w:szCs w:val="22"/>
        </w:rPr>
        <w:t xml:space="preserve">Common DSFs include statistical moments of the response (mean, variance, skewness, kurtosis), frequency-domain features (natural frequencies, mode shapes), and time-domain features (peak values, energy metrics). In this project, the features are computed from the baseline-subtracted residuals, making them inherently damage-sensitive since the healthy-structure contribution has been removed.</w:t>
      </w:r>
    </w:p>
    <w:p>
      <w:pPr>
        <w:pStyle w:val="Heading2"/>
      </w:pPr>
      <w:r>
        <w:t xml:space="preserve">2.4 The Role of Matched Loading Conditions</w:t>
      </w:r>
    </w:p>
    <w:p>
      <w:pPr>
        <w:spacing w:after="160" w:line="300"/>
      </w:pPr>
      <w:r>
        <w:rPr>
          <w:rFonts w:ascii="Calibri" w:cs="Calibri" w:eastAsia="Calibri" w:hAnsi="Calibri"/>
          <w:color w:val="2C3E50"/>
          <w:sz w:val="22"/>
          <w:szCs w:val="22"/>
        </w:rPr>
        <w:t xml:space="preserve">Baseline subtraction requires that the damaged and healthy measurements were taken under the same loading condition. If the loading differs, the residual contains both damage effects and loading differences, which are inseparable without additional information. In this project, each imperfect case is paired with the perfect case that shares the same train configuration, track position, and load magnitude.</w:t>
      </w:r>
    </w:p>
    <w:p>
      <w:r>
        <w:br w:type="page"/>
      </w:r>
    </w:p>
    <w:p>
      <w:pPr>
        <w:pStyle w:val="Heading1"/>
      </w:pPr>
      <w:r>
        <w:t xml:space="preserve">3. Implementation</w:t>
      </w:r>
    </w:p>
    <w:p>
      <w:pPr>
        <w:pStyle w:val="Heading2"/>
      </w:pPr>
      <w:r>
        <w:t xml:space="preserve">3.1 Setup (Cells 1–2)</w:t>
      </w:r>
    </w:p>
    <w:p>
      <w:pPr>
        <w:spacing w:after="160" w:line="300"/>
      </w:pPr>
      <w:r>
        <w:rPr>
          <w:rFonts w:ascii="Calibri" w:cs="Calibri" w:eastAsia="Calibri" w:hAnsi="Calibri"/>
          <w:color w:val="2C3E50"/>
          <w:sz w:val="22"/>
          <w:szCs w:val="22"/>
        </w:rPr>
        <w:t xml:space="preserve">All shared definitions from Phase 1 (paths, FILE_MAP, TIME_STEPS, load_case(), parse_folder_name(), df_cases) are recreated for notebook self-containment. In a production project, these would live in a shared module (src/data_loader.py).</w:t>
      </w:r>
    </w:p>
    <w:p>
      <w:pPr>
        <w:pStyle w:val="Heading2"/>
      </w:pPr>
      <w:r>
        <w:t xml:space="preserve">3.2 Matched Baseline Pairing (Cell 3)</w:t>
      </w:r>
    </w:p>
    <w:p>
      <w:pPr>
        <w:spacing w:after="160" w:line="300"/>
      </w:pPr>
      <w:r>
        <w:rPr>
          <w:rFonts w:ascii="Calibri" w:cs="Calibri" w:eastAsia="Calibri" w:hAnsi="Calibri"/>
          <w:color w:val="2C3E50"/>
          <w:sz w:val="22"/>
          <w:szCs w:val="22"/>
        </w:rPr>
        <w:t xml:space="preserve">Each imperfect case is hardcoded to its corresponding perfect baseline. Hardcoding was chosen over automated matching because the folder naming is inconsistent (mixed casing, typos like “rack” vs “track”) and there are only 3 loading conditions to match. Being explicit eliminates the risk of silent mismatches.</w:t>
      </w:r>
    </w:p>
    <w:p>
      <w:pPr>
        <w:pStyle w:val="Heading3"/>
      </w:pPr>
      <w:r>
        <w:t xml:space="preserve">The 3 shared loading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Key</w:t>
            </w:r>
          </w:p>
        </w:tc>
        <w:tc>
          <w:tcPr>
            <w:tcW w:type="dxa" w:w="677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Perfect Baseline Folder</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extreme_2000</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Perfect_structure_1_train_extreme_track_2000N</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extreme_5000</w:t>
            </w:r>
          </w:p>
        </w:tc>
        <w:tc>
          <w:tcPr>
            <w:tcW w:type="dxa" w:w="677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Perfect_structure_1_train_extreme_rack_5000N</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opposite_2000</w:t>
            </w:r>
          </w:p>
        </w:tc>
        <w:tc>
          <w:tcPr>
            <w:tcW w:type="dxa" w:w="677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Perfect_structure_2_trains_opposite_direction_extreme_tracks_2000N</w:t>
            </w:r>
          </w:p>
        </w:tc>
      </w:tr>
    </w:tbl>
    <w:p>
      <w:pPr>
        <w:spacing w:after="80"/>
      </w:pPr>
    </w:p>
    <w:p>
      <w:pPr>
        <w:spacing w:after="160" w:line="300"/>
      </w:pPr>
      <w:r>
        <w:rPr>
          <w:rFonts w:ascii="Calibri" w:cs="Calibri" w:eastAsia="Calibri" w:hAnsi="Calibri"/>
          <w:b/>
          <w:bCs/>
          <w:color w:val="2C3E50"/>
          <w:sz w:val="22"/>
          <w:szCs w:val="22"/>
        </w:rPr>
        <w:t xml:space="preserve">The test set </w:t>
      </w:r>
      <w:r>
        <w:rPr>
          <w:rFonts w:ascii="Calibri" w:cs="Calibri" w:eastAsia="Calibri" w:hAnsi="Calibri"/>
          <w:color w:val="2C3E50"/>
          <w:sz w:val="22"/>
          <w:szCs w:val="22"/>
        </w:rPr>
        <w:t xml:space="preserve">(Imperfect_no_4_1_train_middle_track_2000N) is matched to the </w:t>
      </w:r>
      <w:r>
        <w:rPr>
          <w:rFonts w:ascii="Consolas" w:cs="Consolas" w:eastAsia="Consolas" w:hAnsi="Consolas"/>
          <w:color w:val="2C3E50"/>
          <w:sz w:val="20"/>
          <w:szCs w:val="20"/>
        </w:rPr>
        <w:t xml:space="preserve">middle_2000 </w:t>
      </w:r>
      <w:r>
        <w:rPr>
          <w:rFonts w:ascii="Calibri" w:cs="Calibri" w:eastAsia="Calibri" w:hAnsi="Calibri"/>
          <w:color w:val="2C3E50"/>
          <w:sz w:val="22"/>
          <w:szCs w:val="22"/>
        </w:rPr>
        <w:t xml:space="preserve">baseline (Perfect_structure_1_train_middle_track_2000N), which has no other imperfect counterpart.</w:t>
      </w:r>
    </w:p>
    <w:p>
      <w:pPr>
        <w:pStyle w:val="Heading2"/>
      </w:pPr>
      <w:r>
        <w:t xml:space="preserve">3.3 Computing Baseline Differences (Cell 4)</w:t>
      </w:r>
    </w:p>
    <w:p>
      <w:pPr>
        <w:spacing w:after="160" w:line="300"/>
      </w:pPr>
      <w:r>
        <w:rPr>
          <w:rFonts w:ascii="Calibri" w:cs="Calibri" w:eastAsia="Calibri" w:hAnsi="Calibri"/>
          <w:color w:val="2C3E50"/>
          <w:sz w:val="22"/>
          <w:szCs w:val="22"/>
        </w:rPr>
        <w:t xml:space="preserve">For each imperfect case, the matched perfect baseline is loaded and the difference is computed at every common node across all 7 quantities and 11 time steps:</w:t>
      </w:r>
    </w:p>
    <w:p>
      <w:pPr>
        <w:spacing w:after="80" w:line="276"/>
      </w:pPr>
      <w:r>
        <w:rPr>
          <w:rFonts w:ascii="Consolas" w:cs="Consolas" w:eastAsia="Consolas" w:hAnsi="Consolas"/>
          <w:color w:val="1C2833"/>
          <w:sz w:val="20"/>
          <w:szCs w:val="20"/>
        </w:rPr>
        <w:t xml:space="preserve">difference[node, t] = imperfect[node, t] − perfect[node, t]</w:t>
      </w:r>
    </w:p>
    <w:p>
      <w:pPr>
        <w:spacing w:after="40"/>
      </w:pPr>
    </w:p>
    <w:p>
      <w:pPr>
        <w:spacing w:after="160" w:line="300"/>
      </w:pPr>
      <w:r>
        <w:rPr>
          <w:rFonts w:ascii="Calibri" w:cs="Calibri" w:eastAsia="Calibri" w:hAnsi="Calibri"/>
          <w:color w:val="2C3E50"/>
          <w:sz w:val="22"/>
          <w:szCs w:val="22"/>
        </w:rPr>
        <w:t xml:space="preserve">Nodes present in the perfect case but missing in the imperfect case (the removed structural member) are excluded from the difference — only common nodes are compared. Perfect cases are assigned zero-valued difference matrices since they are their own baseline.</w:t>
      </w:r>
    </w:p>
    <w:p>
      <w:pPr>
        <w:pStyle w:val="Heading3"/>
      </w:pPr>
      <w:r>
        <w:t xml:space="preserve">Common node counts per imperfection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Imperfection</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Perfect Nodes</w:t>
            </w:r>
          </w:p>
        </w:tc>
        <w:tc>
          <w:tcPr>
            <w:tcW w:type="dxa" w:w="225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Common Nodes</w:t>
            </w:r>
          </w:p>
        </w:tc>
        <w:tc>
          <w:tcPr>
            <w:tcW w:type="dxa" w:w="2258"/>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Excluded</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imperfect_1</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28,902</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324</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imperfect_2</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28,794</w:t>
            </w:r>
          </w:p>
        </w:tc>
        <w:tc>
          <w:tcPr>
            <w:tcW w:type="dxa" w:w="22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432</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imperfect_3</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28,212</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1,014</w:t>
            </w:r>
          </w:p>
        </w:tc>
      </w:tr>
      <w:tr>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imperfect_4</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225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28,962</w:t>
            </w:r>
          </w:p>
        </w:tc>
        <w:tc>
          <w:tcPr>
            <w:tcW w:type="dxa" w:w="2258"/>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264</w:t>
            </w:r>
          </w:p>
        </w:tc>
      </w:tr>
      <w:tr>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imperfect_5</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29,226</w:t>
            </w:r>
          </w:p>
        </w:tc>
        <w:tc>
          <w:tcPr>
            <w:tcW w:type="dxa" w:w="225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29,118</w:t>
            </w:r>
          </w:p>
        </w:tc>
        <w:tc>
          <w:tcPr>
            <w:tcW w:type="dxa" w:w="2258"/>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108</w:t>
            </w:r>
          </w:p>
        </w:tc>
      </w:tr>
    </w:tbl>
    <w:p>
      <w:r>
        <w:br w:type="page"/>
      </w:r>
    </w:p>
    <w:p>
      <w:pPr>
        <w:pStyle w:val="Heading1"/>
      </w:pPr>
      <w:r>
        <w:t xml:space="preserve">4. Statistical Feature Extraction</w:t>
      </w:r>
    </w:p>
    <w:p>
      <w:pPr>
        <w:pStyle w:val="Heading2"/>
      </w:pPr>
      <w:r>
        <w:t xml:space="preserve">4.1 Overview</w:t>
      </w:r>
    </w:p>
    <w:p>
      <w:pPr>
        <w:spacing w:after="160" w:line="300"/>
      </w:pPr>
      <w:r>
        <w:rPr>
          <w:rFonts w:ascii="Calibri" w:cs="Calibri" w:eastAsia="Calibri" w:hAnsi="Calibri"/>
          <w:color w:val="2C3E50"/>
          <w:sz w:val="22"/>
          <w:szCs w:val="22"/>
        </w:rPr>
        <w:t xml:space="preserve">Each case now has 7 difference matrices (one per physical quantity), each of shape (common_nodes × 11 time steps). These are compressed into a fixed-size feature vector using statistical aggregation at two levels: global (across all nodes and time steps) and per-timestep (across all nodes at each individual time step).</w:t>
      </w:r>
    </w:p>
    <w:p>
      <w:pPr>
        <w:pStyle w:val="Heading2"/>
      </w:pPr>
      <w:r>
        <w:t xml:space="preserve">4.2 The Four Statistics and Why Each Was Chosen</w:t>
      </w:r>
    </w:p>
    <w:p>
      <w:pPr>
        <w:spacing w:after="40"/>
      </w:pPr>
    </w:p>
    <w:p>
      <w:pPr>
        <w:pStyle w:val="Heading3"/>
      </w:pPr>
      <w:r>
        <w:t xml:space="preserve">Mean</w:t>
      </w:r>
    </w:p>
    <w:p>
      <w:pPr>
        <w:spacing w:after="160" w:line="300"/>
      </w:pPr>
      <w:r>
        <w:rPr>
          <w:rFonts w:ascii="Calibri" w:cs="Calibri" w:eastAsia="Calibri" w:hAnsi="Calibri"/>
          <w:color w:val="2C3E50"/>
          <w:sz w:val="22"/>
          <w:szCs w:val="22"/>
        </w:rPr>
        <w:t xml:space="preserve">The arithmetic average of all values. For the baseline differences, a non-zero mean indicates a systematic (directional) shift in the structural response. For example, if damage causes the entire bridge to sag slightly more, the mean Z-deformation difference would be negative. A near-zero mean with large individual differences suggests the damage causes redistribution (some nodes move more, others less) rather than a uniform shift.</w:t>
      </w:r>
    </w:p>
    <w:p>
      <w:pPr>
        <w:pStyle w:val="Heading3"/>
      </w:pPr>
      <w:r>
        <w:t xml:space="preserve">Standard Deviation (Std)</w:t>
      </w:r>
    </w:p>
    <w:p>
      <w:pPr>
        <w:spacing w:after="160" w:line="300"/>
      </w:pPr>
      <w:r>
        <w:rPr>
          <w:rFonts w:ascii="Calibri" w:cs="Calibri" w:eastAsia="Calibri" w:hAnsi="Calibri"/>
          <w:color w:val="2C3E50"/>
          <w:sz w:val="22"/>
          <w:szCs w:val="22"/>
        </w:rPr>
        <w:t xml:space="preserve">Measures the spread of values around the mean. A large std in the difference matrix means the damage effect varies significantly across nodes — some nodes are heavily affected while others are barely changed. This captures the spatial non-uniformity of damage. A small std would mean the damage affects all nodes roughly equally (unlikely for localised damage).</w:t>
      </w:r>
    </w:p>
    <w:p>
      <w:pPr>
        <w:pStyle w:val="Heading3"/>
      </w:pPr>
      <w:r>
        <w:t xml:space="preserve">Absolute Maximum (AbsMax)</w:t>
      </w:r>
    </w:p>
    <w:p>
      <w:pPr>
        <w:spacing w:after="160" w:line="300"/>
      </w:pPr>
      <w:r>
        <w:rPr>
          <w:rFonts w:ascii="Calibri" w:cs="Calibri" w:eastAsia="Calibri" w:hAnsi="Calibri"/>
          <w:color w:val="2C3E50"/>
          <w:sz w:val="22"/>
          <w:szCs w:val="22"/>
        </w:rPr>
        <w:t xml:space="preserve">The single largest deviation (in absolute value) from the baseline across all nodes and time steps. This captures the worst-case local effect of the damage. It is particularly useful because structural damage tends to produce localised extreme responses near the damage site, even when the average effect is small. However, it is sensitive to outliers and single anomalous nodes.</w:t>
      </w:r>
    </w:p>
    <w:p>
      <w:pPr>
        <w:pStyle w:val="Heading3"/>
      </w:pPr>
      <w:r>
        <w:t xml:space="preserve">Root Mean Square (RMS)</w:t>
      </w:r>
    </w:p>
    <w:p>
      <w:pPr>
        <w:spacing w:after="160" w:line="300"/>
      </w:pPr>
      <w:r>
        <w:rPr>
          <w:rFonts w:ascii="Calibri" w:cs="Calibri" w:eastAsia="Calibri" w:hAnsi="Calibri"/>
          <w:color w:val="2C3E50"/>
          <w:sz w:val="22"/>
          <w:szCs w:val="22"/>
        </w:rPr>
        <w:t xml:space="preserve">Computed as √(mean(values²)). Unlike the arithmetic mean, RMS does not cancel out positive and negative values — it captures the average </w:t>
      </w:r>
      <w:r>
        <w:rPr>
          <w:rFonts w:ascii="Calibri" w:cs="Calibri" w:eastAsia="Calibri" w:hAnsi="Calibri"/>
          <w:i/>
          <w:iCs/>
          <w:color w:val="2C3E50"/>
          <w:sz w:val="22"/>
          <w:szCs w:val="22"/>
        </w:rPr>
        <w:t xml:space="preserve">magnitude</w:t>
      </w:r>
      <w:r>
        <w:rPr>
          <w:rFonts w:ascii="Calibri" w:cs="Calibri" w:eastAsia="Calibri" w:hAnsi="Calibri"/>
          <w:color w:val="2C3E50"/>
          <w:sz w:val="22"/>
          <w:szCs w:val="22"/>
        </w:rPr>
        <w:t xml:space="preserve"> regardless of sign. This is important because deformations and stresses can be positive or negative depending on direction. RMS can be interpreted as a measure of the total “energy” of the damage effect across the structure. A large RMS with a small mean indicates bidirectional damage effects.</w:t>
      </w:r>
    </w:p>
    <w:p>
      <w:pPr>
        <w:pStyle w:val="Heading2"/>
      </w:pPr>
      <w:r>
        <w:t xml:space="preserve">4.3 Feature Count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006"/>
        <w:gridCol w:w="2006"/>
        <w:gridCol w:w="2005"/>
      </w:tblGrid>
      <w:tr>
        <w:tc>
          <w:tcPr>
            <w:tcW w:type="dxa" w:w="3009"/>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Level</w:t>
            </w:r>
          </w:p>
        </w:tc>
        <w:tc>
          <w:tcPr>
            <w:tcW w:type="dxa" w:w="2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Stats</w:t>
            </w:r>
          </w:p>
        </w:tc>
        <w:tc>
          <w:tcPr>
            <w:tcW w:type="dxa" w:w="200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Per Quantity</w:t>
            </w:r>
          </w:p>
        </w:tc>
        <w:tc>
          <w:tcPr>
            <w:tcW w:type="dxa" w:w="2005"/>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(×7)</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Global (all nodes × all time steps)</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20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color w:val="1C2833"/>
                <w:sz w:val="20"/>
                <w:szCs w:val="20"/>
              </w:rPr>
              <w:t xml:space="preserve">28</w:t>
            </w:r>
          </w:p>
        </w:tc>
      </w:tr>
      <w:tr>
        <w:tc>
          <w:tcPr>
            <w:tcW w:type="dxa" w:w="3009"/>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Per-timestep (all nodes × 1 time step)</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w:t>
            </w:r>
          </w:p>
        </w:tc>
        <w:tc>
          <w:tcPr>
            <w:tcW w:type="dxa" w:w="200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4 × 11 = 44</w:t>
            </w:r>
          </w:p>
        </w:tc>
        <w:tc>
          <w:tcPr>
            <w:tcW w:type="dxa" w:w="2005"/>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center"/>
            </w:pPr>
            <w:r>
              <w:rPr>
                <w:rFonts w:ascii="Calibri" w:cs="Calibri" w:eastAsia="Calibri" w:hAnsi="Calibri"/>
                <w:color w:val="1C2833"/>
                <w:sz w:val="20"/>
                <w:szCs w:val="20"/>
              </w:rPr>
              <w:t xml:space="preserve">308</w:t>
            </w:r>
          </w:p>
        </w:tc>
      </w:tr>
      <w:tr>
        <w:tc>
          <w:tcPr>
            <w:tcW w:type="dxa" w:w="3009"/>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Total</w:t>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
            </w:r>
          </w:p>
        </w:tc>
        <w:tc>
          <w:tcPr>
            <w:tcW w:type="dxa" w:w="2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b/>
                <w:bCs/>
                <w:color w:val="1C2833"/>
                <w:sz w:val="20"/>
                <w:szCs w:val="20"/>
              </w:rPr>
              <w:t xml:space="preserve">48</w:t>
            </w:r>
          </w:p>
        </w:tc>
        <w:tc>
          <w:tcPr>
            <w:tcW w:type="dxa" w:w="2005"/>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Calibri" w:cs="Calibri" w:eastAsia="Calibri" w:hAnsi="Calibri"/>
                <w:b/>
                <w:bCs/>
                <w:color w:val="1C2833"/>
                <w:sz w:val="20"/>
                <w:szCs w:val="20"/>
              </w:rPr>
              <w:t xml:space="preserve">336</w:t>
            </w:r>
          </w:p>
        </w:tc>
      </w:tr>
    </w:tbl>
    <w:p>
      <w:pPr>
        <w:spacing w:after="80"/>
      </w:pPr>
    </w:p>
    <w:p>
      <w:pPr>
        <w:spacing w:after="160" w:line="300"/>
      </w:pPr>
      <w:r>
        <w:rPr>
          <w:rFonts w:ascii="Calibri" w:cs="Calibri" w:eastAsia="Calibri" w:hAnsi="Calibri"/>
          <w:color w:val="2C3E50"/>
          <w:sz w:val="22"/>
          <w:szCs w:val="22"/>
        </w:rPr>
        <w:t xml:space="preserve">The per-timestep features preserve temporal information that the global features discard. For example, if damage primarily affects the response during a specific loading phase, the per-timestep RMS would spike at those time steps while remaining low elsewhere. The global RMS would average this out, losing the temporal specificity.</w:t>
      </w:r>
    </w:p>
    <w:p>
      <w:r>
        <w:br w:type="page"/>
      </w:r>
    </w:p>
    <w:p>
      <w:pPr>
        <w:pStyle w:val="Heading1"/>
      </w:pPr>
      <w:r>
        <w:t xml:space="preserve">5. Feature Normalisation</w:t>
      </w:r>
    </w:p>
    <w:p>
      <w:pPr>
        <w:pStyle w:val="Heading2"/>
      </w:pPr>
      <w:r>
        <w:t xml:space="preserve">5.1 Why Normalisation is Necessary</w:t>
      </w:r>
    </w:p>
    <w:p>
      <w:pPr>
        <w:spacing w:after="160" w:line="300"/>
      </w:pPr>
      <w:r>
        <w:rPr>
          <w:rFonts w:ascii="Calibri" w:cs="Calibri" w:eastAsia="Calibri" w:hAnsi="Calibri"/>
          <w:color w:val="2C3E50"/>
          <w:sz w:val="22"/>
          <w:szCs w:val="22"/>
        </w:rPr>
        <w:t xml:space="preserve">The 336 features span vastly different scales. Deformation differences are in millimetres (order 10⁻⁵ to 10⁻²), while shear stress differences are in megapascals (different order entirely). Additionally, the absmax features are typically much larger than the mean features. Without normalisation, a classifier would be dominated by whichever features happen to have the largest absolute values, regardless of their informativeness.</w:t>
      </w:r>
    </w:p>
    <w:p>
      <w:pPr>
        <w:pStyle w:val="Heading2"/>
      </w:pPr>
      <w:r>
        <w:t xml:space="preserve">5.2 StandardScaler vs MinMaxScaler</w:t>
      </w:r>
    </w:p>
    <w:p>
      <w:pPr>
        <w:spacing w:after="160" w:line="300"/>
      </w:pPr>
      <w:r>
        <w:rPr>
          <w:rFonts w:ascii="Calibri" w:cs="Calibri" w:eastAsia="Calibri" w:hAnsi="Calibri"/>
          <w:b/>
          <w:bCs/>
          <w:color w:val="2C3E50"/>
          <w:sz w:val="22"/>
          <w:szCs w:val="22"/>
        </w:rPr>
        <w:t xml:space="preserve">StandardScaler </w:t>
      </w:r>
      <w:r>
        <w:rPr>
          <w:rFonts w:ascii="Calibri" w:cs="Calibri" w:eastAsia="Calibri" w:hAnsi="Calibri"/>
          <w:color w:val="2C3E50"/>
          <w:sz w:val="22"/>
          <w:szCs w:val="22"/>
        </w:rPr>
        <w:t xml:space="preserve">transforms each feature to zero mean and unit variance: scaled = (x − μ) / σ. It was chosen over MinMaxScaler for three reasons:</w:t>
      </w:r>
    </w:p>
    <w:p>
      <w:pPr>
        <w:spacing w:after="160" w:line="300"/>
      </w:pPr>
      <w:r>
        <w:rPr>
          <w:rFonts w:ascii="Calibri" w:cs="Calibri" w:eastAsia="Calibri" w:hAnsi="Calibri"/>
          <w:b/>
          <w:bCs/>
          <w:color w:val="2C3E50"/>
          <w:sz w:val="22"/>
          <w:szCs w:val="22"/>
        </w:rPr>
        <w:t xml:space="preserve">1. Robustness to outliers. </w:t>
      </w:r>
      <w:r>
        <w:rPr>
          <w:rFonts w:ascii="Calibri" w:cs="Calibri" w:eastAsia="Calibri" w:hAnsi="Calibri"/>
          <w:color w:val="2C3E50"/>
          <w:sz w:val="22"/>
          <w:szCs w:val="22"/>
        </w:rPr>
        <w:t xml:space="preserve">MinMaxScaler maps values to [0, 1] based on the min and max. A single extreme value compresses all other values into a narrow range. StandardScaler uses the mean and standard deviation, which are less sensitive to individual outliers. Given that our absmax features can have occasional extreme spikes, this matters.</w:t>
      </w:r>
    </w:p>
    <w:p>
      <w:pPr>
        <w:spacing w:after="160" w:line="300"/>
      </w:pPr>
      <w:r>
        <w:rPr>
          <w:rFonts w:ascii="Calibri" w:cs="Calibri" w:eastAsia="Calibri" w:hAnsi="Calibri"/>
          <w:b/>
          <w:bCs/>
          <w:color w:val="2C3E50"/>
          <w:sz w:val="22"/>
          <w:szCs w:val="22"/>
        </w:rPr>
        <w:t xml:space="preserve">2. Preserves the zero-point meaning. </w:t>
      </w:r>
      <w:r>
        <w:rPr>
          <w:rFonts w:ascii="Calibri" w:cs="Calibri" w:eastAsia="Calibri" w:hAnsi="Calibri"/>
          <w:color w:val="2C3E50"/>
          <w:sz w:val="22"/>
          <w:szCs w:val="22"/>
        </w:rPr>
        <w:t xml:space="preserve">After StandardScaler, a feature value of 0 means “average”. Since the perfect cases have raw feature values of exactly zero, their scaled values indicate how far below average the healthy response is — which is interpretable. MinMaxScaler would map the minimum to 0 and maximum to 1, losing this relationship.</w:t>
      </w:r>
    </w:p>
    <w:p>
      <w:pPr>
        <w:spacing w:after="160" w:line="300"/>
      </w:pPr>
      <w:r>
        <w:rPr>
          <w:rFonts w:ascii="Calibri" w:cs="Calibri" w:eastAsia="Calibri" w:hAnsi="Calibri"/>
          <w:b/>
          <w:bCs/>
          <w:color w:val="2C3E50"/>
          <w:sz w:val="22"/>
          <w:szCs w:val="22"/>
        </w:rPr>
        <w:t xml:space="preserve">3. Better suited for many classifiers. </w:t>
      </w:r>
      <w:r>
        <w:rPr>
          <w:rFonts w:ascii="Calibri" w:cs="Calibri" w:eastAsia="Calibri" w:hAnsi="Calibri"/>
          <w:color w:val="2C3E50"/>
          <w:sz w:val="22"/>
          <w:szCs w:val="22"/>
        </w:rPr>
        <w:t xml:space="preserve">Algorithms like SVM, neural networks, and gradient-based methods assume roughly Gaussian-distributed inputs centered around zero. StandardScaler produces this. MinMaxScaler produces uniform-like distributions bounded at [0, 1], which can cause saturation in sigmoid activations and slow convergence.</w:t>
      </w:r>
    </w:p>
    <w:p>
      <w:pPr>
        <w:pStyle w:val="Heading2"/>
      </w:pPr>
      <w:r>
        <w:t xml:space="preserve">5.3 Train/Test Separation</w:t>
      </w:r>
    </w:p>
    <w:p>
      <w:pPr>
        <w:spacing w:after="160" w:line="300"/>
      </w:pPr>
      <w:r>
        <w:rPr>
          <w:rFonts w:ascii="Calibri" w:cs="Calibri" w:eastAsia="Calibri" w:hAnsi="Calibri"/>
          <w:b/>
          <w:bCs/>
          <w:color w:val="2C3E50"/>
          <w:sz w:val="22"/>
          <w:szCs w:val="22"/>
        </w:rPr>
        <w:t xml:space="preserve">Critical rule: </w:t>
      </w:r>
      <w:r>
        <w:rPr>
          <w:rFonts w:ascii="Calibri" w:cs="Calibri" w:eastAsia="Calibri" w:hAnsi="Calibri"/>
          <w:color w:val="2C3E50"/>
          <w:sz w:val="22"/>
          <w:szCs w:val="22"/>
        </w:rPr>
        <w:t xml:space="preserve">the scaler must be fitted on training data only. The test case is transformed using the training mean and standard deviation, never its own. Including the test case in the fit would leak information about the test data into the training process (data leakage), producing overly optimistic results. In Phase 3, the scaler will be re-fitted for each cross-validation fold.</w:t>
      </w:r>
    </w:p>
    <w:p>
      <w:pPr>
        <w:pStyle w:val="Heading2"/>
      </w:pPr>
      <w:r>
        <w:t xml:space="preserve">5.4 Trial Normalisation Results</w:t>
      </w:r>
    </w:p>
    <w:p>
      <w:pPr>
        <w:spacing w:after="160" w:line="300"/>
      </w:pPr>
      <w:r>
        <w:rPr>
          <w:rFonts w:ascii="Calibri" w:cs="Calibri" w:eastAsia="Calibri" w:hAnsi="Calibri"/>
          <w:color w:val="2C3E50"/>
          <w:sz w:val="22"/>
          <w:szCs w:val="22"/>
        </w:rPr>
        <w:t xml:space="preserve">A trial normalisation was performed as a sanity check. After scaling, the perfect cases (originally all zeros) have a mean scaled value of −0.566, while imperfect cases have a mean of +0.151. The perfect cases are negative because the training mean is pulled above zero by the non-zero imperfect cases. This is expected and correct — the classifier will learn this separation.</w:t>
      </w:r>
    </w:p>
    <w:p>
      <w:r>
        <w:br w:type="page"/>
      </w:r>
    </w:p>
    <w:p>
      <w:pPr>
        <w:pStyle w:val="Heading1"/>
      </w:pPr>
      <w:r>
        <w:t xml:space="preserve">6. Feature Visualisation</w:t>
      </w:r>
    </w:p>
    <w:p>
      <w:pPr>
        <w:spacing w:after="160" w:line="300"/>
      </w:pPr>
      <w:r>
        <w:rPr>
          <w:rFonts w:ascii="Calibri" w:cs="Calibri" w:eastAsia="Calibri" w:hAnsi="Calibri"/>
          <w:b/>
          <w:bCs/>
          <w:color w:val="2C3E50"/>
          <w:sz w:val="22"/>
          <w:szCs w:val="22"/>
        </w:rPr>
        <w:t xml:space="preserve">Cell 7. </w:t>
      </w:r>
      <w:r>
        <w:rPr>
          <w:rFonts w:ascii="Calibri" w:cs="Calibri" w:eastAsia="Calibri" w:hAnsi="Calibri"/>
          <w:color w:val="2C3E50"/>
          <w:sz w:val="22"/>
          <w:szCs w:val="22"/>
        </w:rPr>
        <w:t xml:space="preserve">A 4×7 grid of scatter plots showing all 28 global features (4 stats × 7 quantities), with each dot representing one case colored by label. The raw (unscaled) values are plotted since their physical magnitudes (mm, MPa) are more interpretable than scaled values.</w:t>
      </w:r>
    </w:p>
    <w:p>
      <w:pPr>
        <w:spacing w:after="160" w:line="300"/>
      </w:pPr>
      <w:r>
        <w:rPr>
          <w:rFonts w:ascii="Calibri" w:cs="Calibri" w:eastAsia="Calibri" w:hAnsi="Calibri"/>
          <w:b/>
          <w:bCs/>
          <w:color w:val="2C3E50"/>
          <w:sz w:val="22"/>
          <w:szCs w:val="22"/>
        </w:rPr>
        <w:t xml:space="preserve">Observation: </w:t>
      </w:r>
      <w:r>
        <w:rPr>
          <w:rFonts w:ascii="Calibri" w:cs="Calibri" w:eastAsia="Calibri" w:hAnsi="Calibri"/>
          <w:color w:val="2C3E50"/>
          <w:sz w:val="22"/>
          <w:szCs w:val="22"/>
        </w:rPr>
        <w:t xml:space="preserve">The classes do cluster at different heights across many features, confirming that the extracted features carry discriminative information. However, the separation is not clean in any single feature — the classifier will need to combine patterns across all 336 features simultaneously to achieve accurate classification.</w:t>
      </w:r>
    </w:p>
    <w:p>
      <w:pPr>
        <w:spacing w:after="160" w:line="300"/>
      </w:pPr>
      <w:r>
        <w:rPr>
          <w:rFonts w:ascii="Calibri" w:cs="Calibri" w:eastAsia="Calibri" w:hAnsi="Calibri"/>
          <w:i/>
          <w:iCs/>
          <w:color w:val="2C3E50"/>
          <w:sz w:val="22"/>
          <w:szCs w:val="22"/>
        </w:rPr>
        <w:t xml:space="preserve">Saved as: </w:t>
      </w:r>
      <w:r>
        <w:rPr>
          <w:rFonts w:ascii="Consolas" w:cs="Consolas" w:eastAsia="Consolas" w:hAnsi="Consolas"/>
          <w:color w:val="2C3E50"/>
          <w:sz w:val="20"/>
          <w:szCs w:val="20"/>
        </w:rPr>
        <w:t xml:space="preserve">results/05_global_features_by_label.png</w:t>
      </w:r>
    </w:p>
    <w:p>
      <w:pPr>
        <w:pStyle w:val="Heading1"/>
      </w:pPr>
      <w:r>
        <w:t xml:space="preserve">7. Phase 2 Output</w:t>
      </w:r>
    </w:p>
    <w:p>
      <w:pPr>
        <w:spacing w:after="160" w:line="300"/>
      </w:pPr>
      <w:r>
        <w:rPr>
          <w:rFonts w:ascii="Calibri" w:cs="Calibri" w:eastAsia="Calibri" w:hAnsi="Calibri"/>
          <w:color w:val="2C3E50"/>
          <w:sz w:val="22"/>
          <w:szCs w:val="22"/>
        </w:rPr>
        <w:t xml:space="preserve">The final deliverable of this phase is the feature matrix saved to:</w:t>
      </w:r>
    </w:p>
    <w:p>
      <w:pPr>
        <w:spacing w:after="80" w:line="276"/>
      </w:pPr>
      <w:r>
        <w:rPr>
          <w:rFonts w:ascii="Consolas" w:cs="Consolas" w:eastAsia="Consolas" w:hAnsi="Consolas"/>
          <w:color w:val="1C2833"/>
          <w:sz w:val="20"/>
          <w:szCs w:val="20"/>
        </w:rPr>
        <w:t xml:space="preserve">data/feature_matrix.csv</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Property</w:t>
            </w:r>
          </w:p>
        </w:tc>
        <w:tc>
          <w:tcPr>
            <w:tcW w:type="dxa" w:w="6526"/>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Value</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Rows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20 (4 perfect + 15 imperfect + 1 test)</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Feature columns</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336 (48 per quantity × 7 quantities)</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b/>
                <w:bCs/>
                <w:color w:val="1C2833"/>
                <w:sz w:val="20"/>
                <w:szCs w:val="20"/>
              </w:rPr>
              <w:t xml:space="preserve">Metadata columns</w:t>
            </w:r>
          </w:p>
        </w:tc>
        <w:tc>
          <w:tcPr>
            <w:tcW w:type="dxa" w:w="652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Calibri" w:cs="Calibri" w:eastAsia="Calibri" w:hAnsi="Calibri"/>
                <w:color w:val="1C2833"/>
                <w:sz w:val="20"/>
                <w:szCs w:val="20"/>
              </w:rPr>
              <w:t xml:space="preserve">2 (folder_name, label)</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b/>
                <w:bCs/>
                <w:color w:val="1C2833"/>
                <w:sz w:val="20"/>
                <w:szCs w:val="20"/>
              </w:rPr>
              <w:t xml:space="preserve">Normalisation</w:t>
            </w:r>
          </w:p>
        </w:tc>
        <w:tc>
          <w:tcPr>
            <w:tcW w:type="dxa" w:w="6526"/>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Calibri" w:cs="Calibri" w:eastAsia="Calibri" w:hAnsi="Calibri"/>
                <w:color w:val="1C2833"/>
                <w:sz w:val="20"/>
                <w:szCs w:val="20"/>
              </w:rPr>
              <w:t xml:space="preserve">Not applied — raw values saved; scaling done in Phase 3 per CV fold</w:t>
            </w:r>
          </w:p>
        </w:tc>
      </w:tr>
    </w:tbl>
    <w:p>
      <w:r>
        <w:br w:type="page"/>
      </w:r>
    </w:p>
    <w:p>
      <w:pPr>
        <w:pStyle w:val="Heading1"/>
      </w:pPr>
      <w:r>
        <w:t xml:space="preserve">8. Concepts &amp; Q/A</w:t>
      </w:r>
    </w:p>
    <w:p>
      <w:pPr>
        <w:pStyle w:val="Heading3"/>
      </w:pPr>
      <w:r>
        <w:t xml:space="preserve">Q: Is baseline subtraction a standard approach in SHM?</w:t>
      </w:r>
    </w:p>
    <w:p>
      <w:pPr>
        <w:spacing w:after="160" w:line="300"/>
      </w:pPr>
      <w:r>
        <w:rPr>
          <w:rFonts w:ascii="Calibri" w:cs="Calibri" w:eastAsia="Calibri" w:hAnsi="Calibri"/>
          <w:color w:val="2C3E50"/>
          <w:sz w:val="22"/>
          <w:szCs w:val="22"/>
        </w:rPr>
        <w:t xml:space="preserve">Yes. Baseline subtraction (also called residual analysis or differential features) is one of the most established techniques in vibration-based and response-based SHM. It is documented extensively in the SHM literature as a primary method for damage detection. The key advantage is that it isolates the damage effect by removing the contribution of loading, boundary conditions, and environmental factors that are common to both the healthy and damaged structure.</w:t>
      </w:r>
    </w:p>
    <w:p>
      <w:pPr>
        <w:pStyle w:val="Heading3"/>
      </w:pPr>
      <w:r>
        <w:t xml:space="preserve">Q: What are Damage-Sensitive Features (DSFs)?</w:t>
      </w:r>
    </w:p>
    <w:p>
      <w:pPr>
        <w:spacing w:after="160" w:line="300"/>
      </w:pPr>
      <w:r>
        <w:rPr>
          <w:rFonts w:ascii="Calibri" w:cs="Calibri" w:eastAsia="Calibri" w:hAnsi="Calibri"/>
          <w:color w:val="2C3E50"/>
          <w:sz w:val="22"/>
          <w:szCs w:val="22"/>
        </w:rPr>
        <w:t xml:space="preserve">DSFs are a concept from SHM literature referring to any measurable quantity or derived statistic that changes in response to structural damage. The term emphasises that not all features are equally informative — some quantities are highly sensitive to damage while others barely change. The goal of feature engineering in SHM is to identify and extract DSFs. In this project, the baseline-subtracted statistical features are DSFs because they are designed to be zero for healthy structures and non-zero for damaged ones.</w:t>
      </w:r>
    </w:p>
    <w:p>
      <w:pPr>
        <w:pStyle w:val="Heading3"/>
      </w:pPr>
      <w:r>
        <w:t xml:space="preserve">Q: Are there alternative approaches to hand-crafted statistical features?</w:t>
      </w:r>
    </w:p>
    <w:p>
      <w:pPr>
        <w:spacing w:after="160" w:line="300"/>
      </w:pPr>
      <w:r>
        <w:rPr>
          <w:rFonts w:ascii="Calibri" w:cs="Calibri" w:eastAsia="Calibri" w:hAnsi="Calibri"/>
          <w:b/>
          <w:bCs/>
          <w:color w:val="2C3E50"/>
          <w:sz w:val="22"/>
          <w:szCs w:val="22"/>
        </w:rPr>
        <w:t xml:space="preserve">Dimensionality reduction on raw data: </w:t>
      </w:r>
      <w:r>
        <w:rPr>
          <w:rFonts w:ascii="Calibri" w:cs="Calibri" w:eastAsia="Calibri" w:hAnsi="Calibri"/>
          <w:color w:val="2C3E50"/>
          <w:sz w:val="22"/>
          <w:szCs w:val="22"/>
        </w:rPr>
        <w:t xml:space="preserve">Flatten the raw difference matrix and apply PCA or an autoencoder to compress it. This lets the algorithm find informative dimensions rather than hand-picking them. However, with 19 samples and ~300,000 raw values per case, PCA would overfit.</w:t>
      </w:r>
    </w:p>
    <w:p>
      <w:pPr>
        <w:spacing w:after="160" w:line="300"/>
      </w:pPr>
      <w:r>
        <w:rPr>
          <w:rFonts w:ascii="Calibri" w:cs="Calibri" w:eastAsia="Calibri" w:hAnsi="Calibri"/>
          <w:b/>
          <w:bCs/>
          <w:color w:val="2C3E50"/>
          <w:sz w:val="22"/>
          <w:szCs w:val="22"/>
        </w:rPr>
        <w:t xml:space="preserve">Deep learning on raw data: </w:t>
      </w:r>
      <w:r>
        <w:rPr>
          <w:rFonts w:ascii="Calibri" w:cs="Calibri" w:eastAsia="Calibri" w:hAnsi="Calibri"/>
          <w:color w:val="2C3E50"/>
          <w:sz w:val="22"/>
          <w:szCs w:val="22"/>
        </w:rPr>
        <w:t xml:space="preserve">Feed the entire node × time matrix into a CNN or LSTM. This is state-of-the-art for large datasets but requires thousands of training samples. With 19 samples it would memorise rather than generalise.</w:t>
      </w:r>
    </w:p>
    <w:p>
      <w:pPr>
        <w:spacing w:after="160" w:line="300"/>
      </w:pPr>
      <w:r>
        <w:rPr>
          <w:rFonts w:ascii="Calibri" w:cs="Calibri" w:eastAsia="Calibri" w:hAnsi="Calibri"/>
          <w:color w:val="2C3E50"/>
          <w:sz w:val="22"/>
          <w:szCs w:val="22"/>
        </w:rPr>
        <w:t xml:space="preserve">For the dataset size in this project (19 training cases), hand-crafted statistical features are the appropriate approach.</w:t>
      </w:r>
    </w:p>
    <w:p>
      <w:pPr>
        <w:pStyle w:val="Heading3"/>
      </w:pPr>
      <w:r>
        <w:t xml:space="preserve">Q: Why is the raw feature matrix saved instead of the normalised version?</w:t>
      </w:r>
    </w:p>
    <w:p>
      <w:pPr>
        <w:spacing w:after="160" w:line="300"/>
      </w:pPr>
      <w:r>
        <w:rPr>
          <w:rFonts w:ascii="Calibri" w:cs="Calibri" w:eastAsia="Calibri" w:hAnsi="Calibri"/>
          <w:color w:val="2C3E50"/>
          <w:sz w:val="22"/>
          <w:szCs w:val="22"/>
        </w:rPr>
        <w:t xml:space="preserve">Normalisation must be recomputed for each train/test split. During cross-validation in Phase 3, each fold will have a different training set, so the scaler must be fitted on different data each time. Saving the raw values ensures Phase 3 can apply its own scaler fitted correctly for each fold, preventing data leakage.</w:t>
      </w:r>
    </w:p>
    <w:p>
      <w:pPr>
        <w:pStyle w:val="Heading3"/>
      </w:pPr>
      <w:r>
        <w:t xml:space="preserve">Q: Why are the perfect cases non-zero after scaling?</w:t>
      </w:r>
    </w:p>
    <w:p>
      <w:pPr>
        <w:spacing w:after="160" w:line="300"/>
      </w:pPr>
      <w:r>
        <w:rPr>
          <w:rFonts w:ascii="Calibri" w:cs="Calibri" w:eastAsia="Calibri" w:hAnsi="Calibri"/>
          <w:color w:val="2C3E50"/>
          <w:sz w:val="22"/>
          <w:szCs w:val="22"/>
        </w:rPr>
        <w:t xml:space="preserve">StandardScaler subtracts the training mean and divides by the training standard deviation. The training set includes both perfect (zero) and imperfect (non-zero) cases, so the training mean is pulled above zero by the imperfect cases. After scaling, perfect cases become: scaled = (0 − mean) / std = a negative number. This is correct behaviour — the scaler preserves relative relationships, not absolute zero.</w:t>
      </w:r>
    </w:p>
    <w:p>
      <w:pPr>
        <w:pStyle w:val="Heading3"/>
      </w:pPr>
      <w:r>
        <w:t xml:space="preserve">Q: Why were per-timestep features included alongside global features?</w:t>
      </w:r>
    </w:p>
    <w:p>
      <w:pPr>
        <w:spacing w:after="160" w:line="300"/>
      </w:pPr>
      <w:r>
        <w:rPr>
          <w:rFonts w:ascii="Calibri" w:cs="Calibri" w:eastAsia="Calibri" w:hAnsi="Calibri"/>
          <w:color w:val="2C3E50"/>
          <w:sz w:val="22"/>
          <w:szCs w:val="22"/>
        </w:rPr>
        <w:t xml:space="preserve">Global features (computed across all nodes and all time steps) discard temporal information. If damage primarily affects the structural response during a specific moment in the loading sequence, the global mean or RMS would average this out. Per-timestep features preserve this temporal resolution, allowing the classifier to detect patterns like “the damage effect is strongest at t=2.5s”. This adds 308 features (44 per quantity × 7 quantities) on top of the 28 global features, for a total of 336.</w:t>
      </w:r>
    </w:p>
    <w:p>
      <w:pPr>
        <w:spacing w:after="200"/>
      </w:pPr>
    </w:p>
    <w:p>
      <w:pPr>
        <w:pBdr>
          <w:top w:val="single" w:color="2E86C1" w:sz="2" w:space="8"/>
        </w:pBdr>
        <w:spacing w:before="400"/>
        <w:jc w:val="center"/>
      </w:pPr>
      <w:r>
        <w:rPr>
          <w:rFonts w:ascii="Calibri" w:cs="Calibri" w:eastAsia="Calibri" w:hAnsi="Calibri"/>
          <w:i/>
          <w:iCs/>
          <w:color w:val="BDC3C7"/>
          <w:sz w:val="22"/>
          <w:szCs w:val="22"/>
        </w:rPr>
        <w:t xml:space="preserve">End of Phase 2 Documentation</w:t>
      </w:r>
    </w:p>
    <w:p>
      <w:pPr>
        <w:jc w:val="center"/>
      </w:pPr>
      <w:r>
        <w:rPr>
          <w:rFonts w:ascii="Calibri" w:cs="Calibri" w:eastAsia="Calibri" w:hAnsi="Calibri"/>
          <w:color w:val="2E86C1"/>
          <w:sz w:val="22"/>
          <w:szCs w:val="22"/>
        </w:rPr>
        <w:t xml:space="preserve">Next: Phase 3 — Classification (Damage Detection)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DC3C7"/>
        <w:sz w:val="18"/>
        <w:szCs w:val="18"/>
      </w:rPr>
      <w:t xml:space="preserve">Page </w:t>
    </w:r>
    <w:r>
      <w:rPr>
        <w:rFonts w:ascii="Calibri" w:cs="Calibri" w:eastAsia="Calibri" w:hAnsi="Calibri"/>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tabs>
        <w:tab w:val="right" w:pos="9026"/>
      </w:tabs>
    </w:pPr>
    <w:r>
      <w:rPr>
        <w:rFonts w:ascii="Calibri" w:cs="Calibri" w:eastAsia="Calibri" w:hAnsi="Calibri"/>
        <w:i/>
        <w:iCs/>
        <w:color w:val="BDC3C7"/>
        <w:sz w:val="18"/>
        <w:szCs w:val="18"/>
      </w:rPr>
      <w:t xml:space="preserve">SHM Hohenzollernbrücke</w:t>
    </w:r>
    <w:r>
      <w:rPr>
        <w:rFonts w:ascii="Calibri" w:cs="Calibri" w:eastAsia="Calibri" w:hAnsi="Calibri"/>
        <w:i/>
        <w:iCs/>
        <w:color w:val="BDC3C7"/>
        <w:sz w:val="18"/>
        <w:szCs w:val="18"/>
      </w:rPr>
      <w:t xml:space="preserve">	Phase 2: Feature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1"/>
      </w:pBdr>
      <w:spacing w:after="200" w:before="360"/>
      <w:outlineLvl w:val="0"/>
    </w:pPr>
    <w:rPr>
      <w:rFonts w:ascii="Calibri" w:cs="Calibri" w:eastAsia="Calibri" w:hAnsi="Calibri"/>
      <w:b/>
      <w:bCs/>
      <w:color w:val="1B4F72"/>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2026-05-03T11:51:54.915Z</dcterms:created>
  <dcterms:modified xsi:type="dcterms:W3CDTF">2026-05-03T11:51:54.932Z</dcterms:modified>
</cp:coreProperties>
</file>

<file path=docProps/custom.xml><?xml version="1.0" encoding="utf-8"?>
<Properties xmlns="http://schemas.openxmlformats.org/officeDocument/2006/custom-properties" xmlns:vt="http://schemas.openxmlformats.org/officeDocument/2006/docPropsVTypes"/>
</file>