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C7DC9" w14:textId="07A7F63D" w:rsidR="00946476" w:rsidRDefault="00677C48" w:rsidP="00677C48">
      <w:pPr>
        <w:jc w:val="center"/>
        <w:rPr>
          <w:b/>
          <w:sz w:val="28"/>
        </w:rPr>
      </w:pPr>
      <w:bookmarkStart w:id="0" w:name="_GoBack"/>
      <w:bookmarkEnd w:id="0"/>
      <w:r w:rsidRPr="00677C48">
        <w:rPr>
          <w:b/>
          <w:sz w:val="28"/>
        </w:rPr>
        <w:t>CSC</w:t>
      </w:r>
      <w:r w:rsidR="007E6F9B">
        <w:rPr>
          <w:b/>
          <w:sz w:val="28"/>
        </w:rPr>
        <w:t>I</w:t>
      </w:r>
      <w:r w:rsidRPr="00677C48">
        <w:rPr>
          <w:b/>
          <w:sz w:val="28"/>
        </w:rPr>
        <w:t xml:space="preserve"> 2</w:t>
      </w:r>
      <w:r w:rsidR="007E6F9B">
        <w:rPr>
          <w:b/>
          <w:sz w:val="28"/>
        </w:rPr>
        <w:t>3</w:t>
      </w:r>
      <w:r w:rsidRPr="00677C48">
        <w:rPr>
          <w:b/>
          <w:sz w:val="28"/>
        </w:rPr>
        <w:t>02</w:t>
      </w:r>
    </w:p>
    <w:p w14:paraId="40A246EE" w14:textId="5761E455" w:rsidR="007B661E" w:rsidRPr="00677C48" w:rsidRDefault="007B661E" w:rsidP="00677C48">
      <w:pPr>
        <w:jc w:val="center"/>
        <w:rPr>
          <w:b/>
          <w:sz w:val="28"/>
        </w:rPr>
      </w:pPr>
      <w:r>
        <w:rPr>
          <w:b/>
          <w:sz w:val="28"/>
        </w:rPr>
        <w:t>Abstract Classes &amp; Interfaces Chapter</w:t>
      </w:r>
    </w:p>
    <w:p w14:paraId="31425BF1" w14:textId="09BBD4F1" w:rsidR="00677C48" w:rsidRPr="00677C48" w:rsidRDefault="00CA2BCD" w:rsidP="00677C48">
      <w:pPr>
        <w:jc w:val="center"/>
        <w:rPr>
          <w:b/>
          <w:sz w:val="28"/>
        </w:rPr>
      </w:pPr>
      <w:r>
        <w:rPr>
          <w:b/>
          <w:sz w:val="28"/>
        </w:rPr>
        <w:t>Cloneable</w:t>
      </w:r>
      <w:r w:rsidR="00E51534">
        <w:rPr>
          <w:b/>
          <w:sz w:val="28"/>
        </w:rPr>
        <w:t xml:space="preserve"> Lab</w:t>
      </w:r>
    </w:p>
    <w:p w14:paraId="59CDF0CF" w14:textId="77777777" w:rsidR="00677C48" w:rsidRDefault="00677C48"/>
    <w:p w14:paraId="4C9C213F" w14:textId="04FBF6D0" w:rsidR="00677C48" w:rsidRDefault="00677C48"/>
    <w:sdt>
      <w:sdtPr>
        <w:rPr>
          <w:rFonts w:ascii="Microsoft JhengHei" w:eastAsiaTheme="minorEastAsia" w:hAnsi="Microsoft JhengHei" w:cstheme="minorBidi"/>
          <w:color w:val="auto"/>
          <w:sz w:val="24"/>
          <w:szCs w:val="24"/>
        </w:rPr>
        <w:id w:val="-13482461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039A98" w14:textId="140BC286" w:rsidR="008B5A73" w:rsidRDefault="008B5A73">
          <w:pPr>
            <w:pStyle w:val="TOCHeading"/>
          </w:pPr>
          <w:r>
            <w:t>Contents</w:t>
          </w:r>
        </w:p>
        <w:p w14:paraId="3CE5C794" w14:textId="47A236A9" w:rsidR="00B21BA1" w:rsidRDefault="008B5A73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5805850" w:history="1">
            <w:r w:rsidR="00B21BA1" w:rsidRPr="008A047C">
              <w:rPr>
                <w:rStyle w:val="Hyperlink"/>
                <w:noProof/>
              </w:rPr>
              <w:t>Intro</w:t>
            </w:r>
            <w:r w:rsidR="00B21BA1">
              <w:rPr>
                <w:noProof/>
                <w:webHidden/>
              </w:rPr>
              <w:tab/>
            </w:r>
            <w:r w:rsidR="00B21BA1">
              <w:rPr>
                <w:noProof/>
                <w:webHidden/>
              </w:rPr>
              <w:fldChar w:fldCharType="begin"/>
            </w:r>
            <w:r w:rsidR="00B21BA1">
              <w:rPr>
                <w:noProof/>
                <w:webHidden/>
              </w:rPr>
              <w:instrText xml:space="preserve"> PAGEREF _Toc85805850 \h </w:instrText>
            </w:r>
            <w:r w:rsidR="00B21BA1">
              <w:rPr>
                <w:noProof/>
                <w:webHidden/>
              </w:rPr>
            </w:r>
            <w:r w:rsidR="00B21BA1">
              <w:rPr>
                <w:noProof/>
                <w:webHidden/>
              </w:rPr>
              <w:fldChar w:fldCharType="separate"/>
            </w:r>
            <w:r w:rsidR="00B21BA1">
              <w:rPr>
                <w:noProof/>
                <w:webHidden/>
              </w:rPr>
              <w:t>1</w:t>
            </w:r>
            <w:r w:rsidR="00B21BA1">
              <w:rPr>
                <w:noProof/>
                <w:webHidden/>
              </w:rPr>
              <w:fldChar w:fldCharType="end"/>
            </w:r>
          </w:hyperlink>
        </w:p>
        <w:p w14:paraId="56263D40" w14:textId="6AA0CCF5" w:rsidR="00B21BA1" w:rsidRDefault="0002399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85805851" w:history="1">
            <w:r w:rsidR="00B21BA1" w:rsidRPr="008A047C">
              <w:rPr>
                <w:rStyle w:val="Hyperlink"/>
                <w:noProof/>
              </w:rPr>
              <w:t>Notes</w:t>
            </w:r>
            <w:r w:rsidR="00B21BA1">
              <w:rPr>
                <w:noProof/>
                <w:webHidden/>
              </w:rPr>
              <w:tab/>
            </w:r>
            <w:r w:rsidR="00B21BA1">
              <w:rPr>
                <w:noProof/>
                <w:webHidden/>
              </w:rPr>
              <w:fldChar w:fldCharType="begin"/>
            </w:r>
            <w:r w:rsidR="00B21BA1">
              <w:rPr>
                <w:noProof/>
                <w:webHidden/>
              </w:rPr>
              <w:instrText xml:space="preserve"> PAGEREF _Toc85805851 \h </w:instrText>
            </w:r>
            <w:r w:rsidR="00B21BA1">
              <w:rPr>
                <w:noProof/>
                <w:webHidden/>
              </w:rPr>
            </w:r>
            <w:r w:rsidR="00B21BA1">
              <w:rPr>
                <w:noProof/>
                <w:webHidden/>
              </w:rPr>
              <w:fldChar w:fldCharType="separate"/>
            </w:r>
            <w:r w:rsidR="00B21BA1">
              <w:rPr>
                <w:noProof/>
                <w:webHidden/>
              </w:rPr>
              <w:t>1</w:t>
            </w:r>
            <w:r w:rsidR="00B21BA1">
              <w:rPr>
                <w:noProof/>
                <w:webHidden/>
              </w:rPr>
              <w:fldChar w:fldCharType="end"/>
            </w:r>
          </w:hyperlink>
        </w:p>
        <w:p w14:paraId="14089AD7" w14:textId="6F875115" w:rsidR="00B21BA1" w:rsidRDefault="0002399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85805852" w:history="1">
            <w:r w:rsidR="00B21BA1" w:rsidRPr="008A047C">
              <w:rPr>
                <w:rStyle w:val="Hyperlink"/>
                <w:noProof/>
              </w:rPr>
              <w:t>Shallow copy</w:t>
            </w:r>
            <w:r w:rsidR="00B21BA1">
              <w:rPr>
                <w:noProof/>
                <w:webHidden/>
              </w:rPr>
              <w:tab/>
            </w:r>
            <w:r w:rsidR="00B21BA1">
              <w:rPr>
                <w:noProof/>
                <w:webHidden/>
              </w:rPr>
              <w:fldChar w:fldCharType="begin"/>
            </w:r>
            <w:r w:rsidR="00B21BA1">
              <w:rPr>
                <w:noProof/>
                <w:webHidden/>
              </w:rPr>
              <w:instrText xml:space="preserve"> PAGEREF _Toc85805852 \h </w:instrText>
            </w:r>
            <w:r w:rsidR="00B21BA1">
              <w:rPr>
                <w:noProof/>
                <w:webHidden/>
              </w:rPr>
            </w:r>
            <w:r w:rsidR="00B21BA1">
              <w:rPr>
                <w:noProof/>
                <w:webHidden/>
              </w:rPr>
              <w:fldChar w:fldCharType="separate"/>
            </w:r>
            <w:r w:rsidR="00B21BA1">
              <w:rPr>
                <w:noProof/>
                <w:webHidden/>
              </w:rPr>
              <w:t>3</w:t>
            </w:r>
            <w:r w:rsidR="00B21BA1">
              <w:rPr>
                <w:noProof/>
                <w:webHidden/>
              </w:rPr>
              <w:fldChar w:fldCharType="end"/>
            </w:r>
          </w:hyperlink>
        </w:p>
        <w:p w14:paraId="2928F4BC" w14:textId="20DE5AAD" w:rsidR="00B21BA1" w:rsidRDefault="0002399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85805853" w:history="1">
            <w:r w:rsidR="00B21BA1" w:rsidRPr="008A047C">
              <w:rPr>
                <w:rStyle w:val="Hyperlink"/>
                <w:noProof/>
              </w:rPr>
              <w:t>Deep copy</w:t>
            </w:r>
            <w:r w:rsidR="00B21BA1">
              <w:rPr>
                <w:noProof/>
                <w:webHidden/>
              </w:rPr>
              <w:tab/>
            </w:r>
            <w:r w:rsidR="00B21BA1">
              <w:rPr>
                <w:noProof/>
                <w:webHidden/>
              </w:rPr>
              <w:fldChar w:fldCharType="begin"/>
            </w:r>
            <w:r w:rsidR="00B21BA1">
              <w:rPr>
                <w:noProof/>
                <w:webHidden/>
              </w:rPr>
              <w:instrText xml:space="preserve"> PAGEREF _Toc85805853 \h </w:instrText>
            </w:r>
            <w:r w:rsidR="00B21BA1">
              <w:rPr>
                <w:noProof/>
                <w:webHidden/>
              </w:rPr>
            </w:r>
            <w:r w:rsidR="00B21BA1">
              <w:rPr>
                <w:noProof/>
                <w:webHidden/>
              </w:rPr>
              <w:fldChar w:fldCharType="separate"/>
            </w:r>
            <w:r w:rsidR="00B21BA1">
              <w:rPr>
                <w:noProof/>
                <w:webHidden/>
              </w:rPr>
              <w:t>3</w:t>
            </w:r>
            <w:r w:rsidR="00B21BA1">
              <w:rPr>
                <w:noProof/>
                <w:webHidden/>
              </w:rPr>
              <w:fldChar w:fldCharType="end"/>
            </w:r>
          </w:hyperlink>
        </w:p>
        <w:p w14:paraId="2341A6D7" w14:textId="059B98B2" w:rsidR="00B21BA1" w:rsidRDefault="0002399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85805854" w:history="1">
            <w:r w:rsidR="00B21BA1" w:rsidRPr="008A047C">
              <w:rPr>
                <w:rStyle w:val="Hyperlink"/>
                <w:noProof/>
              </w:rPr>
              <w:t>Learning Goals</w:t>
            </w:r>
            <w:r w:rsidR="00B21BA1">
              <w:rPr>
                <w:noProof/>
                <w:webHidden/>
              </w:rPr>
              <w:tab/>
            </w:r>
            <w:r w:rsidR="00B21BA1">
              <w:rPr>
                <w:noProof/>
                <w:webHidden/>
              </w:rPr>
              <w:fldChar w:fldCharType="begin"/>
            </w:r>
            <w:r w:rsidR="00B21BA1">
              <w:rPr>
                <w:noProof/>
                <w:webHidden/>
              </w:rPr>
              <w:instrText xml:space="preserve"> PAGEREF _Toc85805854 \h </w:instrText>
            </w:r>
            <w:r w:rsidR="00B21BA1">
              <w:rPr>
                <w:noProof/>
                <w:webHidden/>
              </w:rPr>
            </w:r>
            <w:r w:rsidR="00B21BA1">
              <w:rPr>
                <w:noProof/>
                <w:webHidden/>
              </w:rPr>
              <w:fldChar w:fldCharType="separate"/>
            </w:r>
            <w:r w:rsidR="00B21BA1">
              <w:rPr>
                <w:noProof/>
                <w:webHidden/>
              </w:rPr>
              <w:t>4</w:t>
            </w:r>
            <w:r w:rsidR="00B21BA1">
              <w:rPr>
                <w:noProof/>
                <w:webHidden/>
              </w:rPr>
              <w:fldChar w:fldCharType="end"/>
            </w:r>
          </w:hyperlink>
        </w:p>
        <w:p w14:paraId="28AA5814" w14:textId="64840C0E" w:rsidR="00B21BA1" w:rsidRDefault="0002399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85805855" w:history="1">
            <w:r w:rsidR="00B21BA1" w:rsidRPr="008A047C">
              <w:rPr>
                <w:rStyle w:val="Hyperlink"/>
                <w:noProof/>
              </w:rPr>
              <w:t>Task</w:t>
            </w:r>
            <w:r w:rsidR="00B21BA1">
              <w:rPr>
                <w:noProof/>
                <w:webHidden/>
              </w:rPr>
              <w:tab/>
            </w:r>
            <w:r w:rsidR="00B21BA1">
              <w:rPr>
                <w:noProof/>
                <w:webHidden/>
              </w:rPr>
              <w:fldChar w:fldCharType="begin"/>
            </w:r>
            <w:r w:rsidR="00B21BA1">
              <w:rPr>
                <w:noProof/>
                <w:webHidden/>
              </w:rPr>
              <w:instrText xml:space="preserve"> PAGEREF _Toc85805855 \h </w:instrText>
            </w:r>
            <w:r w:rsidR="00B21BA1">
              <w:rPr>
                <w:noProof/>
                <w:webHidden/>
              </w:rPr>
            </w:r>
            <w:r w:rsidR="00B21BA1">
              <w:rPr>
                <w:noProof/>
                <w:webHidden/>
              </w:rPr>
              <w:fldChar w:fldCharType="separate"/>
            </w:r>
            <w:r w:rsidR="00B21BA1">
              <w:rPr>
                <w:noProof/>
                <w:webHidden/>
              </w:rPr>
              <w:t>4</w:t>
            </w:r>
            <w:r w:rsidR="00B21BA1">
              <w:rPr>
                <w:noProof/>
                <w:webHidden/>
              </w:rPr>
              <w:fldChar w:fldCharType="end"/>
            </w:r>
          </w:hyperlink>
        </w:p>
        <w:p w14:paraId="2A01C62B" w14:textId="4CBE662E" w:rsidR="00B21BA1" w:rsidRDefault="0002399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  <w:szCs w:val="22"/>
            </w:rPr>
          </w:pPr>
          <w:hyperlink w:anchor="_Toc85805856" w:history="1">
            <w:r w:rsidR="00B21BA1" w:rsidRPr="008A047C">
              <w:rPr>
                <w:rStyle w:val="Hyperlink"/>
                <w:noProof/>
              </w:rPr>
              <w:t>Submit</w:t>
            </w:r>
            <w:r w:rsidR="00B21BA1">
              <w:rPr>
                <w:noProof/>
                <w:webHidden/>
              </w:rPr>
              <w:tab/>
            </w:r>
            <w:r w:rsidR="00B21BA1">
              <w:rPr>
                <w:noProof/>
                <w:webHidden/>
              </w:rPr>
              <w:fldChar w:fldCharType="begin"/>
            </w:r>
            <w:r w:rsidR="00B21BA1">
              <w:rPr>
                <w:noProof/>
                <w:webHidden/>
              </w:rPr>
              <w:instrText xml:space="preserve"> PAGEREF _Toc85805856 \h </w:instrText>
            </w:r>
            <w:r w:rsidR="00B21BA1">
              <w:rPr>
                <w:noProof/>
                <w:webHidden/>
              </w:rPr>
            </w:r>
            <w:r w:rsidR="00B21BA1">
              <w:rPr>
                <w:noProof/>
                <w:webHidden/>
              </w:rPr>
              <w:fldChar w:fldCharType="separate"/>
            </w:r>
            <w:r w:rsidR="00B21BA1">
              <w:rPr>
                <w:noProof/>
                <w:webHidden/>
              </w:rPr>
              <w:t>5</w:t>
            </w:r>
            <w:r w:rsidR="00B21BA1">
              <w:rPr>
                <w:noProof/>
                <w:webHidden/>
              </w:rPr>
              <w:fldChar w:fldCharType="end"/>
            </w:r>
          </w:hyperlink>
        </w:p>
        <w:p w14:paraId="6F4E99B9" w14:textId="371F0A95" w:rsidR="008B5A73" w:rsidRDefault="008B5A73">
          <w:r>
            <w:rPr>
              <w:b/>
              <w:bCs/>
              <w:noProof/>
            </w:rPr>
            <w:fldChar w:fldCharType="end"/>
          </w:r>
        </w:p>
      </w:sdtContent>
    </w:sdt>
    <w:p w14:paraId="5087FA80" w14:textId="042F0597" w:rsidR="00A5491A" w:rsidRDefault="007E6F9B" w:rsidP="007E6F9B">
      <w:pPr>
        <w:ind w:left="540" w:hanging="540"/>
      </w:pPr>
      <w:bookmarkStart w:id="1" w:name="_Toc85805850"/>
      <w:r w:rsidRPr="002542EB">
        <w:rPr>
          <w:rStyle w:val="Heading1Char"/>
        </w:rPr>
        <w:t>Intro</w:t>
      </w:r>
      <w:bookmarkEnd w:id="1"/>
      <w:r>
        <w:t xml:space="preserve">:  </w:t>
      </w:r>
      <w:r w:rsidR="00751E58">
        <w:t xml:space="preserve">Being able to make an exact copy of an object can be useful when you want to do something with an object but not lose the integrity of the data.  </w:t>
      </w:r>
      <w:r w:rsidR="00B21BA1">
        <w:t>This concept is how forensics use electronic devices; exact copies are made of the electronic device and then the investigation is performed on the clone.</w:t>
      </w:r>
    </w:p>
    <w:p w14:paraId="3FF529FE" w14:textId="77777777" w:rsidR="00A5491A" w:rsidRDefault="00A5491A" w:rsidP="007E6F9B">
      <w:pPr>
        <w:ind w:left="540" w:hanging="540"/>
      </w:pPr>
    </w:p>
    <w:p w14:paraId="3899B58E" w14:textId="771A71FA" w:rsidR="007E6F9B" w:rsidRDefault="00A5491A" w:rsidP="007E6F9B">
      <w:pPr>
        <w:ind w:left="540" w:hanging="540"/>
      </w:pPr>
      <w:bookmarkStart w:id="2" w:name="_Toc85805851"/>
      <w:r w:rsidRPr="002542EB">
        <w:rPr>
          <w:rStyle w:val="Heading1Char"/>
        </w:rPr>
        <w:t>Notes</w:t>
      </w:r>
      <w:bookmarkEnd w:id="2"/>
      <w:r w:rsidRPr="00A5491A">
        <w:t>:</w:t>
      </w:r>
      <w:r>
        <w:t xml:space="preserve">  </w:t>
      </w:r>
      <w:r w:rsidR="007E6F9B">
        <w:t xml:space="preserve">The </w:t>
      </w:r>
      <w:r w:rsidR="007E6F9B" w:rsidRPr="007E6F9B">
        <w:rPr>
          <w:rFonts w:ascii="Courier New" w:hAnsi="Courier New" w:cs="Courier New"/>
        </w:rPr>
        <w:t>Cloneable</w:t>
      </w:r>
      <w:r w:rsidR="007E6F9B">
        <w:t xml:space="preserve"> interface specifies that an object can be cloned</w:t>
      </w:r>
      <w:r>
        <w:t xml:space="preserve"> (an exact copy of the original)</w:t>
      </w:r>
      <w:r w:rsidR="007E6F9B">
        <w:t xml:space="preserve">.  An object/class that implements the </w:t>
      </w:r>
      <w:r w:rsidR="007E6F9B" w:rsidRPr="007E6F9B">
        <w:rPr>
          <w:rFonts w:ascii="Courier New" w:hAnsi="Courier New" w:cs="Courier New"/>
        </w:rPr>
        <w:t>Cloneable</w:t>
      </w:r>
      <w:r w:rsidR="007E6F9B">
        <w:t xml:space="preserve"> interface has to implement/define the </w:t>
      </w:r>
      <w:r w:rsidR="007E6F9B" w:rsidRPr="007E6F9B">
        <w:rPr>
          <w:rFonts w:ascii="Courier New" w:hAnsi="Courier New" w:cs="Courier New"/>
        </w:rPr>
        <w:t>clone</w:t>
      </w:r>
      <w:r w:rsidR="007E6F9B">
        <w:t xml:space="preserve"> method.</w:t>
      </w:r>
    </w:p>
    <w:p w14:paraId="397D58CD" w14:textId="18C48A77" w:rsidR="007E6F9B" w:rsidRDefault="007E6F9B" w:rsidP="007E6F9B">
      <w:pPr>
        <w:ind w:left="540" w:hanging="540"/>
      </w:pPr>
    </w:p>
    <w:p w14:paraId="4700B07A" w14:textId="3DD8B774" w:rsidR="007E6F9B" w:rsidRDefault="007E6F9B" w:rsidP="007E6F9B">
      <w:pPr>
        <w:ind w:left="540" w:hanging="540"/>
      </w:pPr>
      <w:r w:rsidRPr="007E6F9B">
        <w:rPr>
          <w:noProof/>
        </w:rPr>
        <w:drawing>
          <wp:inline distT="0" distB="0" distL="0" distR="0" wp14:anchorId="1F12317D" wp14:editId="6CA98178">
            <wp:extent cx="6858000" cy="68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B57B" w14:textId="52F255B4" w:rsidR="007E6F9B" w:rsidRDefault="007E6F9B" w:rsidP="007E6F9B">
      <w:pPr>
        <w:ind w:left="540" w:hanging="540"/>
      </w:pPr>
      <w:r>
        <w:tab/>
        <w:t xml:space="preserve">As you can see, the Cloneable interface is empty; this is </w:t>
      </w:r>
      <w:r w:rsidR="00751E58">
        <w:t>referred</w:t>
      </w:r>
      <w:r>
        <w:t xml:space="preserve"> to as a marker interface.  A marker interface does not contain any states (constant variables/fields) nor abstract methods.  It is simply a “</w:t>
      </w:r>
      <w:r w:rsidR="00751E58">
        <w:t>marker “that</w:t>
      </w:r>
      <w:r>
        <w:t xml:space="preserve"> denotes that a class </w:t>
      </w:r>
      <w:r w:rsidR="00751E58">
        <w:t>possesses</w:t>
      </w:r>
      <w:r>
        <w:t xml:space="preserve"> certain properties/behaviors.</w:t>
      </w:r>
    </w:p>
    <w:p w14:paraId="17D529EF" w14:textId="67B670A4" w:rsidR="007E6F9B" w:rsidRDefault="007E6F9B" w:rsidP="007E6F9B">
      <w:pPr>
        <w:ind w:left="540" w:hanging="540"/>
      </w:pPr>
    </w:p>
    <w:p w14:paraId="5D0C33F8" w14:textId="7AEF6C61" w:rsidR="007E6F9B" w:rsidRDefault="007E6F9B" w:rsidP="007E6F9B">
      <w:pPr>
        <w:ind w:left="540" w:hanging="540"/>
      </w:pPr>
      <w:r>
        <w:lastRenderedPageBreak/>
        <w:tab/>
        <w:t xml:space="preserve">In this case, </w:t>
      </w:r>
      <w:r w:rsidRPr="007E6F9B">
        <w:rPr>
          <w:rFonts w:ascii="Courier New" w:hAnsi="Courier New" w:cs="Courier New"/>
        </w:rPr>
        <w:t>implements Cloneable</w:t>
      </w:r>
      <w:r>
        <w:t xml:space="preserve"> means that an object/a class can clone (or copy) its objects.</w:t>
      </w:r>
    </w:p>
    <w:p w14:paraId="4E1DCB82" w14:textId="6815273F" w:rsidR="00B952A3" w:rsidRDefault="00B952A3" w:rsidP="007E6F9B">
      <w:pPr>
        <w:ind w:left="540" w:hanging="540"/>
      </w:pPr>
    </w:p>
    <w:p w14:paraId="0E8F80BE" w14:textId="389D1013" w:rsidR="00B952A3" w:rsidRDefault="00B952A3" w:rsidP="007E6F9B">
      <w:pPr>
        <w:ind w:left="540" w:hanging="540"/>
      </w:pPr>
      <w:r>
        <w:tab/>
        <w:t xml:space="preserve">There is something we programmers </w:t>
      </w:r>
      <w:r w:rsidRPr="004B5C4C">
        <w:rPr>
          <w:b/>
          <w:i/>
        </w:rPr>
        <w:t>HAVE</w:t>
      </w:r>
      <w:r>
        <w:t xml:space="preserve"> to do in order to implement/define the </w:t>
      </w:r>
      <w:r w:rsidRPr="00B952A3">
        <w:rPr>
          <w:rFonts w:ascii="Courier New" w:hAnsi="Courier New" w:cs="Courier New"/>
        </w:rPr>
        <w:t>clone</w:t>
      </w:r>
      <w:r>
        <w:t xml:space="preserve"> method, we have to include </w:t>
      </w:r>
      <w:r w:rsidRPr="00B952A3">
        <w:rPr>
          <w:rFonts w:ascii="Courier New" w:hAnsi="Courier New" w:cs="Courier New"/>
        </w:rPr>
        <w:t xml:space="preserve">throws </w:t>
      </w:r>
      <w:proofErr w:type="spellStart"/>
      <w:r w:rsidRPr="00B952A3">
        <w:rPr>
          <w:rFonts w:ascii="Courier New" w:hAnsi="Courier New" w:cs="Courier New"/>
        </w:rPr>
        <w:t>C</w:t>
      </w:r>
      <w:r>
        <w:rPr>
          <w:rFonts w:ascii="Courier New" w:hAnsi="Courier New" w:cs="Courier New"/>
        </w:rPr>
        <w:t>l</w:t>
      </w:r>
      <w:r w:rsidRPr="00B952A3">
        <w:rPr>
          <w:rFonts w:ascii="Courier New" w:hAnsi="Courier New" w:cs="Courier New"/>
        </w:rPr>
        <w:t>oneNotSupportedException</w:t>
      </w:r>
      <w:proofErr w:type="spellEnd"/>
      <w:r>
        <w:t xml:space="preserve"> in the </w:t>
      </w:r>
      <w:r w:rsidRPr="00B952A3">
        <w:rPr>
          <w:rFonts w:ascii="Courier New" w:hAnsi="Courier New" w:cs="Courier New"/>
        </w:rPr>
        <w:t>clone</w:t>
      </w:r>
      <w:r>
        <w:t xml:space="preserve"> method header</w:t>
      </w:r>
      <w:r w:rsidR="003668A8">
        <w:t xml:space="preserve"> </w:t>
      </w:r>
      <w:r w:rsidR="003668A8" w:rsidRPr="003668A8">
        <w:rPr>
          <w:i/>
        </w:rPr>
        <w:t>and</w:t>
      </w:r>
      <w:r w:rsidR="003668A8">
        <w:t xml:space="preserve"> in the method that will have the invoking statement</w:t>
      </w:r>
      <w:r>
        <w:t>.</w:t>
      </w:r>
    </w:p>
    <w:p w14:paraId="270AC02D" w14:textId="627B4C59" w:rsidR="007E6F9B" w:rsidRDefault="007E6F9B" w:rsidP="007E6F9B">
      <w:pPr>
        <w:ind w:left="540" w:hanging="540"/>
      </w:pPr>
    </w:p>
    <w:p w14:paraId="2F2CCF8B" w14:textId="429B475C" w:rsidR="007E6F9B" w:rsidRDefault="007E6F9B" w:rsidP="007E6F9B">
      <w:pPr>
        <w:ind w:left="540" w:hanging="540"/>
      </w:pPr>
      <w:r>
        <w:tab/>
        <w:t>Example in use:</w:t>
      </w:r>
    </w:p>
    <w:p w14:paraId="5A0D5BAD" w14:textId="11A7C55B" w:rsidR="007E6F9B" w:rsidRDefault="007E6F9B" w:rsidP="007E6F9B">
      <w:pPr>
        <w:ind w:left="540" w:hanging="540"/>
      </w:pPr>
      <w:r>
        <w:tab/>
      </w:r>
      <w:r w:rsidRPr="007E6F9B">
        <w:rPr>
          <w:noProof/>
        </w:rPr>
        <w:drawing>
          <wp:inline distT="0" distB="0" distL="0" distR="0" wp14:anchorId="3D57DD7D" wp14:editId="6ED8E3CB">
            <wp:extent cx="3381847" cy="628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E908" w14:textId="1B611BB6" w:rsidR="007E6F9B" w:rsidRDefault="007E6F9B" w:rsidP="007E6F9B">
      <w:pPr>
        <w:ind w:left="540" w:hanging="540"/>
      </w:pPr>
    </w:p>
    <w:p w14:paraId="7770C571" w14:textId="7B85E33A" w:rsidR="007E6F9B" w:rsidRDefault="007E6F9B" w:rsidP="007E6F9B">
      <w:pPr>
        <w:ind w:left="540" w:hanging="540"/>
      </w:pPr>
      <w:r>
        <w:tab/>
      </w:r>
      <w:r w:rsidR="00B952A3" w:rsidRPr="00B952A3">
        <w:rPr>
          <w:noProof/>
        </w:rPr>
        <w:drawing>
          <wp:inline distT="0" distB="0" distL="0" distR="0" wp14:anchorId="5A6B2367" wp14:editId="22864B45">
            <wp:extent cx="6858000" cy="8940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7377" w14:textId="77777777" w:rsidR="00B952A3" w:rsidRDefault="00B952A3" w:rsidP="007E6F9B">
      <w:pPr>
        <w:ind w:left="540" w:hanging="540"/>
      </w:pPr>
    </w:p>
    <w:p w14:paraId="6D0DDD4A" w14:textId="47EF4DE1" w:rsidR="007E6F9B" w:rsidRDefault="007E6F9B" w:rsidP="007E6F9B">
      <w:pPr>
        <w:ind w:left="540" w:hanging="540"/>
      </w:pPr>
    </w:p>
    <w:p w14:paraId="428B7D17" w14:textId="35831A34" w:rsidR="007E6F9B" w:rsidRDefault="00B952A3" w:rsidP="007E6F9B">
      <w:pPr>
        <w:ind w:left="540" w:hanging="540"/>
      </w:pPr>
      <w:r>
        <w:tab/>
        <w:t xml:space="preserve">There is an </w:t>
      </w:r>
      <w:r w:rsidRPr="004B5C4C">
        <w:rPr>
          <w14:glow w14:rad="101600">
            <w14:schemeClr w14:val="accent4">
              <w14:alpha w14:val="60000"/>
              <w14:satMod w14:val="175000"/>
            </w14:schemeClr>
          </w14:glow>
        </w:rPr>
        <w:t xml:space="preserve">import concept </w:t>
      </w:r>
      <w:r>
        <w:t xml:space="preserve">we have to understand when we implement/define the clone method.  The difference between a shallow copy and a deep copy.  </w:t>
      </w:r>
    </w:p>
    <w:p w14:paraId="01911B1E" w14:textId="1CA15CEF" w:rsidR="00B952A3" w:rsidRDefault="00B952A3" w:rsidP="007E6F9B">
      <w:pPr>
        <w:ind w:left="540" w:hanging="540"/>
      </w:pPr>
      <w:r>
        <w:tab/>
        <w:t>Let</w:t>
      </w:r>
      <w:r w:rsidRPr="00B952A3">
        <w:rPr>
          <w:rFonts w:asciiTheme="minorHAnsi" w:hAnsiTheme="minorHAnsi"/>
        </w:rPr>
        <w:t>’</w:t>
      </w:r>
      <w:r>
        <w:t>s review the difference between a primitive data type and a reference data type.  A primitive data type stores the value in the method</w:t>
      </w:r>
      <w:r w:rsidRPr="00B952A3">
        <w:rPr>
          <w:rFonts w:asciiTheme="minorHAnsi" w:hAnsiTheme="minorHAnsi" w:cs="Courier New"/>
        </w:rPr>
        <w:t>’</w:t>
      </w:r>
      <w:r>
        <w:t xml:space="preserve">s memory.  A reference data type stores the location of where its states and behaviors are stored </w:t>
      </w:r>
      <w:r w:rsidR="00751E58">
        <w:t>elsewhere</w:t>
      </w:r>
      <w:r>
        <w:t xml:space="preserve"> in memory.</w:t>
      </w:r>
      <w:r w:rsidR="00925C24">
        <w:t xml:space="preserve">  With that in mind:</w:t>
      </w:r>
    </w:p>
    <w:p w14:paraId="4C7BBEDC" w14:textId="79CCD55D" w:rsidR="00925C24" w:rsidRDefault="00925C24" w:rsidP="007E6F9B">
      <w:pPr>
        <w:ind w:left="540" w:hanging="540"/>
      </w:pPr>
      <w:r w:rsidRPr="00925C24">
        <w:rPr>
          <w:noProof/>
        </w:rPr>
        <w:lastRenderedPageBreak/>
        <w:drawing>
          <wp:inline distT="0" distB="0" distL="0" distR="0" wp14:anchorId="6896E7D7" wp14:editId="63B03422">
            <wp:extent cx="6858000" cy="31800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248E5" w14:textId="0F49CDDB" w:rsidR="00925C24" w:rsidRDefault="00925C24" w:rsidP="007E6F9B">
      <w:pPr>
        <w:ind w:left="540" w:hanging="540"/>
      </w:pPr>
      <w:r>
        <w:tab/>
        <w:t>Let</w:t>
      </w:r>
      <w:r w:rsidRPr="00925C24">
        <w:rPr>
          <w:rFonts w:asciiTheme="minorHAnsi" w:hAnsiTheme="minorHAnsi"/>
        </w:rPr>
        <w:t>’</w:t>
      </w:r>
      <w:r>
        <w:t>s look at the code for the difference:</w:t>
      </w:r>
    </w:p>
    <w:p w14:paraId="1D6B0F1F" w14:textId="25D545CC" w:rsidR="00925C24" w:rsidRDefault="00925C24" w:rsidP="00925C24">
      <w:pPr>
        <w:ind w:left="540"/>
      </w:pPr>
    </w:p>
    <w:p w14:paraId="58CFF603" w14:textId="5891FE2E" w:rsidR="00925C24" w:rsidRDefault="00925C24" w:rsidP="007E6F9B">
      <w:pPr>
        <w:ind w:left="540" w:hanging="540"/>
      </w:pPr>
      <w:r>
        <w:tab/>
      </w:r>
      <w:bookmarkStart w:id="3" w:name="_Toc85805852"/>
      <w:r w:rsidRPr="002542EB">
        <w:rPr>
          <w:rStyle w:val="Heading2Char"/>
        </w:rPr>
        <w:t>Shallow copy</w:t>
      </w:r>
      <w:bookmarkEnd w:id="3"/>
      <w:r>
        <w:t xml:space="preserve">:  </w:t>
      </w:r>
    </w:p>
    <w:p w14:paraId="73D11EB2" w14:textId="32FBEB5E" w:rsidR="00925C24" w:rsidRDefault="00925C24" w:rsidP="00925C24">
      <w:pPr>
        <w:ind w:left="540"/>
      </w:pPr>
      <w:r w:rsidRPr="00925C24">
        <w:rPr>
          <w:noProof/>
        </w:rPr>
        <w:drawing>
          <wp:inline distT="0" distB="0" distL="0" distR="0" wp14:anchorId="058151B0" wp14:editId="4D278CED">
            <wp:extent cx="4648849" cy="857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39A3" w14:textId="701F1961" w:rsidR="00925C24" w:rsidRDefault="00925C24" w:rsidP="00925C24">
      <w:pPr>
        <w:ind w:left="540"/>
      </w:pPr>
      <w:r>
        <w:t>This works for primitive data types, but not for the reference data types; the reference data type just points to the original</w:t>
      </w:r>
      <w:r w:rsidRPr="00925C24">
        <w:rPr>
          <w:rFonts w:asciiTheme="minorHAnsi" w:hAnsiTheme="minorHAnsi" w:cs="Courier New"/>
        </w:rPr>
        <w:t>’</w:t>
      </w:r>
      <w:r>
        <w:t>s value.</w:t>
      </w:r>
    </w:p>
    <w:p w14:paraId="0ABF9AF6" w14:textId="73A87ECB" w:rsidR="00925C24" w:rsidRDefault="00925C24" w:rsidP="00925C24">
      <w:pPr>
        <w:ind w:left="540"/>
      </w:pPr>
    </w:p>
    <w:p w14:paraId="22153120" w14:textId="3B9485DA" w:rsidR="00925C24" w:rsidRDefault="00925C24" w:rsidP="00925C24">
      <w:pPr>
        <w:ind w:left="540"/>
      </w:pPr>
      <w:bookmarkStart w:id="4" w:name="_Toc85805853"/>
      <w:r w:rsidRPr="002542EB">
        <w:rPr>
          <w:rStyle w:val="Heading2Char"/>
        </w:rPr>
        <w:t>Deep copy</w:t>
      </w:r>
      <w:bookmarkEnd w:id="4"/>
      <w:r>
        <w:t>:</w:t>
      </w:r>
    </w:p>
    <w:p w14:paraId="4BDFDF2D" w14:textId="79403F30" w:rsidR="00925C24" w:rsidRDefault="00925C24" w:rsidP="00925C24">
      <w:pPr>
        <w:ind w:left="540"/>
      </w:pPr>
      <w:r w:rsidRPr="00925C24">
        <w:rPr>
          <w:noProof/>
        </w:rPr>
        <w:drawing>
          <wp:inline distT="0" distB="0" distL="0" distR="0" wp14:anchorId="27945BD8" wp14:editId="01942FC9">
            <wp:extent cx="4791744" cy="1124107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179A" w14:textId="01E36606" w:rsidR="00925C24" w:rsidRDefault="00925C24" w:rsidP="00925C24">
      <w:pPr>
        <w:ind w:left="540"/>
      </w:pPr>
      <w:r>
        <w:t>This is getting the reference data type value and assigning the value – not pointing to the original object.</w:t>
      </w:r>
    </w:p>
    <w:p w14:paraId="0BCDAF87" w14:textId="6EBBCFA5" w:rsidR="000F2C09" w:rsidRDefault="000F2C09" w:rsidP="00925C24">
      <w:pPr>
        <w:ind w:left="540"/>
      </w:pPr>
      <w:r>
        <w:t>How to use the clone method:</w:t>
      </w:r>
    </w:p>
    <w:p w14:paraId="3619D59E" w14:textId="15060FED" w:rsidR="000F2C09" w:rsidRDefault="000F2C09" w:rsidP="00925C24">
      <w:pPr>
        <w:ind w:left="540"/>
      </w:pPr>
      <w:r w:rsidRPr="000F2C09">
        <w:rPr>
          <w:noProof/>
        </w:rPr>
        <w:drawing>
          <wp:inline distT="0" distB="0" distL="0" distR="0" wp14:anchorId="249DAFD2" wp14:editId="506ED205">
            <wp:extent cx="2876951" cy="409632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7301" w14:textId="11D37C97" w:rsidR="000F2C09" w:rsidRDefault="000F2C09" w:rsidP="00925C24">
      <w:pPr>
        <w:ind w:left="540"/>
      </w:pPr>
      <w:r>
        <w:t>Note that you have to cast!</w:t>
      </w:r>
    </w:p>
    <w:p w14:paraId="32A7726F" w14:textId="77777777" w:rsidR="00925C24" w:rsidRDefault="00925C24" w:rsidP="00925C24">
      <w:pPr>
        <w:ind w:left="540"/>
      </w:pPr>
    </w:p>
    <w:p w14:paraId="7BD6CEB7" w14:textId="77777777" w:rsidR="007E6F9B" w:rsidRDefault="007E6F9B" w:rsidP="007E6F9B"/>
    <w:p w14:paraId="7AC54347" w14:textId="4DED54E9" w:rsidR="007E6F9B" w:rsidRDefault="007E6F9B" w:rsidP="000F2C09">
      <w:pPr>
        <w:tabs>
          <w:tab w:val="left" w:pos="2610"/>
        </w:tabs>
        <w:ind w:left="540" w:hanging="540"/>
      </w:pPr>
      <w:bookmarkStart w:id="5" w:name="_Toc85805854"/>
      <w:r w:rsidRPr="002542EB">
        <w:rPr>
          <w:rStyle w:val="Heading1Char"/>
        </w:rPr>
        <w:lastRenderedPageBreak/>
        <w:t>Learning Goals</w:t>
      </w:r>
      <w:bookmarkEnd w:id="5"/>
      <w:r>
        <w:t>:</w:t>
      </w:r>
      <w:r w:rsidR="000F2C09">
        <w:t xml:space="preserve">  To learn how to use the Cloneable interface and implement/define the clone method.  To learn the difference between the shallow copy and the deep copy.</w:t>
      </w:r>
    </w:p>
    <w:p w14:paraId="7CB30448" w14:textId="77777777" w:rsidR="007E6F9B" w:rsidRDefault="007E6F9B" w:rsidP="007E6F9B"/>
    <w:p w14:paraId="5138426F" w14:textId="5566FA82" w:rsidR="007E6F9B" w:rsidRDefault="002542EB" w:rsidP="007E6F9B">
      <w:bookmarkStart w:id="6" w:name="_Toc85805855"/>
      <w:r w:rsidRPr="002542EB">
        <w:rPr>
          <w:rStyle w:val="Heading1Char"/>
        </w:rPr>
        <w:t>Task</w:t>
      </w:r>
      <w:bookmarkEnd w:id="6"/>
      <w:r w:rsidR="007E6F9B">
        <w:t>:  Complete the steps outlined below</w:t>
      </w:r>
      <w:r w:rsidR="000F2C09">
        <w:t>:</w:t>
      </w:r>
    </w:p>
    <w:p w14:paraId="16B60A88" w14:textId="273294D1" w:rsidR="00677C48" w:rsidRDefault="00751E58" w:rsidP="00370F37">
      <w:pPr>
        <w:pStyle w:val="ListParagraph"/>
        <w:numPr>
          <w:ilvl w:val="0"/>
          <w:numId w:val="2"/>
        </w:numPr>
      </w:pPr>
      <w:r>
        <w:t xml:space="preserve">Download </w:t>
      </w:r>
      <w:r w:rsidR="008B5A73">
        <w:t xml:space="preserve">(please note:  this version is not abstract – remember that you cannot instantiate an object from an abstract class) </w:t>
      </w:r>
      <w:r w:rsidRPr="009F05A5">
        <w:rPr>
          <w:rFonts w:ascii="Courier New" w:hAnsi="Courier New" w:cs="Courier New"/>
        </w:rPr>
        <w:t>GeometricObject</w:t>
      </w:r>
      <w:r>
        <w:rPr>
          <w:rFonts w:ascii="Courier New" w:hAnsi="Courier New" w:cs="Courier New"/>
        </w:rPr>
        <w:t xml:space="preserve">.java </w:t>
      </w:r>
      <w:r>
        <w:t>and i</w:t>
      </w:r>
      <w:r w:rsidR="00B20395">
        <w:t>mplement</w:t>
      </w:r>
      <w:r w:rsidR="00677C48">
        <w:t xml:space="preserve"> </w:t>
      </w:r>
      <w:r w:rsidR="0086684C">
        <w:t xml:space="preserve">the </w:t>
      </w:r>
      <w:r w:rsidR="00CA2BCD" w:rsidRPr="009F05A5">
        <w:rPr>
          <w:rFonts w:ascii="Courier New" w:hAnsi="Courier New" w:cs="Courier New"/>
        </w:rPr>
        <w:t>Cloneable</w:t>
      </w:r>
      <w:r w:rsidR="00677C48">
        <w:t xml:space="preserve"> interface</w:t>
      </w:r>
      <w:r w:rsidR="0086684C">
        <w:t xml:space="preserve"> </w:t>
      </w:r>
      <w:r w:rsidR="00370F37">
        <w:t xml:space="preserve">in the </w:t>
      </w:r>
      <w:proofErr w:type="spellStart"/>
      <w:r w:rsidR="00B30B02" w:rsidRPr="009F05A5">
        <w:rPr>
          <w:rFonts w:ascii="Courier New" w:hAnsi="Courier New" w:cs="Courier New"/>
        </w:rPr>
        <w:t>GeometricObject</w:t>
      </w:r>
      <w:proofErr w:type="spellEnd"/>
      <w:r w:rsidR="00B30B02">
        <w:t xml:space="preserve"> class</w:t>
      </w:r>
      <w:r w:rsidR="00370F37">
        <w:t xml:space="preserve">, </w:t>
      </w:r>
      <w:r w:rsidR="008B5A73">
        <w:t>then</w:t>
      </w:r>
      <w:r w:rsidR="00370F37">
        <w:t xml:space="preserve"> override the </w:t>
      </w:r>
      <w:r w:rsidR="00CA2BCD">
        <w:rPr>
          <w:rFonts w:ascii="Courier New" w:hAnsi="Courier New" w:cs="Courier New"/>
        </w:rPr>
        <w:t>clone</w:t>
      </w:r>
      <w:r w:rsidR="00370F37">
        <w:t xml:space="preserve"> method</w:t>
      </w:r>
      <w:r w:rsidR="00EE302F">
        <w:t>; y</w:t>
      </w:r>
      <w:r w:rsidR="00CA2BCD">
        <w:t>ou have to perform a deep copy</w:t>
      </w:r>
      <w:r w:rsidR="000F2C09">
        <w:t>.</w:t>
      </w:r>
    </w:p>
    <w:p w14:paraId="73325FC7" w14:textId="77777777" w:rsidR="00EE302F" w:rsidRDefault="00EE302F" w:rsidP="00EE302F">
      <w:pPr>
        <w:pStyle w:val="ListParagraph"/>
        <w:ind w:left="360"/>
      </w:pPr>
    </w:p>
    <w:p w14:paraId="2D88F576" w14:textId="048F37E7" w:rsidR="006452EB" w:rsidRDefault="006452EB" w:rsidP="006452EB">
      <w:pPr>
        <w:pStyle w:val="ListParagraph"/>
        <w:ind w:left="360"/>
      </w:pPr>
      <w:r>
        <w:t>To do so, add to the class declaration:</w:t>
      </w:r>
    </w:p>
    <w:p w14:paraId="7DBC8A9D" w14:textId="740DEF38" w:rsidR="006452EB" w:rsidRDefault="006452EB" w:rsidP="006452EB">
      <w:pPr>
        <w:pStyle w:val="ListParagraph"/>
        <w:ind w:left="360"/>
        <w:rPr>
          <w:rFonts w:ascii="Courier New" w:hAnsi="Courier New" w:cs="Courier New"/>
        </w:rPr>
      </w:pPr>
      <w:r w:rsidRPr="006452EB">
        <w:rPr>
          <w:rFonts w:ascii="Courier New" w:hAnsi="Courier New" w:cs="Courier New"/>
        </w:rPr>
        <w:t xml:space="preserve">public class </w:t>
      </w:r>
      <w:proofErr w:type="spellStart"/>
      <w:r w:rsidRPr="006452EB">
        <w:rPr>
          <w:rFonts w:ascii="Courier New" w:hAnsi="Courier New" w:cs="Courier New"/>
        </w:rPr>
        <w:t>ClassName</w:t>
      </w:r>
      <w:proofErr w:type="spellEnd"/>
      <w:r w:rsidRPr="006452EB">
        <w:rPr>
          <w:rFonts w:ascii="Courier New" w:hAnsi="Courier New" w:cs="Courier New"/>
        </w:rPr>
        <w:t xml:space="preserve"> implements Cloneable{</w:t>
      </w:r>
    </w:p>
    <w:p w14:paraId="559F1FDE" w14:textId="77777777" w:rsidR="00751E58" w:rsidRDefault="00751E58" w:rsidP="006452EB">
      <w:pPr>
        <w:pStyle w:val="ListParagraph"/>
        <w:ind w:left="360"/>
        <w:rPr>
          <w:rFonts w:ascii="Courier New" w:hAnsi="Courier New" w:cs="Courier New"/>
        </w:rPr>
      </w:pPr>
    </w:p>
    <w:p w14:paraId="6DF277B6" w14:textId="7C93FD7C" w:rsidR="00751E58" w:rsidRDefault="00751E58" w:rsidP="006452EB">
      <w:pPr>
        <w:pStyle w:val="ListParagraph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i.e.  </w:t>
      </w:r>
      <w:r w:rsidRPr="00751E58">
        <w:rPr>
          <w:rFonts w:ascii="Courier New" w:hAnsi="Courier New" w:cs="Courier New"/>
          <w:noProof/>
        </w:rPr>
        <w:drawing>
          <wp:inline distT="0" distB="0" distL="0" distR="0" wp14:anchorId="547075C8" wp14:editId="79635DAF">
            <wp:extent cx="3543795" cy="18100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E078" w14:textId="77777777" w:rsidR="00EE302F" w:rsidRPr="006452EB" w:rsidRDefault="00EE302F" w:rsidP="006452EB">
      <w:pPr>
        <w:pStyle w:val="ListParagraph"/>
        <w:ind w:left="360"/>
        <w:rPr>
          <w:rFonts w:ascii="Courier New" w:hAnsi="Courier New" w:cs="Courier New"/>
        </w:rPr>
      </w:pPr>
    </w:p>
    <w:p w14:paraId="5A84EEAE" w14:textId="6761FDD0" w:rsidR="006452EB" w:rsidRDefault="006452EB" w:rsidP="006452EB">
      <w:pPr>
        <w:pStyle w:val="ListParagraph"/>
        <w:ind w:left="360"/>
      </w:pPr>
      <w:r>
        <w:t>Then override the clone method:</w:t>
      </w:r>
    </w:p>
    <w:p w14:paraId="56A3F0D0" w14:textId="5793F49A" w:rsidR="00EE302F" w:rsidRDefault="002542EB" w:rsidP="006452EB">
      <w:pPr>
        <w:pStyle w:val="ListParagraph"/>
        <w:ind w:left="360"/>
        <w:rPr>
          <w:noProof/>
        </w:rPr>
      </w:pPr>
      <w:r w:rsidRPr="002542EB">
        <w:rPr>
          <w:noProof/>
        </w:rPr>
        <w:drawing>
          <wp:inline distT="0" distB="0" distL="0" distR="0" wp14:anchorId="11B4E839" wp14:editId="643D98B0">
            <wp:extent cx="4915586" cy="14289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2EB">
        <w:rPr>
          <w:noProof/>
        </w:rPr>
        <w:t xml:space="preserve"> </w:t>
      </w:r>
    </w:p>
    <w:p w14:paraId="621B9036" w14:textId="77777777" w:rsidR="002542EB" w:rsidRPr="006452EB" w:rsidRDefault="002542EB" w:rsidP="006452EB">
      <w:pPr>
        <w:pStyle w:val="ListParagraph"/>
        <w:ind w:left="360"/>
        <w:rPr>
          <w:rFonts w:ascii="Courier New" w:hAnsi="Courier New" w:cs="Courier New"/>
        </w:rPr>
      </w:pPr>
    </w:p>
    <w:p w14:paraId="60BEBB87" w14:textId="718227E6" w:rsidR="00677C48" w:rsidRDefault="002542EB" w:rsidP="00265F7D">
      <w:pPr>
        <w:pStyle w:val="ListParagraph"/>
        <w:numPr>
          <w:ilvl w:val="0"/>
          <w:numId w:val="2"/>
        </w:numPr>
      </w:pPr>
      <w:r>
        <w:t>Implement</w:t>
      </w:r>
      <w:r w:rsidR="00677C48">
        <w:t xml:space="preserve"> </w:t>
      </w:r>
      <w:r>
        <w:t>a</w:t>
      </w:r>
      <w:r w:rsidR="00677C48">
        <w:t xml:space="preserve"> </w:t>
      </w:r>
      <w:r w:rsidRPr="002542EB">
        <w:rPr>
          <w:rFonts w:ascii="Courier New" w:hAnsi="Courier New" w:cs="Courier New"/>
        </w:rPr>
        <w:t>mysfausername</w:t>
      </w:r>
      <w:r>
        <w:t>_</w:t>
      </w:r>
      <w:r w:rsidR="00370F37">
        <w:rPr>
          <w:rFonts w:ascii="Courier New" w:hAnsi="Courier New" w:cs="Courier New"/>
        </w:rPr>
        <w:t>C</w:t>
      </w:r>
      <w:r w:rsidR="00CA2BCD">
        <w:rPr>
          <w:rFonts w:ascii="Courier New" w:hAnsi="Courier New" w:cs="Courier New"/>
        </w:rPr>
        <w:t>loneable</w:t>
      </w:r>
      <w:r w:rsidR="00560790" w:rsidRPr="00265F7D">
        <w:rPr>
          <w:rFonts w:ascii="Courier New" w:hAnsi="Courier New" w:cs="Courier New"/>
        </w:rPr>
        <w:t>_Lab</w:t>
      </w:r>
      <w:r w:rsidR="00677C48" w:rsidRPr="00265F7D">
        <w:rPr>
          <w:rFonts w:ascii="Courier New" w:hAnsi="Courier New" w:cs="Courier New"/>
        </w:rPr>
        <w:t>.java</w:t>
      </w:r>
      <w:r w:rsidR="00677C48">
        <w:t xml:space="preserve"> to</w:t>
      </w:r>
      <w:r w:rsidR="008908F2">
        <w:t xml:space="preserve"> complete the following</w:t>
      </w:r>
      <w:r>
        <w:t xml:space="preserve"> (don</w:t>
      </w:r>
      <w:r w:rsidRPr="002542EB">
        <w:rPr>
          <w:rFonts w:asciiTheme="minorHAnsi" w:hAnsiTheme="minorHAnsi"/>
        </w:rPr>
        <w:t>’</w:t>
      </w:r>
      <w:r>
        <w:t xml:space="preserve">t forget about the </w:t>
      </w:r>
      <w:proofErr w:type="spellStart"/>
      <w:r w:rsidRPr="002542EB">
        <w:rPr>
          <w:rFonts w:ascii="Courier New" w:hAnsi="Courier New" w:cs="Courier New"/>
        </w:rPr>
        <w:t>CloneNotSupportedException</w:t>
      </w:r>
      <w:proofErr w:type="spellEnd"/>
      <w:r>
        <w:rPr>
          <w:rFonts w:ascii="Courier New" w:hAnsi="Courier New" w:cs="Courier New"/>
        </w:rPr>
        <w:t xml:space="preserve"> </w:t>
      </w:r>
      <w:r w:rsidRPr="002542EB">
        <w:t xml:space="preserve">in the </w:t>
      </w:r>
      <w:r>
        <w:t xml:space="preserve">main </w:t>
      </w:r>
      <w:r w:rsidRPr="002542EB">
        <w:t>method header</w:t>
      </w:r>
      <w:r>
        <w:t>)</w:t>
      </w:r>
      <w:r w:rsidR="008908F2">
        <w:t>:</w:t>
      </w:r>
    </w:p>
    <w:p w14:paraId="1A1BEF8C" w14:textId="7FC0EF00" w:rsidR="00726356" w:rsidRDefault="00370F37" w:rsidP="00370F37">
      <w:pPr>
        <w:pStyle w:val="ListParagraph"/>
        <w:numPr>
          <w:ilvl w:val="1"/>
          <w:numId w:val="2"/>
        </w:numPr>
      </w:pPr>
      <w:r>
        <w:t>Instantiate</w:t>
      </w:r>
      <w:r w:rsidR="00726356">
        <w:t xml:space="preserve"> one</w:t>
      </w:r>
      <w:r>
        <w:t xml:space="preserve"> </w:t>
      </w:r>
      <w:proofErr w:type="spellStart"/>
      <w:r w:rsidR="00B30B02" w:rsidRPr="009F05A5">
        <w:rPr>
          <w:rFonts w:ascii="Courier New" w:hAnsi="Courier New" w:cs="Courier New"/>
        </w:rPr>
        <w:t>GeometricO</w:t>
      </w:r>
      <w:r w:rsidR="00C44E17" w:rsidRPr="009F05A5">
        <w:rPr>
          <w:rFonts w:ascii="Courier New" w:hAnsi="Courier New" w:cs="Courier New"/>
        </w:rPr>
        <w:t>bject</w:t>
      </w:r>
      <w:proofErr w:type="spellEnd"/>
      <w:r w:rsidR="00B30B02">
        <w:t xml:space="preserve"> object</w:t>
      </w:r>
      <w:r w:rsidR="002542EB">
        <w:t xml:space="preserve"> with a </w:t>
      </w:r>
      <w:r w:rsidR="002542EB" w:rsidRPr="002542EB">
        <w:rPr>
          <w:rFonts w:ascii="Courier New" w:hAnsi="Courier New" w:cs="Courier New"/>
        </w:rPr>
        <w:t>color</w:t>
      </w:r>
      <w:r w:rsidR="002542EB">
        <w:t xml:space="preserve"> and </w:t>
      </w:r>
      <w:r w:rsidR="002542EB" w:rsidRPr="002542EB">
        <w:rPr>
          <w:rFonts w:ascii="Courier New" w:hAnsi="Courier New" w:cs="Courier New"/>
        </w:rPr>
        <w:t>filled</w:t>
      </w:r>
      <w:r w:rsidR="002542EB">
        <w:t xml:space="preserve"> state and invoke the </w:t>
      </w:r>
      <w:proofErr w:type="spellStart"/>
      <w:r w:rsidR="002542EB" w:rsidRPr="002542EB">
        <w:rPr>
          <w:rFonts w:ascii="Courier New" w:hAnsi="Courier New" w:cs="Courier New"/>
        </w:rPr>
        <w:t>toString</w:t>
      </w:r>
      <w:proofErr w:type="spellEnd"/>
      <w:r w:rsidR="002542EB">
        <w:t xml:space="preserve"> method</w:t>
      </w:r>
      <w:r w:rsidR="00726356">
        <w:t xml:space="preserve">. </w:t>
      </w:r>
    </w:p>
    <w:p w14:paraId="279DC2DF" w14:textId="5A83E1E7" w:rsidR="002542EB" w:rsidRDefault="002542EB" w:rsidP="002542EB">
      <w:pPr>
        <w:pStyle w:val="ListParagraph"/>
        <w:ind w:left="1080"/>
      </w:pPr>
      <w:r w:rsidRPr="002542EB">
        <w:rPr>
          <w:noProof/>
        </w:rPr>
        <w:drawing>
          <wp:inline distT="0" distB="0" distL="0" distR="0" wp14:anchorId="59021B39" wp14:editId="40DB484D">
            <wp:extent cx="4077269" cy="33342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E3BCE" w14:textId="77777777" w:rsidR="008B5A73" w:rsidRDefault="008B5A73" w:rsidP="002542EB">
      <w:pPr>
        <w:pStyle w:val="ListParagraph"/>
        <w:ind w:left="1080"/>
      </w:pPr>
    </w:p>
    <w:p w14:paraId="38C18511" w14:textId="5EFF2C7C" w:rsidR="000F2C09" w:rsidRDefault="000F2C09" w:rsidP="00370F37">
      <w:pPr>
        <w:pStyle w:val="ListParagraph"/>
        <w:numPr>
          <w:ilvl w:val="1"/>
          <w:numId w:val="2"/>
        </w:numPr>
      </w:pPr>
      <w:r>
        <w:t>Clone the object</w:t>
      </w:r>
      <w:r w:rsidR="00EE302F">
        <w:t xml:space="preserve"> from a </w:t>
      </w:r>
      <w:r>
        <w:t>to another</w:t>
      </w:r>
      <w:r w:rsidR="00EE302F">
        <w:t xml:space="preserve"> </w:t>
      </w:r>
      <w:proofErr w:type="spellStart"/>
      <w:r w:rsidR="00EE302F" w:rsidRPr="009F05A5">
        <w:rPr>
          <w:rFonts w:ascii="Courier New" w:hAnsi="Courier New" w:cs="Courier New"/>
        </w:rPr>
        <w:t>GeometricObject</w:t>
      </w:r>
      <w:proofErr w:type="spellEnd"/>
      <w:r w:rsidR="002542EB">
        <w:rPr>
          <w:rFonts w:ascii="Courier New" w:hAnsi="Courier New" w:cs="Courier New"/>
        </w:rPr>
        <w:t xml:space="preserve"> (</w:t>
      </w:r>
      <w:r w:rsidR="002542EB" w:rsidRPr="002542EB">
        <w:t>don</w:t>
      </w:r>
      <w:r w:rsidR="002542EB" w:rsidRPr="002542EB">
        <w:rPr>
          <w:rFonts w:asciiTheme="minorHAnsi" w:hAnsiTheme="minorHAnsi"/>
        </w:rPr>
        <w:t>’</w:t>
      </w:r>
      <w:r w:rsidR="002542EB" w:rsidRPr="002542EB">
        <w:t>t forget to cast!</w:t>
      </w:r>
      <w:r w:rsidR="002542EB">
        <w:t xml:space="preserve">) and invoke the </w:t>
      </w:r>
      <w:proofErr w:type="spellStart"/>
      <w:r w:rsidR="002542EB" w:rsidRPr="002542EB">
        <w:rPr>
          <w:rFonts w:ascii="Courier New" w:hAnsi="Courier New" w:cs="Courier New"/>
        </w:rPr>
        <w:t>toString</w:t>
      </w:r>
      <w:proofErr w:type="spellEnd"/>
      <w:r w:rsidR="002542EB">
        <w:t xml:space="preserve"> method.</w:t>
      </w:r>
    </w:p>
    <w:p w14:paraId="3E5BBA38" w14:textId="5CE2F80E" w:rsidR="002542EB" w:rsidRDefault="002542EB" w:rsidP="002542EB">
      <w:pPr>
        <w:pStyle w:val="ListParagraph"/>
        <w:ind w:left="1080"/>
      </w:pPr>
      <w:r>
        <w:t>It is always a good idea to test that an object is cloneable, prior to cloning it!</w:t>
      </w:r>
    </w:p>
    <w:p w14:paraId="0A532155" w14:textId="2AE0ACE8" w:rsidR="002542EB" w:rsidRDefault="002542EB" w:rsidP="002542EB">
      <w:pPr>
        <w:pStyle w:val="ListParagraph"/>
        <w:ind w:left="1080"/>
      </w:pPr>
      <w:r w:rsidRPr="002542EB">
        <w:rPr>
          <w:noProof/>
        </w:rPr>
        <w:drawing>
          <wp:inline distT="0" distB="0" distL="0" distR="0" wp14:anchorId="0856073E" wp14:editId="67608986">
            <wp:extent cx="3924848" cy="50489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533AD" w14:textId="77777777" w:rsidR="002542EB" w:rsidRDefault="002542EB" w:rsidP="002542EB">
      <w:pPr>
        <w:pStyle w:val="ListParagraph"/>
        <w:ind w:left="1080"/>
      </w:pPr>
    </w:p>
    <w:p w14:paraId="5C1BADC2" w14:textId="14382186" w:rsidR="00726356" w:rsidRDefault="00726356" w:rsidP="00370F37">
      <w:pPr>
        <w:pStyle w:val="ListParagraph"/>
        <w:numPr>
          <w:ilvl w:val="1"/>
          <w:numId w:val="2"/>
        </w:numPr>
      </w:pPr>
      <w:r>
        <w:t xml:space="preserve">Change </w:t>
      </w:r>
      <w:r w:rsidR="00B30B02">
        <w:t>the</w:t>
      </w:r>
      <w:r>
        <w:t xml:space="preserve"> state</w:t>
      </w:r>
      <w:r w:rsidR="00B30B02">
        <w:t>s</w:t>
      </w:r>
      <w:r>
        <w:t xml:space="preserve"> of</w:t>
      </w:r>
      <w:r w:rsidR="00B30B02">
        <w:t xml:space="preserve"> </w:t>
      </w:r>
      <w:r w:rsidR="00B30B02" w:rsidRPr="009F05A5">
        <w:rPr>
          <w:rFonts w:ascii="Courier New" w:hAnsi="Courier New" w:cs="Courier New"/>
        </w:rPr>
        <w:t>filled</w:t>
      </w:r>
      <w:r w:rsidR="00B30B02">
        <w:t xml:space="preserve"> and </w:t>
      </w:r>
      <w:r w:rsidR="00B30B02" w:rsidRPr="009F05A5">
        <w:rPr>
          <w:rFonts w:ascii="Courier New" w:hAnsi="Courier New" w:cs="Courier New"/>
        </w:rPr>
        <w:t>color</w:t>
      </w:r>
      <w:r w:rsidR="00B30B02">
        <w:t xml:space="preserve"> of</w:t>
      </w:r>
      <w:r>
        <w:t xml:space="preserve"> the cloned object.</w:t>
      </w:r>
    </w:p>
    <w:p w14:paraId="486AD57D" w14:textId="6D7F7133" w:rsidR="002542EB" w:rsidRDefault="002542EB" w:rsidP="002542EB">
      <w:pPr>
        <w:pStyle w:val="ListParagraph"/>
        <w:ind w:left="1080"/>
      </w:pPr>
      <w:r w:rsidRPr="002542EB">
        <w:rPr>
          <w:noProof/>
        </w:rPr>
        <w:lastRenderedPageBreak/>
        <w:drawing>
          <wp:inline distT="0" distB="0" distL="0" distR="0" wp14:anchorId="0DBC8877" wp14:editId="14CBE791">
            <wp:extent cx="5734850" cy="562053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B553" w14:textId="77777777" w:rsidR="002542EB" w:rsidRDefault="002542EB" w:rsidP="002542EB">
      <w:pPr>
        <w:pStyle w:val="ListParagraph"/>
        <w:ind w:left="1080"/>
      </w:pPr>
    </w:p>
    <w:p w14:paraId="70064762" w14:textId="77C8BE67" w:rsidR="00726356" w:rsidRDefault="00726356" w:rsidP="00370F37">
      <w:pPr>
        <w:pStyle w:val="ListParagraph"/>
        <w:numPr>
          <w:ilvl w:val="1"/>
          <w:numId w:val="2"/>
        </w:numPr>
      </w:pPr>
      <w:r>
        <w:t xml:space="preserve">Invoke the </w:t>
      </w:r>
      <w:proofErr w:type="spellStart"/>
      <w:r w:rsidRPr="009F05A5">
        <w:rPr>
          <w:rFonts w:ascii="Courier New" w:hAnsi="Courier New" w:cs="Courier New"/>
        </w:rPr>
        <w:t>toString</w:t>
      </w:r>
      <w:proofErr w:type="spellEnd"/>
      <w:r>
        <w:t xml:space="preserve"> method</w:t>
      </w:r>
      <w:r w:rsidR="00B30B02">
        <w:t xml:space="preserve"> of each object</w:t>
      </w:r>
      <w:r>
        <w:t xml:space="preserve"> to see the </w:t>
      </w:r>
      <w:r w:rsidR="00B76545">
        <w:t>deep copy</w:t>
      </w:r>
      <w:r>
        <w:t>.</w:t>
      </w:r>
      <w:r w:rsidR="00EE302F">
        <w:t xml:space="preserve"> </w:t>
      </w:r>
    </w:p>
    <w:p w14:paraId="3B798FA5" w14:textId="3A4AFCBE" w:rsidR="008B5A73" w:rsidRDefault="002542EB" w:rsidP="002542EB">
      <w:pPr>
        <w:ind w:left="1080"/>
      </w:pPr>
      <w:r w:rsidRPr="002542EB">
        <w:rPr>
          <w:noProof/>
        </w:rPr>
        <w:drawing>
          <wp:inline distT="0" distB="0" distL="0" distR="0" wp14:anchorId="4443FAA0" wp14:editId="7EF2B2EC">
            <wp:extent cx="2886478" cy="52394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DC555" w14:textId="77777777" w:rsidR="008B5A73" w:rsidRPr="008B5A73" w:rsidRDefault="008B5A73" w:rsidP="008B5A73"/>
    <w:p w14:paraId="69CEDB30" w14:textId="6BF85413" w:rsidR="008B5A73" w:rsidRDefault="008B5A73" w:rsidP="008B5A73"/>
    <w:p w14:paraId="30BE4308" w14:textId="23B57BF4" w:rsidR="00730C0B" w:rsidRPr="008B5A73" w:rsidRDefault="008B5A73" w:rsidP="008B5A73">
      <w:bookmarkStart w:id="7" w:name="_Toc85805856"/>
      <w:r w:rsidRPr="008B5A73">
        <w:rPr>
          <w:rStyle w:val="Heading1Char"/>
        </w:rPr>
        <w:t>Submit</w:t>
      </w:r>
      <w:bookmarkEnd w:id="7"/>
      <w:r>
        <w:t xml:space="preserve">:  Submit the </w:t>
      </w:r>
      <w:r w:rsidRPr="002542EB">
        <w:rPr>
          <w:rFonts w:ascii="Courier New" w:hAnsi="Courier New" w:cs="Courier New"/>
        </w:rPr>
        <w:t>mysfausername</w:t>
      </w:r>
      <w:r>
        <w:t>_</w:t>
      </w:r>
      <w:r>
        <w:rPr>
          <w:rFonts w:ascii="Courier New" w:hAnsi="Courier New" w:cs="Courier New"/>
        </w:rPr>
        <w:t>Cloneable</w:t>
      </w:r>
      <w:r w:rsidRPr="00265F7D">
        <w:rPr>
          <w:rFonts w:ascii="Courier New" w:hAnsi="Courier New" w:cs="Courier New"/>
        </w:rPr>
        <w:t>_Lab.java</w:t>
      </w:r>
      <w:r>
        <w:t xml:space="preserve">  and </w:t>
      </w:r>
      <w:r w:rsidRPr="009F05A5">
        <w:rPr>
          <w:rFonts w:ascii="Courier New" w:hAnsi="Courier New" w:cs="Courier New"/>
        </w:rPr>
        <w:t>GeometricObject</w:t>
      </w:r>
      <w:r>
        <w:rPr>
          <w:rFonts w:ascii="Courier New" w:hAnsi="Courier New" w:cs="Courier New"/>
        </w:rPr>
        <w:t>.java</w:t>
      </w:r>
      <w:r>
        <w:t xml:space="preserve"> in the Dropbox in Brightspace by D2L.</w:t>
      </w:r>
    </w:p>
    <w:sectPr w:rsidR="00730C0B" w:rsidRPr="008B5A73" w:rsidSect="00B203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Palatino Linotype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819F0"/>
    <w:multiLevelType w:val="hybridMultilevel"/>
    <w:tmpl w:val="9000C1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64E53B7"/>
    <w:multiLevelType w:val="hybridMultilevel"/>
    <w:tmpl w:val="A9824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7C48"/>
    <w:rsid w:val="0002399A"/>
    <w:rsid w:val="000F2C09"/>
    <w:rsid w:val="00170DCB"/>
    <w:rsid w:val="001D6E16"/>
    <w:rsid w:val="002542EB"/>
    <w:rsid w:val="00265F7D"/>
    <w:rsid w:val="002D02FB"/>
    <w:rsid w:val="003362EA"/>
    <w:rsid w:val="003668A8"/>
    <w:rsid w:val="00370F37"/>
    <w:rsid w:val="004B5C4C"/>
    <w:rsid w:val="00560790"/>
    <w:rsid w:val="0058321E"/>
    <w:rsid w:val="006043FD"/>
    <w:rsid w:val="006452EB"/>
    <w:rsid w:val="00677C48"/>
    <w:rsid w:val="00726356"/>
    <w:rsid w:val="00730C0B"/>
    <w:rsid w:val="00751E58"/>
    <w:rsid w:val="007B661E"/>
    <w:rsid w:val="007E6F9B"/>
    <w:rsid w:val="0080653C"/>
    <w:rsid w:val="0086684C"/>
    <w:rsid w:val="008908F2"/>
    <w:rsid w:val="008B5A73"/>
    <w:rsid w:val="008F2757"/>
    <w:rsid w:val="00925C24"/>
    <w:rsid w:val="00946476"/>
    <w:rsid w:val="009D4DC6"/>
    <w:rsid w:val="009F05A5"/>
    <w:rsid w:val="00A35EDB"/>
    <w:rsid w:val="00A53E39"/>
    <w:rsid w:val="00A5491A"/>
    <w:rsid w:val="00B20395"/>
    <w:rsid w:val="00B21BA1"/>
    <w:rsid w:val="00B30B02"/>
    <w:rsid w:val="00B76545"/>
    <w:rsid w:val="00B952A3"/>
    <w:rsid w:val="00C44E17"/>
    <w:rsid w:val="00CA2BCD"/>
    <w:rsid w:val="00CC7A9E"/>
    <w:rsid w:val="00D12601"/>
    <w:rsid w:val="00D55982"/>
    <w:rsid w:val="00DE0254"/>
    <w:rsid w:val="00E51534"/>
    <w:rsid w:val="00EE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D0CD2D"/>
  <w14:defaultImageDpi w14:val="330"/>
  <w15:docId w15:val="{4034AA5A-4759-42AE-8F6D-58EEE45A7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0395"/>
    <w:rPr>
      <w:rFonts w:ascii="Microsoft JhengHei" w:hAnsi="Microsoft JhengHe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42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42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7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79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908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542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42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B5A7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A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5A7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8B5A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E59450-697F-411D-BCE2-F467BAAECF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5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SFASU</Company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Marie Eubanks</dc:creator>
  <cp:keywords/>
  <dc:description/>
  <cp:lastModifiedBy>Anne-Marie T Eubanks</cp:lastModifiedBy>
  <cp:revision>20</cp:revision>
  <cp:lastPrinted>2017-03-30T12:42:00Z</cp:lastPrinted>
  <dcterms:created xsi:type="dcterms:W3CDTF">2020-03-30T02:43:00Z</dcterms:created>
  <dcterms:modified xsi:type="dcterms:W3CDTF">2021-10-22T19:49:00Z</dcterms:modified>
</cp:coreProperties>
</file>