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9DA1A">
      <w:pPr>
        <w:pStyle w:val="2"/>
        <w:keepNext/>
        <w:keepLines/>
        <w:pageBreakBefore w:val="0"/>
        <w:widowControl w:val="0"/>
        <w:kinsoku/>
        <w:wordWrap/>
        <w:overflowPunct/>
        <w:topLinePunct w:val="0"/>
        <w:autoSpaceDE/>
        <w:autoSpaceDN/>
        <w:bidi w:val="0"/>
        <w:adjustRightInd/>
        <w:snapToGrid/>
        <w:spacing w:after="90" w:line="240" w:lineRule="auto"/>
        <w:textAlignment w:val="auto"/>
      </w:pPr>
      <w:r>
        <w:t>Introduction</w:t>
      </w:r>
    </w:p>
    <w:p w14:paraId="05977FEB">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Human-Object Interaction (HOI) detection is a core research direction in computer vision, aiming to localize human-object pairs in images and identify their specific interaction relationships, i.e., outputting complete HOI instances (human, object, interaction). It provides essential support for various computer vision applications such as image retrieval, image captioning, and intelligent surveillance, where accurate understanding of human-object relationships is crucial for system intelligence.</w:t>
      </w:r>
    </w:p>
    <w:p w14:paraId="17E4E77A">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Recent years have witnessed significant progress in zero-shot HOI detection, which focuses on detecting HOI pairs unseen during training. Early studies adopted combinatorial learning to represent unseen HOIs by combining known human and object categories, but achieved extremely low accuracy. Existing models have made attempts to address this: ADA-CM relies on memory modules but performs poorly in predicting unseen actions; CMMP loses generalization for unknown actions after fine-tuning on known data. Other models, including HOLa, LAIN, and ECI-HOI, enhance generalization via low-rank decomposition or semantic guidance. However, these advanced models still rely on manually designed verb priors, making it hard to capture subtle action differences and leading to insufficient fine-grained action discrimination.</w:t>
      </w:r>
    </w:p>
    <w:p w14:paraId="6EF36DB0">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Besides this limitation, existing models also face two critical bottlenecks in practical deployment: prominent zero-shot misdetection (unseen HOIs are often misclassified as known categories due to inadequate CLIP feature adaptation and the absence of a targeted misdetection correction mechanism) and excessively high computational power demand (complex structures cause large parameters and low inference efficiency, incompatible with low-power scenarios). To tackle these challenges, this paper proposes a novel zero-shot HOI detection framework (name to be determined), focusing on endogenous optimization of existing models to achieve reduced misdetection, lower computational power, and improved accuracy.</w:t>
      </w:r>
    </w:p>
    <w:p w14:paraId="19A51FA7">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The proposed framework optimizes visual feature processing, interaction reasoning, and cross-modal alignment without adding redundant modules: it introduces refined feature disentanglement and misdetection correction to enhance discrimination of novel HOIs, and adopts lightweight technologies like low-rank decomposition to reduce parameters and computational c</w:t>
      </w:r>
      <w:bookmarkStart w:id="0" w:name="_GoBack"/>
      <w:bookmarkEnd w:id="0"/>
      <w:r>
        <w:rPr>
          <w:rFonts w:hint="default" w:ascii="Times New Roman" w:hAnsi="Times New Roman" w:eastAsia="等线" w:cs="Times New Roman"/>
          <w:sz w:val="22"/>
        </w:rPr>
        <w:t>onsumption while maintaining accuracy. Extensive comparative and ablation experiments on two classic HOI benchmark datasets will verify its effectiveness, evaluating performance from accuracy, misdetection rate, parameters, and inference speed.</w:t>
      </w:r>
    </w:p>
    <w:p w14:paraId="2C808A7A">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The main contributions of this paper are summarized as follows:</w:t>
      </w:r>
    </w:p>
    <w:p w14:paraId="17844B02">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A targeted feature optimization and misdetection correction mechanism is proposed to improve the ability of distinguishing novel interaction categories and reduce the zero-shot misdetection rate;</w:t>
      </w:r>
    </w:p>
    <w:p w14:paraId="2D4B7DCE">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A lightweight design strategy is introduced to reduce model parameters and computational power demand significantly without obvious loss of detection accuracy;</w:t>
      </w:r>
    </w:p>
    <w:p w14:paraId="08245827">
      <w:pPr>
        <w:spacing w:before="120" w:after="120" w:line="288" w:lineRule="auto"/>
        <w:ind w:left="0"/>
        <w:jc w:val="left"/>
      </w:pPr>
      <w:r>
        <w:rPr>
          <w:rFonts w:hint="default" w:ascii="Times New Roman" w:hAnsi="Times New Roman" w:eastAsia="等线" w:cs="Times New Roman"/>
          <w:sz w:val="22"/>
        </w:rPr>
        <w:t>• A novel zero-shot HOI detection framework is proposed, and experimental results verify its effectiveness, providing a new solution for practical applications of zero-shot HOI detection.</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2142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C62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0F7C65"/>
    <w:multiLevelType w:val="multilevel"/>
    <w:tmpl w:val="400F7C65"/>
    <w:lvl w:ilvl="0" w:tentative="0">
      <w:start w:val="1"/>
      <w:numFmt w:val="decimal"/>
      <w:lvlText w:val="%1."/>
      <w:lvlJc w:val="left"/>
      <w:pPr>
        <w:ind w:left="425" w:hanging="425"/>
      </w:pPr>
      <w:rPr>
        <w:rFonts w:hint="default"/>
      </w:rPr>
    </w:lvl>
    <w:lvl w:ilvl="1" w:tentative="0">
      <w:start w:val="1"/>
      <w:numFmt w:val="decimal"/>
      <w:pStyle w:val="3"/>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272336"/>
    <w:rsid w:val="4A9713EE"/>
    <w:rsid w:val="560A5D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next w:val="1"/>
    <w:unhideWhenUsed/>
    <w:qFormat/>
    <w:uiPriority w:val="0"/>
    <w:pPr>
      <w:numPr>
        <w:ilvl w:val="1"/>
        <w:numId w:val="1"/>
      </w:numPr>
      <w:tabs>
        <w:tab w:val="left" w:pos="0"/>
      </w:tabs>
      <w:bidi w:val="0"/>
      <w:adjustRightInd w:val="0"/>
      <w:snapToGrid w:val="0"/>
      <w:spacing w:before="100" w:beforeLines="100" w:line="288" w:lineRule="auto"/>
      <w:ind w:left="0" w:leftChars="0" w:firstLine="0" w:firstLineChars="0"/>
      <w:outlineLvl w:val="1"/>
    </w:pPr>
    <w:rPr>
      <w:rFonts w:ascii="黑体" w:hAnsi="黑体" w:eastAsia="黑体" w:cstheme="minorBidi"/>
      <w:b/>
      <w:bCs/>
      <w:color w:val="252525" w:themeColor="text1" w:themeTint="D9"/>
      <w:kern w:val="2"/>
      <w:sz w:val="32"/>
      <w:szCs w:val="3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1256</Words>
  <Characters>3723</Characters>
  <TotalTime>3</TotalTime>
  <ScaleCrop>false</ScaleCrop>
  <LinksUpToDate>false</LinksUpToDate>
  <CharactersWithSpaces>4141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2026-02-07T17:51:00Z</dcterms:created>
  <dc:creator>Apache POI</dc:creator>
  <cp:lastModifiedBy>刘婕</cp:lastModifiedBy>
  <dcterms:modified xsi:type="dcterms:W3CDTF">2026-02-07T17:56:53Z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eyJoZGlkIjoiY2Q4MDE2ZjQyN2QwOTA4Nzg1YjZjZWM5NmJkYWM0YjkiLCJ1c2VySWQiOiI3Njk5MjczNDEifQ==</vt:lpwstr>
  </property>
  <property fmtid="{D5CDD505-2E9C-101B-9397-08002B2CF9AE}" pid="3" name="KSOProductBuildVer">
    <vt:lpwstr>2052-12.1.0.25225</vt:lpwstr>
  </property>
  <property fmtid="{D5CDD505-2E9C-101B-9397-08002B2CF9AE}" pid="4" name="ICV">
    <vt:lpwstr>5516E955F052433282C377CC4C855F63_13</vt:lpwstr>
  </property>
</Properties>
</file>