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DCAF2" w14:textId="67E7685A" w:rsidR="001F4658" w:rsidRPr="00E97C2D" w:rsidRDefault="001F4658" w:rsidP="001F4658">
      <w:pPr>
        <w:rPr>
          <w:b/>
          <w:bCs/>
          <w:color w:val="000000" w:themeColor="text1"/>
        </w:rPr>
      </w:pPr>
      <w:r w:rsidRPr="00E97C2D">
        <w:rPr>
          <w:b/>
          <w:bCs/>
          <w:color w:val="000000" w:themeColor="text1"/>
        </w:rPr>
        <w:t>3. Method</w:t>
      </w:r>
    </w:p>
    <w:p w14:paraId="14DE6AD7" w14:textId="08513253" w:rsidR="00B52D36" w:rsidRDefault="00B52D36" w:rsidP="00F453E6">
      <w:pPr>
        <w:rPr>
          <w:lang w:eastAsia="zh-Hans"/>
        </w:rPr>
      </w:pPr>
      <w:r w:rsidRPr="00B52D36">
        <w:rPr>
          <w:lang w:eastAsia="zh-Hans"/>
        </w:rPr>
        <w:t xml:space="preserve">In this section, we present our proposed framework for zero-shot Human-Object Interaction (HOI) detection. Through experiments, </w:t>
      </w:r>
      <w:r w:rsidR="004544DE" w:rsidRPr="004544DE">
        <w:rPr>
          <w:lang w:eastAsia="zh-Hans"/>
        </w:rPr>
        <w:t>we observe a prevalent seen-class bias</w:t>
      </w:r>
      <w:r w:rsidR="004544DE">
        <w:rPr>
          <w:lang w:eastAsia="zh-Hans"/>
        </w:rPr>
        <w:t xml:space="preserve"> </w:t>
      </w:r>
      <w:r w:rsidRPr="00B52D36">
        <w:rPr>
          <w:lang w:eastAsia="zh-Hans"/>
        </w:rPr>
        <w:t>in the baseline model, i.e., the model tends to misclassify unseen class samples as seen classes. We then analyze the source of this bias via empirical observations. Based on the analysis, we introduce a lightweight post-processing strategy that suppresses over-confident seen classes and boosts unseen ones. Finally, we describe a parameter-efficient semantic adapter that refines text representations while keeping the CLIP backbone frozen.</w:t>
      </w:r>
    </w:p>
    <w:p w14:paraId="5884582E" w14:textId="6FD68CA4" w:rsidR="001F4658" w:rsidRPr="00E97C2D" w:rsidRDefault="001F4658" w:rsidP="001F4658">
      <w:pPr>
        <w:rPr>
          <w:b/>
          <w:bCs/>
          <w:color w:val="000000" w:themeColor="text1"/>
        </w:rPr>
      </w:pPr>
      <w:r w:rsidRPr="00E97C2D">
        <w:rPr>
          <w:b/>
          <w:bCs/>
          <w:color w:val="000000" w:themeColor="text1"/>
        </w:rPr>
        <w:t xml:space="preserve">3.1 Problem </w:t>
      </w:r>
      <w:r w:rsidR="006A212C" w:rsidRPr="00E97C2D">
        <w:rPr>
          <w:b/>
          <w:bCs/>
          <w:color w:val="000000" w:themeColor="text1"/>
        </w:rPr>
        <w:t>D</w:t>
      </w:r>
      <w:r w:rsidR="006A212C" w:rsidRPr="00E97C2D">
        <w:rPr>
          <w:rFonts w:hint="eastAsia"/>
          <w:b/>
          <w:bCs/>
          <w:color w:val="000000" w:themeColor="text1"/>
        </w:rPr>
        <w:t>efinition</w:t>
      </w:r>
    </w:p>
    <w:p w14:paraId="17E02632" w14:textId="4D80EC42" w:rsidR="008D2D53" w:rsidRPr="008D2D53" w:rsidRDefault="008D2D53" w:rsidP="0007161C">
      <w:r w:rsidRPr="008D2D53">
        <w:t>Given an image </w:t>
      </w:r>
      <w:r w:rsidR="0003061D" w:rsidRPr="0003061D">
        <w:rPr>
          <w:position w:val="-10"/>
        </w:rPr>
        <w:object w:dxaOrig="153" w:dyaOrig="298" w14:anchorId="167FA5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5pt" o:ole="">
            <v:imagedata r:id="rId5" o:title=""/>
          </v:shape>
          <o:OLEObject Type="Embed" ProgID="Equation.AxMath" ShapeID="_x0000_i1025" DrawAspect="Content" ObjectID="_1833714403" r:id="rId6"/>
        </w:object>
      </w:r>
      <w:r w:rsidRPr="008D2D53">
        <w:t>, the goal of zero</w:t>
      </w:r>
      <w:r w:rsidRPr="008D2D53">
        <w:noBreakHyphen/>
        <w:t>shot HOI detection is to localize human</w:t>
      </w:r>
      <w:r w:rsidR="004345AD" w:rsidRPr="00B52D36">
        <w:rPr>
          <w:lang w:eastAsia="zh-Hans"/>
        </w:rPr>
        <w:t>-</w:t>
      </w:r>
      <w:r w:rsidRPr="008D2D53">
        <w:t>object pairs and recognize an interaction verb </w:t>
      </w:r>
      <w:r w:rsidR="0003061D" w:rsidRPr="0003061D">
        <w:rPr>
          <w:position w:val="-10"/>
        </w:rPr>
        <w:object w:dxaOrig="504" w:dyaOrig="298" w14:anchorId="4BD3657A">
          <v:shape id="_x0000_i1026" type="#_x0000_t75" style="width:25.4pt;height:15pt" o:ole="">
            <v:imagedata r:id="rId7" o:title=""/>
          </v:shape>
          <o:OLEObject Type="Embed" ProgID="Equation.AxMath" ShapeID="_x0000_i1026" DrawAspect="Content" ObjectID="_1833714404" r:id="rId8"/>
        </w:object>
      </w:r>
      <w:r w:rsidRPr="008D2D53">
        <w:t> that has never been seen together with the object during training. Let </w:t>
      </w:r>
      <w:r w:rsidR="0003061D" w:rsidRPr="0003061D">
        <w:rPr>
          <w:position w:val="-10"/>
        </w:rPr>
        <w:object w:dxaOrig="413" w:dyaOrig="299" w14:anchorId="0C41ABAC">
          <v:shape id="_x0000_i1027" type="#_x0000_t75" style="width:20.4pt;height:15pt" o:ole="">
            <v:imagedata r:id="rId9" o:title=""/>
          </v:shape>
          <o:OLEObject Type="Embed" ProgID="Equation.AxMath" ShapeID="_x0000_i1027" DrawAspect="Content" ObjectID="_1833714405" r:id="rId10"/>
        </w:object>
      </w:r>
      <w:r w:rsidR="003311CF" w:rsidRPr="008D2D53">
        <w:rPr>
          <w:rFonts w:ascii="MS Gothic" w:eastAsia="MS Gothic" w:hAnsi="MS Gothic" w:cs="MS Gothic" w:hint="eastAsia"/>
        </w:rPr>
        <w:t xml:space="preserve"> </w:t>
      </w:r>
      <w:r w:rsidRPr="008D2D53">
        <w:rPr>
          <w:rFonts w:ascii="MS Gothic" w:eastAsia="MS Gothic" w:hAnsi="MS Gothic" w:cs="MS Gothic" w:hint="eastAsia"/>
        </w:rPr>
        <w:t>​</w:t>
      </w:r>
      <w:r w:rsidRPr="008D2D53">
        <w:t> and </w:t>
      </w:r>
      <w:r w:rsidR="0003061D" w:rsidRPr="0003061D">
        <w:rPr>
          <w:position w:val="-10"/>
        </w:rPr>
        <w:object w:dxaOrig="552" w:dyaOrig="299" w14:anchorId="23F19EDD">
          <v:shape id="_x0000_i1028" type="#_x0000_t75" style="width:27.45pt;height:15pt" o:ole="">
            <v:imagedata r:id="rId11" o:title=""/>
          </v:shape>
          <o:OLEObject Type="Embed" ProgID="Equation.AxMath" ShapeID="_x0000_i1028" DrawAspect="Content" ObjectID="_1833714406" r:id="rId12"/>
        </w:object>
      </w:r>
      <w:r w:rsidRPr="008D2D53">
        <w:rPr>
          <w:rFonts w:ascii="MS Gothic" w:eastAsia="MS Gothic" w:hAnsi="MS Gothic" w:cs="MS Gothic" w:hint="eastAsia"/>
        </w:rPr>
        <w:t>​</w:t>
      </w:r>
      <w:r w:rsidRPr="008D2D53">
        <w:t> denote the sets of seen and unseen verb classes, respectively, with </w:t>
      </w:r>
      <w:r w:rsidR="0003061D" w:rsidRPr="0003061D">
        <w:rPr>
          <w:position w:val="-10"/>
        </w:rPr>
        <w:object w:dxaOrig="1558" w:dyaOrig="299" w14:anchorId="17C325B9">
          <v:shape id="_x0000_i1029" type="#_x0000_t75" style="width:78.25pt;height:15pt" o:ole="">
            <v:imagedata r:id="rId13" o:title=""/>
          </v:shape>
          <o:OLEObject Type="Embed" ProgID="Equation.AxMath" ShapeID="_x0000_i1029" DrawAspect="Content" ObjectID="_1833714407" r:id="rId14"/>
        </w:object>
      </w:r>
      <w:r w:rsidRPr="008D2D53">
        <w:t>. The final HOI category is often defined by a pair </w:t>
      </w:r>
      <w:r w:rsidR="0003061D" w:rsidRPr="0003061D">
        <w:rPr>
          <w:position w:val="-10"/>
        </w:rPr>
        <w:object w:dxaOrig="458" w:dyaOrig="310" w14:anchorId="79756184">
          <v:shape id="_x0000_i1030" type="#_x0000_t75" style="width:22.9pt;height:15.8pt" o:ole="">
            <v:imagedata r:id="rId15" o:title=""/>
          </v:shape>
          <o:OLEObject Type="Embed" ProgID="Equation.AxMath" ShapeID="_x0000_i1030" DrawAspect="Content" ObjectID="_1833714408" r:id="rId16"/>
        </w:object>
      </w:r>
      <w:r w:rsidRPr="008D2D53">
        <w:t> where </w:t>
      </w:r>
      <w:r w:rsidR="003311CF" w:rsidRPr="003311CF">
        <w:rPr>
          <w:position w:val="-12"/>
        </w:rPr>
        <w:object w:dxaOrig="172" w:dyaOrig="358" w14:anchorId="5D1E27E6">
          <v:shape id="_x0000_i1031" type="#_x0000_t75" style="width:8.75pt;height:17.9pt" o:ole="">
            <v:imagedata r:id="rId17" o:title=""/>
          </v:shape>
          <o:OLEObject Type="Embed" ProgID="Equation.AxMath" ShapeID="_x0000_i1031" DrawAspect="Content" ObjectID="_1833714409" r:id="rId18"/>
        </w:object>
      </w:r>
      <w:r w:rsidRPr="008D2D53">
        <w:t> is the object class. In this work we follow the standard HICO</w:t>
      </w:r>
      <w:r w:rsidRPr="008D2D53">
        <w:noBreakHyphen/>
        <w:t>det split</w:t>
      </w:r>
      <w:r w:rsidR="00DD0D81">
        <w:t xml:space="preserve"> </w:t>
      </w:r>
      <w:r w:rsidRPr="00D96BD9">
        <w:rPr>
          <w:color w:val="000000" w:themeColor="text1"/>
          <w:vertAlign w:val="superscript"/>
        </w:rPr>
        <w:t>[1]</w:t>
      </w:r>
      <w:r w:rsidRPr="00D96BD9">
        <w:rPr>
          <w:color w:val="000000" w:themeColor="text1"/>
        </w:rPr>
        <w:t xml:space="preserve"> </w:t>
      </w:r>
      <w:r w:rsidRPr="008D2D53">
        <w:t>and denote the HOI class set as </w:t>
      </w:r>
      <w:r w:rsidR="0003061D" w:rsidRPr="0003061D">
        <w:rPr>
          <w:position w:val="-11"/>
        </w:rPr>
        <w:object w:dxaOrig="1085" w:dyaOrig="322" w14:anchorId="2BCB6194">
          <v:shape id="_x0000_i1032" type="#_x0000_t75" style="width:54.1pt;height:16.25pt" o:ole="">
            <v:imagedata r:id="rId19" o:title=""/>
          </v:shape>
          <o:OLEObject Type="Embed" ProgID="Equation.AxMath" ShapeID="_x0000_i1032" DrawAspect="Content" ObjectID="_1833714410" r:id="rId20"/>
        </w:object>
      </w:r>
      <w:r w:rsidRPr="008D2D53">
        <w:t>.</w:t>
      </w:r>
    </w:p>
    <w:p w14:paraId="0D260ACF" w14:textId="4AC66BD5" w:rsidR="008D2D53" w:rsidRDefault="008D2D53" w:rsidP="00F453E6">
      <w:r w:rsidRPr="008D2D53">
        <w:t>Our model builds upon a pretrained object detector</w:t>
      </w:r>
      <w:r w:rsidR="00DD0D81">
        <w:t xml:space="preserve"> </w:t>
      </w:r>
      <w:r w:rsidRPr="00D96BD9">
        <w:rPr>
          <w:color w:val="000000" w:themeColor="text1"/>
          <w:vertAlign w:val="superscript"/>
        </w:rPr>
        <w:t>[2]</w:t>
      </w:r>
      <w:r w:rsidRPr="008D2D53">
        <w:t xml:space="preserve"> that provides bounding boxes and region features for humans and objects. For each human</w:t>
      </w:r>
      <w:r w:rsidR="004345AD" w:rsidRPr="00B52D36">
        <w:rPr>
          <w:lang w:eastAsia="zh-Hans"/>
        </w:rPr>
        <w:t>-</w:t>
      </w:r>
      <w:r w:rsidRPr="008D2D53">
        <w:t>object pair, we compute a similarity score between the visual representation of the pair and the text embedding of each HOI verb (or HOI label) using a frozen CLIP model</w:t>
      </w:r>
      <w:r w:rsidR="00DD0D81">
        <w:t xml:space="preserve"> </w:t>
      </w:r>
      <w:r w:rsidRPr="00D96BD9">
        <w:rPr>
          <w:color w:val="000000" w:themeColor="text1"/>
          <w:vertAlign w:val="superscript"/>
        </w:rPr>
        <w:t>[3]</w:t>
      </w:r>
      <w:r w:rsidRPr="008D2D53">
        <w:t>. Concretely, let </w:t>
      </w:r>
      <w:r w:rsidR="003311CF" w:rsidRPr="003311CF">
        <w:rPr>
          <w:position w:val="-12"/>
        </w:rPr>
        <w:object w:dxaOrig="416" w:dyaOrig="359" w14:anchorId="7D39045C">
          <v:shape id="_x0000_i1033" type="#_x0000_t75" style="width:20.8pt;height:17.9pt" o:ole="">
            <v:imagedata r:id="rId21" o:title=""/>
          </v:shape>
          <o:OLEObject Type="Embed" ProgID="Equation.AxMath" ShapeID="_x0000_i1033" DrawAspect="Content" ObjectID="_1833714411" r:id="rId22"/>
        </w:object>
      </w:r>
      <w:r w:rsidRPr="008D2D53">
        <w:t> be the visual feature of a human</w:t>
      </w:r>
      <w:r w:rsidR="004345AD" w:rsidRPr="00B52D36">
        <w:rPr>
          <w:lang w:eastAsia="zh-Hans"/>
        </w:rPr>
        <w:t>-</w:t>
      </w:r>
      <w:r w:rsidRPr="008D2D53">
        <w:t>object pair (obtained via the CLIP image encoder) and </w:t>
      </w:r>
      <w:r w:rsidR="003311CF" w:rsidRPr="003311CF">
        <w:rPr>
          <w:position w:val="-12"/>
        </w:rPr>
        <w:object w:dxaOrig="437" w:dyaOrig="361" w14:anchorId="1C68BD1A">
          <v:shape id="_x0000_i1034" type="#_x0000_t75" style="width:22.05pt;height:17.9pt" o:ole="">
            <v:imagedata r:id="rId23" o:title=""/>
          </v:shape>
          <o:OLEObject Type="Embed" ProgID="Equation.AxMath" ShapeID="_x0000_i1034" DrawAspect="Content" ObjectID="_1833714412" r:id="rId24"/>
        </w:object>
      </w:r>
      <w:r w:rsidR="003311CF">
        <w:t xml:space="preserve"> </w:t>
      </w:r>
      <w:r w:rsidRPr="008D2D53">
        <w:t>be the text feature of the </w:t>
      </w:r>
      <w:r w:rsidR="003311CF" w:rsidRPr="003311CF">
        <w:rPr>
          <w:position w:val="-12"/>
        </w:rPr>
        <w:object w:dxaOrig="135" w:dyaOrig="358" w14:anchorId="115D40D1">
          <v:shape id="_x0000_i1035" type="#_x0000_t75" style="width:6.65pt;height:17.9pt" o:ole="">
            <v:imagedata r:id="rId25" o:title=""/>
          </v:shape>
          <o:OLEObject Type="Embed" ProgID="Equation.AxMath" ShapeID="_x0000_i1035" DrawAspect="Content" ObjectID="_1833714413" r:id="rId26"/>
        </w:object>
      </w:r>
      <w:r w:rsidRPr="008D2D53">
        <w:t>-</w:t>
      </w:r>
      <w:proofErr w:type="spellStart"/>
      <w:r w:rsidRPr="008D2D53">
        <w:t>th</w:t>
      </w:r>
      <w:proofErr w:type="spellEnd"/>
      <w:r w:rsidRPr="008D2D53">
        <w:t xml:space="preserve"> HOI class. The raw score is the cosine similarity:</w:t>
      </w:r>
    </w:p>
    <w:p w14:paraId="070FEDB0" w14:textId="6C7017F4" w:rsidR="003311CF" w:rsidRPr="008D2D53" w:rsidRDefault="003311CF" w:rsidP="0003061D">
      <w:pPr>
        <w:jc w:val="center"/>
      </w:pPr>
      <w:r w:rsidRPr="003311CF">
        <w:rPr>
          <w:position w:val="-28"/>
        </w:rPr>
        <w:object w:dxaOrig="3523" w:dyaOrig="677" w14:anchorId="7B398A17">
          <v:shape id="_x0000_i1036" type="#_x0000_t75" style="width:176.05pt;height:33.7pt" o:ole="">
            <v:imagedata r:id="rId27" o:title=""/>
          </v:shape>
          <o:OLEObject Type="Embed" ProgID="Equation.AxMath" ShapeID="_x0000_i1036" DrawAspect="Content" ObjectID="_1833714414" r:id="rId28"/>
        </w:object>
      </w:r>
    </w:p>
    <w:p w14:paraId="54BDFA59" w14:textId="2703CE28" w:rsidR="008D2D53" w:rsidRPr="008D2D53" w:rsidRDefault="008D2D53" w:rsidP="00F453E6">
      <w:r w:rsidRPr="008D2D53">
        <w:t>In zero</w:t>
      </w:r>
      <w:r w:rsidRPr="008D2D53">
        <w:noBreakHyphen/>
        <w:t>shot inference, unseen classes are those whose verb</w:t>
      </w:r>
      <w:r w:rsidR="004345AD" w:rsidRPr="00B52D36">
        <w:rPr>
          <w:lang w:eastAsia="zh-Hans"/>
        </w:rPr>
        <w:t>-</w:t>
      </w:r>
      <w:r w:rsidRPr="008D2D53">
        <w:t>object combinations never appear in the training set. However, due to the shared verb semantics and object co</w:t>
      </w:r>
      <w:r w:rsidRPr="008D2D53">
        <w:noBreakHyphen/>
        <w:t>occurrence, the model tends to assign higher scores to seen classes even when the actual interaction is unseen. This </w:t>
      </w:r>
      <w:r w:rsidRPr="008D2D53">
        <w:rPr>
          <w:b/>
          <w:bCs/>
        </w:rPr>
        <w:t>seen</w:t>
      </w:r>
      <w:r w:rsidRPr="008D2D53">
        <w:rPr>
          <w:b/>
          <w:bCs/>
        </w:rPr>
        <w:noBreakHyphen/>
        <w:t>class bias</w:t>
      </w:r>
      <w:r w:rsidRPr="008D2D53">
        <w:t> severely degrades zero</w:t>
      </w:r>
      <w:r w:rsidRPr="008D2D53">
        <w:noBreakHyphen/>
        <w:t>shot performance.</w:t>
      </w:r>
    </w:p>
    <w:p w14:paraId="7641E334" w14:textId="77777777" w:rsidR="008D2D53" w:rsidRDefault="008D2D53" w:rsidP="001F4658">
      <w:pPr>
        <w:rPr>
          <w:color w:val="FF0000"/>
          <w:sz w:val="24"/>
          <w:szCs w:val="28"/>
        </w:rPr>
      </w:pPr>
    </w:p>
    <w:p w14:paraId="06E72D6D" w14:textId="77777777" w:rsidR="006A212C" w:rsidRPr="00E97C2D" w:rsidRDefault="001F4658" w:rsidP="001F4658">
      <w:pPr>
        <w:rPr>
          <w:b/>
          <w:bCs/>
          <w:color w:val="000000" w:themeColor="text1"/>
        </w:rPr>
      </w:pPr>
      <w:r w:rsidRPr="00E97C2D">
        <w:rPr>
          <w:b/>
          <w:bCs/>
          <w:color w:val="000000" w:themeColor="text1"/>
        </w:rPr>
        <w:t xml:space="preserve">3.2 </w:t>
      </w:r>
      <w:r w:rsidR="006A212C" w:rsidRPr="00E97C2D">
        <w:rPr>
          <w:b/>
          <w:bCs/>
          <w:color w:val="000000" w:themeColor="text1"/>
        </w:rPr>
        <w:t>Zero-Shot Bias Analysis</w:t>
      </w:r>
    </w:p>
    <w:p w14:paraId="797E1D2A" w14:textId="0F9BF3B2" w:rsidR="00B022D0" w:rsidRPr="00B022D0" w:rsidRDefault="00B022D0" w:rsidP="00F453E6">
      <w:r w:rsidRPr="00B022D0">
        <w:t>We conduct a preliminary analysis on the HICO</w:t>
      </w:r>
      <w:r w:rsidR="0007161C" w:rsidRPr="008D2D53">
        <w:noBreakHyphen/>
      </w:r>
      <w:r w:rsidRPr="00B022D0">
        <w:t>det dataset under the rare first zero</w:t>
      </w:r>
      <w:r w:rsidR="0007161C" w:rsidRPr="008D2D53">
        <w:noBreakHyphen/>
      </w:r>
      <w:r w:rsidRPr="00B022D0">
        <w:t>shot setting</w:t>
      </w:r>
      <w:r w:rsidR="00DD0D81">
        <w:t xml:space="preserve"> </w:t>
      </w:r>
      <w:r w:rsidRPr="00D96BD9">
        <w:rPr>
          <w:color w:val="000000" w:themeColor="text1"/>
          <w:vertAlign w:val="superscript"/>
        </w:rPr>
        <w:t>[4]</w:t>
      </w:r>
      <w:r w:rsidRPr="00B022D0">
        <w:t xml:space="preserve">. The model is trained only on seen classes, and we evaluate the score distributions for seen vs. unseen classes. </w:t>
      </w:r>
    </w:p>
    <w:p w14:paraId="57B18F89" w14:textId="393BBFD8" w:rsidR="00B022D0" w:rsidRPr="00B022D0" w:rsidRDefault="00B022D0" w:rsidP="00F453E6">
      <w:r w:rsidRPr="004345AD">
        <w:rPr>
          <w:b/>
          <w:bCs/>
        </w:rPr>
        <w:t>Observation 1</w:t>
      </w:r>
      <w:r w:rsidRPr="00B022D0">
        <w:t xml:space="preserve"> Over</w:t>
      </w:r>
      <w:r w:rsidR="004345AD" w:rsidRPr="00B52D36">
        <w:rPr>
          <w:lang w:eastAsia="zh-Hans"/>
        </w:rPr>
        <w:t>-</w:t>
      </w:r>
      <w:r w:rsidRPr="00B022D0">
        <w:t xml:space="preserve">confidence on a few </w:t>
      </w:r>
      <w:r w:rsidRPr="00B022D0">
        <w:rPr>
          <w:rFonts w:ascii="等线" w:eastAsia="等线" w:hAnsi="等线" w:cs="等线" w:hint="eastAsia"/>
        </w:rPr>
        <w:t>“</w:t>
      </w:r>
      <w:r w:rsidRPr="00B022D0">
        <w:t>confusing</w:t>
      </w:r>
      <w:r w:rsidRPr="00B022D0">
        <w:rPr>
          <w:rFonts w:ascii="等线" w:eastAsia="等线" w:hAnsi="等线" w:cs="等线" w:hint="eastAsia"/>
        </w:rPr>
        <w:t>”</w:t>
      </w:r>
      <w:r w:rsidRPr="00B022D0">
        <w:t xml:space="preserve"> seen classes: Certain seen classes that share visual or semantic similarity with many unseen classes are repeatedly predicted with high confidence. For instance, the class </w:t>
      </w:r>
      <w:r w:rsidRPr="00B022D0">
        <w:rPr>
          <w:rFonts w:ascii="等线" w:eastAsia="等线" w:hAnsi="等线" w:cs="等线" w:hint="eastAsia"/>
        </w:rPr>
        <w:t>“</w:t>
      </w:r>
      <w:r w:rsidRPr="00B022D0">
        <w:t>eat</w:t>
      </w:r>
      <w:r w:rsidRPr="00B022D0">
        <w:rPr>
          <w:rFonts w:ascii="等线" w:eastAsia="等线" w:hAnsi="等线" w:cs="等线" w:hint="eastAsia"/>
        </w:rPr>
        <w:t>”</w:t>
      </w:r>
      <w:r w:rsidRPr="00B022D0">
        <w:t xml:space="preserve"> (index</w:t>
      </w:r>
      <w:r w:rsidRPr="00B022D0">
        <w:rPr>
          <w:rFonts w:cs="Times New Roman"/>
        </w:rPr>
        <w:t> </w:t>
      </w:r>
      <w:r w:rsidRPr="00B022D0">
        <w:t>162) and “hold” (index</w:t>
      </w:r>
      <w:r w:rsidRPr="00B022D0">
        <w:rPr>
          <w:rFonts w:cs="Times New Roman"/>
        </w:rPr>
        <w:t> </w:t>
      </w:r>
      <w:r w:rsidRPr="00B022D0">
        <w:t xml:space="preserve">277) appear as false </w:t>
      </w:r>
      <w:r w:rsidRPr="00B022D0">
        <w:lastRenderedPageBreak/>
        <w:t>positives for a large number of unseen interactions.</w:t>
      </w:r>
    </w:p>
    <w:p w14:paraId="10D6E61C" w14:textId="43F7AD9C" w:rsidR="00B022D0" w:rsidRPr="00B022D0" w:rsidRDefault="00B022D0" w:rsidP="00F453E6">
      <w:r w:rsidRPr="004345AD">
        <w:rPr>
          <w:b/>
          <w:bCs/>
        </w:rPr>
        <w:t>Observation 2</w:t>
      </w:r>
      <w:r w:rsidRPr="00B022D0">
        <w:t xml:space="preserve"> </w:t>
      </w:r>
      <w:proofErr w:type="gramStart"/>
      <w:r w:rsidRPr="00B022D0">
        <w:t>Score</w:t>
      </w:r>
      <w:proofErr w:type="gramEnd"/>
      <w:r w:rsidRPr="00B022D0">
        <w:t xml:space="preserve"> imbalance: The average logit for seen classes is higher than that for unseen classes. Even when an unseen interaction is correctly represented, its score is often suppressed by competing seen classes.</w:t>
      </w:r>
    </w:p>
    <w:p w14:paraId="1F467094" w14:textId="72F534CE" w:rsidR="00B022D0" w:rsidRPr="00B022D0" w:rsidRDefault="00B022D0" w:rsidP="00F453E6">
      <w:r w:rsidRPr="00B022D0">
        <w:t>These observations motivate a post</w:t>
      </w:r>
      <w:r w:rsidR="004345AD" w:rsidRPr="00B52D36">
        <w:rPr>
          <w:lang w:eastAsia="zh-Hans"/>
        </w:rPr>
        <w:t>-</w:t>
      </w:r>
      <w:r w:rsidRPr="00B022D0">
        <w:t>processing strategy that does not alter the learned representations but merely re</w:t>
      </w:r>
      <w:r w:rsidRPr="00B022D0">
        <w:rPr>
          <w:rFonts w:ascii="MS Gothic" w:eastAsia="MS Gothic" w:hAnsi="MS Gothic" w:cs="MS Gothic" w:hint="eastAsia"/>
        </w:rPr>
        <w:t>‑</w:t>
      </w:r>
      <w:r w:rsidRPr="00B022D0">
        <w:t>calibrates the output scores.</w:t>
      </w:r>
    </w:p>
    <w:p w14:paraId="6C599E47" w14:textId="77777777" w:rsidR="00B022D0" w:rsidRPr="00B022D0" w:rsidRDefault="00B022D0" w:rsidP="00B022D0">
      <w:pPr>
        <w:rPr>
          <w:color w:val="FF0000"/>
          <w:sz w:val="24"/>
          <w:szCs w:val="28"/>
        </w:rPr>
      </w:pPr>
    </w:p>
    <w:p w14:paraId="10DEA65B" w14:textId="55A6EF82" w:rsidR="001F4658" w:rsidRPr="00E97C2D" w:rsidRDefault="001F4658" w:rsidP="001F4658">
      <w:pPr>
        <w:rPr>
          <w:b/>
          <w:bCs/>
          <w:color w:val="000000" w:themeColor="text1"/>
          <w:szCs w:val="24"/>
        </w:rPr>
      </w:pPr>
      <w:r w:rsidRPr="00E97C2D">
        <w:rPr>
          <w:b/>
          <w:bCs/>
          <w:color w:val="000000" w:themeColor="text1"/>
          <w:szCs w:val="24"/>
        </w:rPr>
        <w:t>3.3 Suppression-Boost Post-Processing Strategy</w:t>
      </w:r>
    </w:p>
    <w:p w14:paraId="017F073C" w14:textId="77777777" w:rsidR="00BC0AA6" w:rsidRPr="00BC0AA6" w:rsidRDefault="00BC0AA6" w:rsidP="00D60713">
      <w:r w:rsidRPr="00BC0AA6">
        <w:t xml:space="preserve">To mitigate the inherent seen-class bias observed in zero-shot HOI detection, we propose a lightweight, post-hoc calibration mechanism termed the </w:t>
      </w:r>
      <w:r w:rsidRPr="00BC0AA6">
        <w:rPr>
          <w:b/>
          <w:bCs/>
        </w:rPr>
        <w:t>Suppression-Boost (SB) strategy</w:t>
      </w:r>
      <w:r w:rsidRPr="00BC0AA6">
        <w:t>. Unlike methods that require expensive re-training, our SB strategy re-calibrates the model's confidence scores during inference through class-specific multiplicative rescaling.</w:t>
      </w:r>
    </w:p>
    <w:p w14:paraId="01453AB4" w14:textId="77777777" w:rsidR="00BC0AA6" w:rsidRPr="00BC0AA6" w:rsidRDefault="00BC0AA6" w:rsidP="00D60713">
      <w:pPr>
        <w:rPr>
          <w:b/>
          <w:bCs/>
        </w:rPr>
      </w:pPr>
      <w:r w:rsidRPr="00BC0AA6">
        <w:rPr>
          <w:b/>
          <w:bCs/>
        </w:rPr>
        <w:t>3.3.1 Problem Observation</w:t>
      </w:r>
    </w:p>
    <w:p w14:paraId="57E9BDD1" w14:textId="77777777" w:rsidR="00BC0AA6" w:rsidRPr="00BC0AA6" w:rsidRDefault="00BC0AA6" w:rsidP="00D60713">
      <w:r w:rsidRPr="00BC0AA6">
        <w:t xml:space="preserve">Through empirical analysis of the baseline model's predictions, we identify a systematic "over-claiming" issue: the model frequently assigns high confidence scores to seen interaction classes (e.g., </w:t>
      </w:r>
      <w:r w:rsidRPr="00BC0AA6">
        <w:rPr>
          <w:i/>
          <w:iCs/>
        </w:rPr>
        <w:t>hold</w:t>
      </w:r>
      <w:r w:rsidRPr="00BC0AA6">
        <w:t xml:space="preserve">, </w:t>
      </w:r>
      <w:r w:rsidRPr="00BC0AA6">
        <w:rPr>
          <w:i/>
          <w:iCs/>
        </w:rPr>
        <w:t>eat</w:t>
      </w:r>
      <w:r w:rsidRPr="00BC0AA6">
        <w:t>) even when the true interaction belongs to an unseen category. This bias stems from the unbalanced distribution of the training data, where seen classes dominate the embedding space.</w:t>
      </w:r>
    </w:p>
    <w:p w14:paraId="3D23E9A1" w14:textId="77777777" w:rsidR="00BC0AA6" w:rsidRPr="00BC0AA6" w:rsidRDefault="00BC0AA6" w:rsidP="00D60713">
      <w:pPr>
        <w:rPr>
          <w:b/>
          <w:bCs/>
        </w:rPr>
      </w:pPr>
      <w:r w:rsidRPr="00BC0AA6">
        <w:rPr>
          <w:b/>
          <w:bCs/>
        </w:rPr>
        <w:t>3.3.2 Multiplicative Score Calibration</w:t>
      </w:r>
    </w:p>
    <w:p w14:paraId="25C6A9E5" w14:textId="7B328655" w:rsidR="00BC0AA6" w:rsidRPr="00BC0AA6" w:rsidRDefault="00BC0AA6" w:rsidP="00D60713">
      <w:r w:rsidRPr="00BC0AA6">
        <w:t xml:space="preserve">We calibrate the final HOI scores by applying a rescaling factor based on the class category (Seen vs. Unseen) and specific confusion patterns. Let </w:t>
      </w:r>
      <w:r w:rsidRPr="00BC0AA6">
        <w:rPr>
          <w:position w:val="-12"/>
        </w:rPr>
        <w:object w:dxaOrig="1011" w:dyaOrig="375" w14:anchorId="315A3683">
          <v:shape id="_x0000_i1037" type="#_x0000_t75" style="width:50.35pt;height:18.75pt" o:ole="">
            <v:imagedata r:id="rId29" o:title=""/>
          </v:shape>
          <o:OLEObject Type="Embed" ProgID="Equation.AxMath" ShapeID="_x0000_i1037" DrawAspect="Content" ObjectID="_1833714415" r:id="rId30"/>
        </w:object>
      </w:r>
      <w:r w:rsidRPr="00BC0AA6">
        <w:t xml:space="preserve"> denote the initial probability score for the </w:t>
      </w:r>
      <w:r w:rsidRPr="00BC0AA6">
        <w:rPr>
          <w:position w:val="-12"/>
        </w:rPr>
        <w:object w:dxaOrig="135" w:dyaOrig="358" w14:anchorId="09EE1ADC">
          <v:shape id="_x0000_i1038" type="#_x0000_t75" style="width:6.65pt;height:17.9pt" o:ole="">
            <v:imagedata r:id="rId25" o:title=""/>
          </v:shape>
          <o:OLEObject Type="Embed" ProgID="Equation.AxMath" ShapeID="_x0000_i1038" DrawAspect="Content" ObjectID="_1833714416" r:id="rId31"/>
        </w:object>
      </w:r>
      <w:r w:rsidRPr="00BC0AA6">
        <w:t>-</w:t>
      </w:r>
      <w:proofErr w:type="spellStart"/>
      <w:r w:rsidRPr="00BC0AA6">
        <w:t>th</w:t>
      </w:r>
      <w:proofErr w:type="spellEnd"/>
      <w:r w:rsidRPr="00BC0AA6">
        <w:t xml:space="preserve"> HOI class, where </w:t>
      </w:r>
      <w:r w:rsidRPr="00BC0AA6">
        <w:rPr>
          <w:position w:val="-12"/>
        </w:rPr>
        <w:object w:dxaOrig="467" w:dyaOrig="372" w14:anchorId="2138B2F4">
          <v:shape id="_x0000_i1039" type="#_x0000_t75" style="width:23.3pt;height:18.75pt" o:ole="">
            <v:imagedata r:id="rId32" o:title=""/>
          </v:shape>
          <o:OLEObject Type="Embed" ProgID="Equation.AxMath" ShapeID="_x0000_i1039" DrawAspect="Content" ObjectID="_1833714417" r:id="rId33"/>
        </w:object>
      </w:r>
      <w:r w:rsidRPr="00BC0AA6">
        <w:t xml:space="preserve"> is the sigmoid function. The calibrated score</w:t>
      </w:r>
      <w:r w:rsidR="00A44AB3">
        <w:t xml:space="preserve"> </w:t>
      </w:r>
      <w:r w:rsidRPr="00BC0AA6">
        <w:rPr>
          <w:position w:val="-12"/>
        </w:rPr>
        <w:object w:dxaOrig="252" w:dyaOrig="361" w14:anchorId="54987ACA">
          <v:shape id="_x0000_i1040" type="#_x0000_t75" style="width:12.5pt;height:17.9pt" o:ole="">
            <v:imagedata r:id="rId34" o:title=""/>
          </v:shape>
          <o:OLEObject Type="Embed" ProgID="Equation.AxMath" ShapeID="_x0000_i1040" DrawAspect="Content" ObjectID="_1833714418" r:id="rId35"/>
        </w:object>
      </w:r>
      <w:r w:rsidRPr="00BC0AA6">
        <w:t xml:space="preserve"> is computed as follows:</w:t>
      </w:r>
    </w:p>
    <w:p w14:paraId="62DCFC69" w14:textId="04284B44" w:rsidR="00BC0AA6" w:rsidRDefault="00BC0AA6" w:rsidP="00D60713">
      <w:r w:rsidRPr="00BC0AA6">
        <w:t>Where:</w:t>
      </w:r>
    </w:p>
    <w:p w14:paraId="18DC2534" w14:textId="32845EFA" w:rsidR="00BC0AA6" w:rsidRPr="00BC0AA6" w:rsidRDefault="00BC0AA6" w:rsidP="00D60713">
      <w:pPr>
        <w:jc w:val="center"/>
      </w:pPr>
      <w:r w:rsidRPr="00BC0AA6">
        <w:rPr>
          <w:position w:val="-55"/>
        </w:rPr>
        <w:object w:dxaOrig="2457" w:dyaOrig="1238" w14:anchorId="508C09E4">
          <v:shape id="_x0000_i1041" type="#_x0000_t75" style="width:122.75pt;height:62pt" o:ole="">
            <v:imagedata r:id="rId36" o:title=""/>
          </v:shape>
          <o:OLEObject Type="Embed" ProgID="Equation.AxMath" ShapeID="_x0000_i1041" DrawAspect="Content" ObjectID="_1833714419" r:id="rId37"/>
        </w:object>
      </w:r>
    </w:p>
    <w:p w14:paraId="52CC24D4" w14:textId="7D77052D" w:rsidR="00BC0AA6" w:rsidRPr="00BC0AA6" w:rsidRDefault="00B76E57" w:rsidP="00D60713">
      <w:r w:rsidRPr="00B76E57">
        <w:rPr>
          <w:position w:val="-12"/>
        </w:rPr>
        <w:object w:dxaOrig="510" w:dyaOrig="359" w14:anchorId="6D935D79">
          <v:shape id="_x0000_i1042" type="#_x0000_t75" style="width:25.4pt;height:17.9pt" o:ole="">
            <v:imagedata r:id="rId38" o:title=""/>
          </v:shape>
          <o:OLEObject Type="Embed" ProgID="Equation.AxMath" ShapeID="_x0000_i1042" DrawAspect="Content" ObjectID="_1833714420" r:id="rId39"/>
        </w:object>
      </w:r>
      <w:r>
        <w:t xml:space="preserve"> </w:t>
      </w:r>
      <w:r w:rsidR="00BC0AA6" w:rsidRPr="00BC0AA6">
        <w:t>represents the set of "confusing" seen classes that exhibit high false-positive rates. Based on our error analysis, we identify key indices and assign specific suppression factors</w:t>
      </w:r>
      <w:r w:rsidRPr="00B76E57">
        <w:rPr>
          <w:position w:val="-12"/>
        </w:rPr>
        <w:object w:dxaOrig="260" w:dyaOrig="359" w14:anchorId="5970CD40">
          <v:shape id="_x0000_i1043" type="#_x0000_t75" style="width:12.9pt;height:17.9pt" o:ole="">
            <v:imagedata r:id="rId40" o:title=""/>
          </v:shape>
          <o:OLEObject Type="Embed" ProgID="Equation.AxMath" ShapeID="_x0000_i1043" DrawAspect="Content" ObjectID="_1833714421" r:id="rId41"/>
        </w:object>
      </w:r>
      <w:r w:rsidR="00BC0AA6" w:rsidRPr="00BC0AA6">
        <w:t>. For instance, we set</w:t>
      </w:r>
      <w:r w:rsidR="00D60713">
        <w:t xml:space="preserve"> </w:t>
      </w:r>
      <w:r w:rsidRPr="00B76E57">
        <w:rPr>
          <w:position w:val="-12"/>
        </w:rPr>
        <w:object w:dxaOrig="1112" w:dyaOrig="359" w14:anchorId="68CB81D7">
          <v:shape id="_x0000_i1044" type="#_x0000_t75" style="width:55.75pt;height:17.9pt" o:ole="">
            <v:imagedata r:id="rId42" o:title=""/>
          </v:shape>
          <o:OLEObject Type="Embed" ProgID="Equation.AxMath" ShapeID="_x0000_i1044" DrawAspect="Content" ObjectID="_1833714422" r:id="rId43"/>
        </w:object>
      </w:r>
      <w:r w:rsidR="00D60713">
        <w:t xml:space="preserve"> </w:t>
      </w:r>
      <w:r w:rsidR="00BC0AA6" w:rsidRPr="00BC0AA6">
        <w:t xml:space="preserve">and </w:t>
      </w:r>
      <w:r w:rsidRPr="00B76E57">
        <w:rPr>
          <w:position w:val="-12"/>
        </w:rPr>
        <w:object w:dxaOrig="1244" w:dyaOrig="359" w14:anchorId="288C8859">
          <v:shape id="_x0000_i1045" type="#_x0000_t75" style="width:62pt;height:17.9pt" o:ole="">
            <v:imagedata r:id="rId44" o:title=""/>
          </v:shape>
          <o:OLEObject Type="Embed" ProgID="Equation.AxMath" ShapeID="_x0000_i1045" DrawAspect="Content" ObjectID="_1833714423" r:id="rId45"/>
        </w:object>
      </w:r>
      <w:r w:rsidR="00BC0AA6" w:rsidRPr="00BC0AA6">
        <w:t>to significantly suppress high-frequency errors, while other identified indices</w:t>
      </w:r>
      <w:r>
        <w:t xml:space="preserve"> </w:t>
      </w:r>
      <w:r w:rsidR="00BC0AA6" w:rsidRPr="00BC0AA6">
        <w:t>{168, 276, 380, 598} are assigned a factor of 0.2.</w:t>
      </w:r>
    </w:p>
    <w:p w14:paraId="7CADCD4D" w14:textId="6C191706" w:rsidR="00BC0AA6" w:rsidRPr="00BC0AA6" w:rsidRDefault="00B76E57" w:rsidP="00D60713">
      <w:r w:rsidRPr="00B76E57">
        <w:rPr>
          <w:position w:val="-12"/>
        </w:rPr>
        <w:object w:dxaOrig="680" w:dyaOrig="359" w14:anchorId="3E5DF750">
          <v:shape id="_x0000_i1046" type="#_x0000_t75" style="width:34.15pt;height:17.9pt" o:ole="">
            <v:imagedata r:id="rId46" o:title=""/>
          </v:shape>
          <o:OLEObject Type="Embed" ProgID="Equation.AxMath" ShapeID="_x0000_i1046" DrawAspect="Content" ObjectID="_1833714424" r:id="rId47"/>
        </w:object>
      </w:r>
      <w:r>
        <w:t xml:space="preserve"> </w:t>
      </w:r>
      <w:r w:rsidR="00BC0AA6" w:rsidRPr="00BC0AA6">
        <w:t xml:space="preserve">denotes the set of zero-shot HOI classes. To encourage the model to prioritize these </w:t>
      </w:r>
      <w:r w:rsidR="00BC0AA6" w:rsidRPr="00BC0AA6">
        <w:lastRenderedPageBreak/>
        <w:t xml:space="preserve">interactions, we apply a global boost factor </w:t>
      </w:r>
      <w:r w:rsidRPr="00B76E57">
        <w:rPr>
          <w:position w:val="-12"/>
        </w:rPr>
        <w:object w:dxaOrig="992" w:dyaOrig="358" w14:anchorId="0396F9EA">
          <v:shape id="_x0000_i1047" type="#_x0000_t75" style="width:49.55pt;height:17.9pt" o:ole="">
            <v:imagedata r:id="rId48" o:title=""/>
          </v:shape>
          <o:OLEObject Type="Embed" ProgID="Equation.AxMath" ShapeID="_x0000_i1047" DrawAspect="Content" ObjectID="_1833714425" r:id="rId49"/>
        </w:object>
      </w:r>
      <w:r w:rsidR="00BC0AA6" w:rsidRPr="00BC0AA6">
        <w:t>.</w:t>
      </w:r>
    </w:p>
    <w:p w14:paraId="32A9FF94" w14:textId="77777777" w:rsidR="00BC0AA6" w:rsidRPr="00BC0AA6" w:rsidRDefault="00BC0AA6" w:rsidP="00D60713">
      <w:r w:rsidRPr="00BC0AA6">
        <w:t>This recalibration effectively reshapes the decision boundaries without altering the underlying feature representations. By selectively suppressing over-confident seen classes and marginally boosting unseen ones, the SB strategy significantly enhances the model's sensitivity to novel HOI categories while maintaining robust performance on seen data.</w:t>
      </w:r>
    </w:p>
    <w:p w14:paraId="5D58F923" w14:textId="77777777" w:rsidR="00BC0AA6" w:rsidRDefault="00BC0AA6" w:rsidP="00BC0AA6">
      <w:pPr>
        <w:rPr>
          <w:color w:val="000000" w:themeColor="text1"/>
          <w:sz w:val="24"/>
          <w:szCs w:val="28"/>
        </w:rPr>
      </w:pPr>
    </w:p>
    <w:p w14:paraId="70E5E1FA" w14:textId="3E1B354C" w:rsidR="001F4658" w:rsidRPr="00BC0AA6" w:rsidRDefault="001F4658" w:rsidP="001F4658">
      <w:pPr>
        <w:rPr>
          <w:color w:val="FF0000"/>
          <w:sz w:val="24"/>
          <w:szCs w:val="28"/>
        </w:rPr>
      </w:pPr>
    </w:p>
    <w:p w14:paraId="34D879A7" w14:textId="367F0C62" w:rsidR="001F4658" w:rsidRPr="00E97C2D" w:rsidRDefault="001F4658" w:rsidP="001F4658">
      <w:pPr>
        <w:rPr>
          <w:b/>
          <w:bCs/>
          <w:color w:val="000000" w:themeColor="text1"/>
          <w:szCs w:val="24"/>
        </w:rPr>
      </w:pPr>
      <w:r w:rsidRPr="00E97C2D">
        <w:rPr>
          <w:b/>
          <w:bCs/>
          <w:color w:val="000000" w:themeColor="text1"/>
          <w:szCs w:val="24"/>
        </w:rPr>
        <w:t>3.4 Lightweight Semantic Adapter</w:t>
      </w:r>
    </w:p>
    <w:p w14:paraId="057DAABB" w14:textId="6D136A26" w:rsidR="004B71CC" w:rsidRDefault="004C1265" w:rsidP="004B71CC">
      <w:r w:rsidRPr="004C1265">
        <w:t xml:space="preserve">To bridge the gap between general-purpose CLIP embeddings and task-specific HOI categories, we introduce a Parameter-Efficient Semantic Adapter. </w:t>
      </w:r>
      <w:r w:rsidR="004B71CC" w:rsidRPr="004B71CC">
        <w:t>This module refines the output features from the frozen CLIP text encoder, enabling the model to capture nuanced semantic relationships</w:t>
      </w:r>
      <w:r w:rsidR="004B71CC">
        <w:t xml:space="preserve"> </w:t>
      </w:r>
      <w:r w:rsidR="004B71CC">
        <w:t>between human</w:t>
      </w:r>
      <w:r w:rsidR="004B71CC">
        <w:rPr>
          <w:rFonts w:hint="eastAsia"/>
        </w:rPr>
        <w:t xml:space="preserve"> </w:t>
      </w:r>
      <w:r w:rsidR="004B71CC">
        <w:t>actions and objects in the HOI detection task</w:t>
      </w:r>
      <w:r w:rsidR="004B71CC">
        <w:t xml:space="preserve"> </w:t>
      </w:r>
      <w:r w:rsidR="004B71CC" w:rsidRPr="004B71CC">
        <w:t>without fine-tuning the massive backbone parameters.</w:t>
      </w:r>
    </w:p>
    <w:p w14:paraId="26A32AA3" w14:textId="107577B2" w:rsidR="001F4658" w:rsidRPr="00E97C2D" w:rsidRDefault="001F4658" w:rsidP="001F4658">
      <w:pPr>
        <w:rPr>
          <w:b/>
          <w:bCs/>
          <w:color w:val="000000" w:themeColor="text1"/>
          <w:szCs w:val="24"/>
        </w:rPr>
      </w:pPr>
      <w:r w:rsidRPr="00E97C2D">
        <w:rPr>
          <w:b/>
          <w:bCs/>
          <w:color w:val="000000" w:themeColor="text1"/>
          <w:szCs w:val="24"/>
        </w:rPr>
        <w:t>3.4.</w:t>
      </w:r>
      <w:r w:rsidR="004C1265" w:rsidRPr="00E97C2D">
        <w:rPr>
          <w:b/>
          <w:bCs/>
          <w:color w:val="000000" w:themeColor="text1"/>
          <w:szCs w:val="24"/>
        </w:rPr>
        <w:t>1</w:t>
      </w:r>
      <w:r w:rsidRPr="00E97C2D">
        <w:rPr>
          <w:b/>
          <w:bCs/>
          <w:color w:val="000000" w:themeColor="text1"/>
          <w:szCs w:val="24"/>
        </w:rPr>
        <w:t xml:space="preserve"> Architecture Design</w:t>
      </w:r>
    </w:p>
    <w:p w14:paraId="03EB48F0" w14:textId="7B301698" w:rsidR="004C1265" w:rsidRDefault="004C1265" w:rsidP="00F453E6">
      <w:r w:rsidRPr="004C1265">
        <w:t>The Semantic Adapter follows a bottleneck architecture with a residual connection. For a given input text embedding</w:t>
      </w:r>
      <w:r w:rsidR="00F31FD9">
        <w:t xml:space="preserve"> </w:t>
      </w:r>
      <w:r w:rsidRPr="00BD7B96">
        <w:rPr>
          <w:position w:val="-11"/>
        </w:rPr>
        <w:object w:dxaOrig="598" w:dyaOrig="330" w14:anchorId="57D10CA8">
          <v:shape id="_x0000_i1058" type="#_x0000_t75" style="width:29.95pt;height:16.25pt" o:ole="">
            <v:imagedata r:id="rId50" o:title=""/>
          </v:shape>
          <o:OLEObject Type="Embed" ProgID="Equation.AxMath" ShapeID="_x0000_i1058" DrawAspect="Content" ObjectID="_1833714426" r:id="rId51"/>
        </w:object>
      </w:r>
      <w:r w:rsidR="00F31FD9">
        <w:t xml:space="preserve"> </w:t>
      </w:r>
      <w:r w:rsidRPr="004C1265">
        <w:t xml:space="preserve">generated by the CLIP text encoder, the adapted feature </w:t>
      </w:r>
      <w:r w:rsidRPr="004C1265">
        <w:rPr>
          <w:position w:val="-10"/>
        </w:rPr>
        <w:object w:dxaOrig="172" w:dyaOrig="315" w14:anchorId="61B7FB79">
          <v:shape id="_x0000_i1062" type="#_x0000_t75" style="width:8.75pt;height:15.4pt" o:ole="">
            <v:imagedata r:id="rId52" o:title=""/>
          </v:shape>
          <o:OLEObject Type="Embed" ProgID="Equation.AxMath" ShapeID="_x0000_i1062" DrawAspect="Content" ObjectID="_1833714427" r:id="rId53"/>
        </w:object>
      </w:r>
      <w:r>
        <w:t xml:space="preserve"> </w:t>
      </w:r>
      <w:r w:rsidRPr="004C1265">
        <w:t>is computed as:</w:t>
      </w:r>
    </w:p>
    <w:p w14:paraId="750177DE" w14:textId="3A35D4F4" w:rsidR="00BD7B96" w:rsidRDefault="004C1265" w:rsidP="0003061D">
      <w:pPr>
        <w:jc w:val="center"/>
      </w:pPr>
      <w:r w:rsidRPr="004C1265">
        <w:rPr>
          <w:position w:val="-11"/>
        </w:rPr>
        <w:object w:dxaOrig="2779" w:dyaOrig="338" w14:anchorId="58B6FBBB">
          <v:shape id="_x0000_i1066" type="#_x0000_t75" style="width:139pt;height:17.05pt" o:ole="">
            <v:imagedata r:id="rId54" o:title=""/>
          </v:shape>
          <o:OLEObject Type="Embed" ProgID="Equation.AxMath" ShapeID="_x0000_i1066" DrawAspect="Content" ObjectID="_1833714428" r:id="rId55"/>
        </w:object>
      </w:r>
    </w:p>
    <w:p w14:paraId="29AA41B6" w14:textId="77777777" w:rsidR="00BD7B96" w:rsidRPr="00BD7B96" w:rsidRDefault="00BD7B96" w:rsidP="00BD7B96">
      <w:r w:rsidRPr="00BD7B96">
        <w:t>where:</w:t>
      </w:r>
    </w:p>
    <w:p w14:paraId="12A4B561" w14:textId="1356C0B0" w:rsidR="004C1265" w:rsidRDefault="004C1265" w:rsidP="004C1265">
      <w:pPr>
        <w:pStyle w:val="a4"/>
        <w:numPr>
          <w:ilvl w:val="0"/>
          <w:numId w:val="8"/>
        </w:numPr>
        <w:ind w:firstLineChars="0"/>
      </w:pPr>
      <w:r w:rsidRPr="004C1265">
        <w:rPr>
          <w:position w:val="-11"/>
        </w:rPr>
        <w:object w:dxaOrig="613" w:dyaOrig="341" w14:anchorId="5A7DC349">
          <v:shape id="_x0000_i1073" type="#_x0000_t75" style="width:30.8pt;height:17.05pt" o:ole="">
            <v:imagedata r:id="rId56" o:title=""/>
          </v:shape>
          <o:OLEObject Type="Embed" ProgID="Equation.AxMath" ShapeID="_x0000_i1073" DrawAspect="Content" ObjectID="_1833714429" r:id="rId57"/>
        </w:object>
      </w:r>
      <w:r>
        <w:t xml:space="preserve"> </w:t>
      </w:r>
      <w:r w:rsidRPr="004C1265">
        <w:t>denotes the Layer Normalization applied to the input features to stabilize the optimization process.</w:t>
      </w:r>
    </w:p>
    <w:p w14:paraId="490D2E73" w14:textId="3C5A490E" w:rsidR="004C1265" w:rsidRDefault="004C1265" w:rsidP="004C1265">
      <w:pPr>
        <w:pStyle w:val="a4"/>
        <w:numPr>
          <w:ilvl w:val="0"/>
          <w:numId w:val="8"/>
        </w:numPr>
        <w:ind w:firstLineChars="0"/>
      </w:pPr>
      <w:r w:rsidRPr="004C1265">
        <w:rPr>
          <w:position w:val="-11"/>
        </w:rPr>
        <w:object w:dxaOrig="1260" w:dyaOrig="346" w14:anchorId="66F36279">
          <v:shape id="_x0000_i1077" type="#_x0000_t75" style="width:62.85pt;height:17.5pt" o:ole="">
            <v:imagedata r:id="rId58" o:title=""/>
          </v:shape>
          <o:OLEObject Type="Embed" ProgID="Equation.AxMath" ShapeID="_x0000_i1077" DrawAspect="Content" ObjectID="_1833714430" r:id="rId59"/>
        </w:object>
      </w:r>
      <w:r w:rsidRPr="004C1265">
        <w:t xml:space="preserve">and </w:t>
      </w:r>
      <w:r w:rsidRPr="004C1265">
        <w:rPr>
          <w:position w:val="-11"/>
        </w:rPr>
        <w:object w:dxaOrig="1096" w:dyaOrig="346" w14:anchorId="739AEDEF">
          <v:shape id="_x0000_i1081" type="#_x0000_t75" style="width:54.95pt;height:17.5pt" o:ole="">
            <v:imagedata r:id="rId60" o:title=""/>
          </v:shape>
          <o:OLEObject Type="Embed" ProgID="Equation.AxMath" ShapeID="_x0000_i1081" DrawAspect="Content" ObjectID="_1833714431" r:id="rId61"/>
        </w:object>
      </w:r>
      <w:r w:rsidRPr="004C1265">
        <w:t xml:space="preserve"> are the weight matrices of two linear projection layers without bias terms, where </w:t>
      </w:r>
      <w:r>
        <w:rPr>
          <w:rFonts w:hint="eastAsia"/>
        </w:rPr>
        <w:t>r</w:t>
      </w:r>
      <w:r w:rsidRPr="004C1265">
        <w:t xml:space="preserve"> is the bottleneck dimension (set to 64 in our implementation).</w:t>
      </w:r>
    </w:p>
    <w:p w14:paraId="318D5735" w14:textId="124BBC09" w:rsidR="00BD7B96" w:rsidRDefault="004C1265" w:rsidP="00D33F5A">
      <w:pPr>
        <w:pStyle w:val="a4"/>
        <w:numPr>
          <w:ilvl w:val="0"/>
          <w:numId w:val="8"/>
        </w:numPr>
        <w:ind w:firstLineChars="0"/>
      </w:pPr>
      <w:r w:rsidRPr="004C1265">
        <w:rPr>
          <w:position w:val="-11"/>
        </w:rPr>
        <w:object w:dxaOrig="426" w:dyaOrig="341" w14:anchorId="6BA745B7">
          <v:shape id="_x0000_i1085" type="#_x0000_t75" style="width:21.25pt;height:17.05pt" o:ole="">
            <v:imagedata r:id="rId62" o:title=""/>
          </v:shape>
          <o:OLEObject Type="Embed" ProgID="Equation.AxMath" ShapeID="_x0000_i1085" DrawAspect="Content" ObjectID="_1833714432" r:id="rId63"/>
        </w:object>
      </w:r>
      <w:r>
        <w:t xml:space="preserve"> </w:t>
      </w:r>
      <w:r w:rsidRPr="004C1265">
        <w:t xml:space="preserve">denotes the GELU (Gaussian Error Linear Unit) activation function, which provides a smoother non-linearity compared to </w:t>
      </w:r>
      <w:proofErr w:type="spellStart"/>
      <w:r w:rsidRPr="004C1265">
        <w:t>ReLU</w:t>
      </w:r>
      <w:proofErr w:type="spellEnd"/>
      <w:r w:rsidRPr="004C1265">
        <w:t>.</w:t>
      </w:r>
    </w:p>
    <w:p w14:paraId="1FCD6261" w14:textId="77777777" w:rsidR="004C1265" w:rsidRPr="00521A7A" w:rsidRDefault="004C1265" w:rsidP="004C1265">
      <w:pPr>
        <w:rPr>
          <w:b/>
          <w:bCs/>
        </w:rPr>
      </w:pPr>
      <w:r w:rsidRPr="00521A7A">
        <w:rPr>
          <w:b/>
          <w:bCs/>
        </w:rPr>
        <w:t>3.4.2 Zero-initialized Residual Learning</w:t>
      </w:r>
    </w:p>
    <w:p w14:paraId="3ABE4C0B" w14:textId="75C59D1F" w:rsidR="004C1265" w:rsidRDefault="004C1265" w:rsidP="004C1265">
      <w:r w:rsidRPr="004C1265">
        <w:t xml:space="preserve">A key feature of our adapter is the initialization strategy of the up-projection layer. Specifically, we initialize </w:t>
      </w:r>
      <w:r w:rsidRPr="004C1265">
        <w:rPr>
          <w:position w:val="-11"/>
        </w:rPr>
        <w:object w:dxaOrig="394" w:dyaOrig="329" w14:anchorId="069E4316">
          <v:shape id="_x0000_i1091" type="#_x0000_t75" style="width:19.55pt;height:16.65pt" o:ole="">
            <v:imagedata r:id="rId64" o:title=""/>
          </v:shape>
          <o:OLEObject Type="Embed" ProgID="Equation.AxMath" ShapeID="_x0000_i1091" DrawAspect="Content" ObjectID="_1833714433" r:id="rId65"/>
        </w:object>
      </w:r>
      <w:r w:rsidRPr="004C1265">
        <w:t xml:space="preserve"> with zeros:</w:t>
      </w:r>
    </w:p>
    <w:p w14:paraId="392994FD" w14:textId="6C32918A" w:rsidR="00521A7A" w:rsidRDefault="00521A7A" w:rsidP="00521A7A">
      <w:pPr>
        <w:jc w:val="center"/>
      </w:pPr>
      <w:r w:rsidRPr="00521A7A">
        <w:rPr>
          <w:position w:val="-11"/>
        </w:rPr>
        <w:object w:dxaOrig="842" w:dyaOrig="329" w14:anchorId="2A29D138">
          <v:shape id="_x0000_i1096" type="#_x0000_t75" style="width:42.05pt;height:16.65pt" o:ole="">
            <v:imagedata r:id="rId66" o:title=""/>
          </v:shape>
          <o:OLEObject Type="Embed" ProgID="Equation.AxMath" ShapeID="_x0000_i1096" DrawAspect="Content" ObjectID="_1833714434" r:id="rId67"/>
        </w:object>
      </w:r>
    </w:p>
    <w:p w14:paraId="67F8F09A" w14:textId="01511EF9" w:rsidR="004C1265" w:rsidRDefault="004C1265" w:rsidP="004C1265">
      <w:r w:rsidRPr="004C1265">
        <w:t xml:space="preserve">This initialization ensures that at the beginning of the training phase, the output of the adapter </w:t>
      </w:r>
      <w:r w:rsidRPr="004C1265">
        <w:lastRenderedPageBreak/>
        <w:t>branch is zero, meaning</w:t>
      </w:r>
      <w:r w:rsidR="00521A7A">
        <w:t xml:space="preserve"> </w:t>
      </w:r>
      <w:r w:rsidR="00521A7A" w:rsidRPr="00521A7A">
        <w:rPr>
          <w:position w:val="-11"/>
        </w:rPr>
        <w:object w:dxaOrig="534" w:dyaOrig="329" w14:anchorId="6412BD2A">
          <v:shape id="_x0000_i1100" type="#_x0000_t75" style="width:26.65pt;height:16.65pt" o:ole="">
            <v:imagedata r:id="rId68" o:title=""/>
          </v:shape>
          <o:OLEObject Type="Embed" ProgID="Equation.AxMath" ShapeID="_x0000_i1100" DrawAspect="Content" ObjectID="_1833714435" r:id="rId69"/>
        </w:object>
      </w:r>
      <w:r w:rsidRPr="004C1265">
        <w:t>. This property preserves the high-quality zero-shot capabilities of the pretrained CLIP model, allowing the adapter to progressively learn task-specific offsets without disrupting the original semantic space.</w:t>
      </w:r>
    </w:p>
    <w:p w14:paraId="4AD3599E" w14:textId="77777777" w:rsidR="004C1265" w:rsidRPr="00521A7A" w:rsidRDefault="004C1265" w:rsidP="004C1265">
      <w:pPr>
        <w:rPr>
          <w:b/>
          <w:bCs/>
        </w:rPr>
      </w:pPr>
      <w:r w:rsidRPr="00521A7A">
        <w:rPr>
          <w:b/>
          <w:bCs/>
        </w:rPr>
        <w:t>3.4.3 Parameter Efficiency and Training</w:t>
      </w:r>
    </w:p>
    <w:p w14:paraId="7E796362" w14:textId="72B7DDA0" w:rsidR="004C1265" w:rsidRPr="00BD7B96" w:rsidRDefault="004C1265" w:rsidP="004C1265">
      <w:r w:rsidRPr="004C1265">
        <w:t>By setting the bottleneck dimension r=64 and the feature dimension d=768, the total number of trainable parameters in the adapter is approximately</w:t>
      </w:r>
      <w:r w:rsidR="00521A7A">
        <w:t xml:space="preserve"> </w:t>
      </w:r>
      <w:r w:rsidR="00521A7A" w:rsidRPr="00521A7A">
        <w:rPr>
          <w:position w:val="-11"/>
        </w:rPr>
        <w:object w:dxaOrig="1544" w:dyaOrig="328" w14:anchorId="2188D9E1">
          <v:shape id="_x0000_i1104" type="#_x0000_t75" style="width:77pt;height:16.25pt" o:ole="">
            <v:imagedata r:id="rId70" o:title=""/>
          </v:shape>
          <o:OLEObject Type="Embed" ProgID="Equation.AxMath" ShapeID="_x0000_i1104" DrawAspect="Content" ObjectID="_1833714436" r:id="rId71"/>
        </w:object>
      </w:r>
      <w:r w:rsidRPr="004C1265">
        <w:t>. This represents a negligible fraction of the total model parameters, enabling fast and stable convergence. During training, the entire CLIP backbone remains frozen, and only the adapter parameters are optimized using the HOI classification objective. This ensures that the model retains its generalization ability to unseen classes while adapting to the specific distribution of the HOI datasets.</w:t>
      </w:r>
    </w:p>
    <w:p w14:paraId="3AD5D855" w14:textId="2A7AF2FB" w:rsidR="0007161C" w:rsidRDefault="0007161C" w:rsidP="00BD7B96"/>
    <w:p w14:paraId="49C85E06" w14:textId="77777777" w:rsidR="00D96BD9" w:rsidRDefault="00D96BD9" w:rsidP="00BD7B96"/>
    <w:p w14:paraId="69637DAD" w14:textId="54BC04BB" w:rsidR="0007161C" w:rsidRDefault="0007161C" w:rsidP="0007161C">
      <w:r>
        <w:t xml:space="preserve">[1] </w:t>
      </w:r>
      <w:r w:rsidRPr="0007161C">
        <w:t>Chao, Y.-W., Wang, Z., He, Y., Wang, J., &amp; Deng, J. (2015). HICO: A Benchmark for Recognizing Human-Object Interactions in Images. International Conference on Computer Vision, 1017–1025. https://doi.org/10.1109/ICCV.2015.122</w:t>
      </w:r>
    </w:p>
    <w:p w14:paraId="55B82969" w14:textId="6AB7CE1C" w:rsidR="000758AF" w:rsidRDefault="0007161C" w:rsidP="0007161C">
      <w:r>
        <w:t>[2]</w:t>
      </w:r>
      <w:r w:rsidR="000758AF">
        <w:t xml:space="preserve"> </w:t>
      </w:r>
      <w:proofErr w:type="spellStart"/>
      <w:r w:rsidRPr="0007161C">
        <w:t>Carion</w:t>
      </w:r>
      <w:proofErr w:type="spellEnd"/>
      <w:r w:rsidRPr="0007161C">
        <w:t xml:space="preserve">, Nicolas, et al. “End-to-End Object Detection with Transformers.” European Conference on Computer Vision, Springer, Cham, 2020, pp. 213–29, doi:10.1007/978-3-030-58452-8_13. </w:t>
      </w:r>
    </w:p>
    <w:p w14:paraId="32659DD0" w14:textId="7E088B34" w:rsidR="0007161C" w:rsidRDefault="0007161C" w:rsidP="0007161C">
      <w:r>
        <w:t>[3]</w:t>
      </w:r>
      <w:r w:rsidR="000758AF">
        <w:t xml:space="preserve"> </w:t>
      </w:r>
      <w:proofErr w:type="spellStart"/>
      <w:r w:rsidR="000758AF" w:rsidRPr="000758AF">
        <w:t>Sutskever</w:t>
      </w:r>
      <w:proofErr w:type="spellEnd"/>
      <w:r w:rsidR="000758AF" w:rsidRPr="000758AF">
        <w:t xml:space="preserve">, Ilya, et al. “Learning Transferable Visual Models </w:t>
      </w:r>
      <w:proofErr w:type="gramStart"/>
      <w:r w:rsidR="000758AF" w:rsidRPr="000758AF">
        <w:t>From</w:t>
      </w:r>
      <w:proofErr w:type="gramEnd"/>
      <w:r w:rsidR="000758AF" w:rsidRPr="000758AF">
        <w:t xml:space="preserve"> Natural Language Supervision.” </w:t>
      </w:r>
      <w:proofErr w:type="spellStart"/>
      <w:r w:rsidR="000758AF" w:rsidRPr="000758AF">
        <w:t>ArXiv</w:t>
      </w:r>
      <w:proofErr w:type="spellEnd"/>
      <w:r w:rsidR="000758AF" w:rsidRPr="000758AF">
        <w:t>: Computer Vision and Pattern Recognition, Feb. 2021.</w:t>
      </w:r>
    </w:p>
    <w:p w14:paraId="7BC5A71D" w14:textId="67DEC6E5" w:rsidR="0007161C" w:rsidRPr="006C04F5" w:rsidRDefault="0007161C" w:rsidP="0007161C">
      <w:r>
        <w:t xml:space="preserve">[4] </w:t>
      </w:r>
      <w:r w:rsidR="000758AF" w:rsidRPr="000758AF">
        <w:t xml:space="preserve">Mu, </w:t>
      </w:r>
      <w:proofErr w:type="spellStart"/>
      <w:r w:rsidR="000758AF" w:rsidRPr="000758AF">
        <w:t>Tingting</w:t>
      </w:r>
      <w:proofErr w:type="spellEnd"/>
      <w:r w:rsidR="000758AF" w:rsidRPr="000758AF">
        <w:t xml:space="preserve">, and Alessio </w:t>
      </w:r>
      <w:proofErr w:type="spellStart"/>
      <w:r w:rsidR="000758AF" w:rsidRPr="000758AF">
        <w:t>Sarullo</w:t>
      </w:r>
      <w:proofErr w:type="spellEnd"/>
      <w:r w:rsidR="000758AF" w:rsidRPr="000758AF">
        <w:t xml:space="preserve">. “Zero-Shot Human-Object Interaction Recognition via Affordance Graphs.” </w:t>
      </w:r>
      <w:proofErr w:type="spellStart"/>
      <w:r w:rsidR="000758AF" w:rsidRPr="000758AF">
        <w:t>ArXiv</w:t>
      </w:r>
      <w:proofErr w:type="spellEnd"/>
      <w:r w:rsidR="000758AF" w:rsidRPr="000758AF">
        <w:t>: Computer Vision and Pattern Recognition, Sept. 2020.</w:t>
      </w:r>
    </w:p>
    <w:sectPr w:rsidR="0007161C" w:rsidRPr="006C04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A1DF4"/>
    <w:multiLevelType w:val="multilevel"/>
    <w:tmpl w:val="9B5C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13FFA"/>
    <w:multiLevelType w:val="multilevel"/>
    <w:tmpl w:val="1810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85EA2"/>
    <w:multiLevelType w:val="multilevel"/>
    <w:tmpl w:val="86B2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509A8"/>
    <w:multiLevelType w:val="multilevel"/>
    <w:tmpl w:val="5C50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F290D"/>
    <w:multiLevelType w:val="multilevel"/>
    <w:tmpl w:val="45B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F7DAA"/>
    <w:multiLevelType w:val="multilevel"/>
    <w:tmpl w:val="92D0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15822"/>
    <w:multiLevelType w:val="multilevel"/>
    <w:tmpl w:val="CEA4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92364"/>
    <w:multiLevelType w:val="hybridMultilevel"/>
    <w:tmpl w:val="B2FE4E7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5"/>
  </w:num>
  <w:num w:numId="2">
    <w:abstractNumId w:val="6"/>
  </w:num>
  <w:num w:numId="3">
    <w:abstractNumId w:val="0"/>
  </w:num>
  <w:num w:numId="4">
    <w:abstractNumId w:val="3"/>
  </w:num>
  <w:num w:numId="5">
    <w:abstractNumId w:val="1"/>
  </w:num>
  <w:num w:numId="6">
    <w:abstractNumId w:val="2"/>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9AC"/>
    <w:rsid w:val="0003061D"/>
    <w:rsid w:val="0007161C"/>
    <w:rsid w:val="000758AF"/>
    <w:rsid w:val="001C4469"/>
    <w:rsid w:val="001F4658"/>
    <w:rsid w:val="002167E7"/>
    <w:rsid w:val="003311CF"/>
    <w:rsid w:val="003F56B6"/>
    <w:rsid w:val="004345AD"/>
    <w:rsid w:val="004544DE"/>
    <w:rsid w:val="004B13BB"/>
    <w:rsid w:val="004B71CC"/>
    <w:rsid w:val="004C1265"/>
    <w:rsid w:val="00521A7A"/>
    <w:rsid w:val="005C1575"/>
    <w:rsid w:val="006A212C"/>
    <w:rsid w:val="006A37CE"/>
    <w:rsid w:val="006C04F5"/>
    <w:rsid w:val="008D2D53"/>
    <w:rsid w:val="00966645"/>
    <w:rsid w:val="009E72EA"/>
    <w:rsid w:val="00A44AB3"/>
    <w:rsid w:val="00B022D0"/>
    <w:rsid w:val="00B11D1B"/>
    <w:rsid w:val="00B259AC"/>
    <w:rsid w:val="00B52D36"/>
    <w:rsid w:val="00B76E57"/>
    <w:rsid w:val="00BC0AA6"/>
    <w:rsid w:val="00BD7B96"/>
    <w:rsid w:val="00C8528E"/>
    <w:rsid w:val="00D071F9"/>
    <w:rsid w:val="00D60713"/>
    <w:rsid w:val="00D96BD9"/>
    <w:rsid w:val="00DD0D81"/>
    <w:rsid w:val="00E97C2D"/>
    <w:rsid w:val="00F31FD9"/>
    <w:rsid w:val="00F453E6"/>
    <w:rsid w:val="00F66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16E5"/>
  <w15:chartTrackingRefBased/>
  <w15:docId w15:val="{675DC1F7-23CB-48DB-96F5-90161009D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0713"/>
    <w:pPr>
      <w:widowControl w:val="0"/>
      <w:spacing w:before="120" w:after="120"/>
      <w:jc w:val="both"/>
    </w:pPr>
    <w:rPr>
      <w:rFonts w:ascii="Times New Roman"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C8528E"/>
    <w:rPr>
      <w:rFonts w:ascii="Times New Roman" w:eastAsia="宋体" w:hAnsi="Times New Roman"/>
      <w:sz w:val="24"/>
    </w:rPr>
    <w:tblPr>
      <w:tblBorders>
        <w:top w:val="single" w:sz="12" w:space="0" w:color="auto"/>
        <w:bottom w:val="single" w:sz="12" w:space="0" w:color="auto"/>
      </w:tblBorders>
    </w:tblPr>
    <w:tblStylePr w:type="firstRow">
      <w:rPr>
        <w:b/>
      </w:rPr>
      <w:tblPr/>
      <w:tcPr>
        <w:tcBorders>
          <w:bottom w:val="single" w:sz="4" w:space="0" w:color="auto"/>
        </w:tcBorders>
      </w:tcPr>
    </w:tblStylePr>
  </w:style>
  <w:style w:type="character" w:customStyle="1" w:styleId="ts-alignment-element">
    <w:name w:val="ts-alignment-element"/>
    <w:basedOn w:val="a0"/>
    <w:rsid w:val="008D2D53"/>
  </w:style>
  <w:style w:type="character" w:customStyle="1" w:styleId="ts-alignment-element-highlighted">
    <w:name w:val="ts-alignment-element-highlighted"/>
    <w:basedOn w:val="a0"/>
    <w:rsid w:val="008D2D53"/>
  </w:style>
  <w:style w:type="paragraph" w:styleId="a4">
    <w:name w:val="List Paragraph"/>
    <w:basedOn w:val="a"/>
    <w:uiPriority w:val="34"/>
    <w:qFormat/>
    <w:rsid w:val="004C126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53589">
      <w:bodyDiv w:val="1"/>
      <w:marLeft w:val="0"/>
      <w:marRight w:val="0"/>
      <w:marTop w:val="0"/>
      <w:marBottom w:val="0"/>
      <w:divBdr>
        <w:top w:val="none" w:sz="0" w:space="0" w:color="auto"/>
        <w:left w:val="none" w:sz="0" w:space="0" w:color="auto"/>
        <w:bottom w:val="none" w:sz="0" w:space="0" w:color="auto"/>
        <w:right w:val="none" w:sz="0" w:space="0" w:color="auto"/>
      </w:divBdr>
    </w:div>
    <w:div w:id="343215021">
      <w:bodyDiv w:val="1"/>
      <w:marLeft w:val="0"/>
      <w:marRight w:val="0"/>
      <w:marTop w:val="0"/>
      <w:marBottom w:val="0"/>
      <w:divBdr>
        <w:top w:val="none" w:sz="0" w:space="0" w:color="auto"/>
        <w:left w:val="none" w:sz="0" w:space="0" w:color="auto"/>
        <w:bottom w:val="none" w:sz="0" w:space="0" w:color="auto"/>
        <w:right w:val="none" w:sz="0" w:space="0" w:color="auto"/>
      </w:divBdr>
    </w:div>
    <w:div w:id="535657428">
      <w:bodyDiv w:val="1"/>
      <w:marLeft w:val="0"/>
      <w:marRight w:val="0"/>
      <w:marTop w:val="0"/>
      <w:marBottom w:val="0"/>
      <w:divBdr>
        <w:top w:val="none" w:sz="0" w:space="0" w:color="auto"/>
        <w:left w:val="none" w:sz="0" w:space="0" w:color="auto"/>
        <w:bottom w:val="none" w:sz="0" w:space="0" w:color="auto"/>
        <w:right w:val="none" w:sz="0" w:space="0" w:color="auto"/>
      </w:divBdr>
      <w:divsChild>
        <w:div w:id="335885910">
          <w:marLeft w:val="0"/>
          <w:marRight w:val="0"/>
          <w:marTop w:val="0"/>
          <w:marBottom w:val="0"/>
          <w:divBdr>
            <w:top w:val="none" w:sz="0" w:space="0" w:color="auto"/>
            <w:left w:val="none" w:sz="0" w:space="0" w:color="auto"/>
            <w:bottom w:val="none" w:sz="0" w:space="0" w:color="auto"/>
            <w:right w:val="none" w:sz="0" w:space="0" w:color="auto"/>
          </w:divBdr>
          <w:divsChild>
            <w:div w:id="847215532">
              <w:marLeft w:val="0"/>
              <w:marRight w:val="0"/>
              <w:marTop w:val="0"/>
              <w:marBottom w:val="0"/>
              <w:divBdr>
                <w:top w:val="none" w:sz="0" w:space="0" w:color="auto"/>
                <w:left w:val="none" w:sz="0" w:space="0" w:color="auto"/>
                <w:bottom w:val="none" w:sz="0" w:space="0" w:color="auto"/>
                <w:right w:val="none" w:sz="0" w:space="0" w:color="auto"/>
              </w:divBdr>
              <w:divsChild>
                <w:div w:id="243149495">
                  <w:marLeft w:val="0"/>
                  <w:marRight w:val="0"/>
                  <w:marTop w:val="0"/>
                  <w:marBottom w:val="0"/>
                  <w:divBdr>
                    <w:top w:val="none" w:sz="0" w:space="0" w:color="auto"/>
                    <w:left w:val="none" w:sz="0" w:space="0" w:color="auto"/>
                    <w:bottom w:val="none" w:sz="0" w:space="0" w:color="auto"/>
                    <w:right w:val="none" w:sz="0" w:space="0" w:color="auto"/>
                  </w:divBdr>
                  <w:divsChild>
                    <w:div w:id="1884518302">
                      <w:marLeft w:val="0"/>
                      <w:marRight w:val="0"/>
                      <w:marTop w:val="0"/>
                      <w:marBottom w:val="0"/>
                      <w:divBdr>
                        <w:top w:val="none" w:sz="0" w:space="0" w:color="auto"/>
                        <w:left w:val="none" w:sz="0" w:space="0" w:color="auto"/>
                        <w:bottom w:val="none" w:sz="0" w:space="0" w:color="auto"/>
                        <w:right w:val="none" w:sz="0" w:space="0" w:color="auto"/>
                      </w:divBdr>
                      <w:divsChild>
                        <w:div w:id="294525256">
                          <w:marLeft w:val="0"/>
                          <w:marRight w:val="0"/>
                          <w:marTop w:val="0"/>
                          <w:marBottom w:val="0"/>
                          <w:divBdr>
                            <w:top w:val="none" w:sz="0" w:space="0" w:color="auto"/>
                            <w:left w:val="none" w:sz="0" w:space="0" w:color="auto"/>
                            <w:bottom w:val="none" w:sz="0" w:space="0" w:color="auto"/>
                            <w:right w:val="none" w:sz="0" w:space="0" w:color="auto"/>
                          </w:divBdr>
                          <w:divsChild>
                            <w:div w:id="238563542">
                              <w:marLeft w:val="0"/>
                              <w:marRight w:val="0"/>
                              <w:marTop w:val="0"/>
                              <w:marBottom w:val="0"/>
                              <w:divBdr>
                                <w:top w:val="none" w:sz="0" w:space="0" w:color="auto"/>
                                <w:left w:val="none" w:sz="0" w:space="0" w:color="auto"/>
                                <w:bottom w:val="none" w:sz="0" w:space="0" w:color="auto"/>
                                <w:right w:val="none" w:sz="0" w:space="0" w:color="auto"/>
                              </w:divBdr>
                              <w:divsChild>
                                <w:div w:id="795492120">
                                  <w:marLeft w:val="0"/>
                                  <w:marRight w:val="0"/>
                                  <w:marTop w:val="0"/>
                                  <w:marBottom w:val="0"/>
                                  <w:divBdr>
                                    <w:top w:val="none" w:sz="0" w:space="0" w:color="auto"/>
                                    <w:left w:val="none" w:sz="0" w:space="0" w:color="auto"/>
                                    <w:bottom w:val="none" w:sz="0" w:space="0" w:color="auto"/>
                                    <w:right w:val="none" w:sz="0" w:space="0" w:color="auto"/>
                                  </w:divBdr>
                                  <w:divsChild>
                                    <w:div w:id="1682472306">
                                      <w:marLeft w:val="0"/>
                                      <w:marRight w:val="0"/>
                                      <w:marTop w:val="0"/>
                                      <w:marBottom w:val="0"/>
                                      <w:divBdr>
                                        <w:top w:val="none" w:sz="0" w:space="0" w:color="auto"/>
                                        <w:left w:val="none" w:sz="0" w:space="0" w:color="auto"/>
                                        <w:bottom w:val="none" w:sz="0" w:space="0" w:color="auto"/>
                                        <w:right w:val="none" w:sz="0" w:space="0" w:color="auto"/>
                                      </w:divBdr>
                                      <w:divsChild>
                                        <w:div w:id="1010335248">
                                          <w:marLeft w:val="0"/>
                                          <w:marRight w:val="0"/>
                                          <w:marTop w:val="0"/>
                                          <w:marBottom w:val="0"/>
                                          <w:divBdr>
                                            <w:top w:val="none" w:sz="0" w:space="0" w:color="auto"/>
                                            <w:left w:val="none" w:sz="0" w:space="0" w:color="auto"/>
                                            <w:bottom w:val="none" w:sz="0" w:space="0" w:color="auto"/>
                                            <w:right w:val="none" w:sz="0" w:space="0" w:color="auto"/>
                                          </w:divBdr>
                                          <w:divsChild>
                                            <w:div w:id="1222057994">
                                              <w:marLeft w:val="0"/>
                                              <w:marRight w:val="0"/>
                                              <w:marTop w:val="0"/>
                                              <w:marBottom w:val="0"/>
                                              <w:divBdr>
                                                <w:top w:val="none" w:sz="0" w:space="0" w:color="auto"/>
                                                <w:left w:val="none" w:sz="0" w:space="0" w:color="auto"/>
                                                <w:bottom w:val="none" w:sz="0" w:space="0" w:color="auto"/>
                                                <w:right w:val="none" w:sz="0" w:space="0" w:color="auto"/>
                                              </w:divBdr>
                                              <w:divsChild>
                                                <w:div w:id="1640770234">
                                                  <w:marLeft w:val="0"/>
                                                  <w:marRight w:val="0"/>
                                                  <w:marTop w:val="0"/>
                                                  <w:marBottom w:val="0"/>
                                                  <w:divBdr>
                                                    <w:top w:val="none" w:sz="0" w:space="0" w:color="auto"/>
                                                    <w:left w:val="none" w:sz="0" w:space="0" w:color="auto"/>
                                                    <w:bottom w:val="none" w:sz="0" w:space="0" w:color="auto"/>
                                                    <w:right w:val="none" w:sz="0" w:space="0" w:color="auto"/>
                                                  </w:divBdr>
                                                  <w:divsChild>
                                                    <w:div w:id="1191070738">
                                                      <w:marLeft w:val="0"/>
                                                      <w:marRight w:val="0"/>
                                                      <w:marTop w:val="0"/>
                                                      <w:marBottom w:val="0"/>
                                                      <w:divBdr>
                                                        <w:top w:val="none" w:sz="0" w:space="0" w:color="auto"/>
                                                        <w:left w:val="none" w:sz="0" w:space="0" w:color="auto"/>
                                                        <w:bottom w:val="none" w:sz="0" w:space="0" w:color="auto"/>
                                                        <w:right w:val="none" w:sz="0" w:space="0" w:color="auto"/>
                                                      </w:divBdr>
                                                      <w:divsChild>
                                                        <w:div w:id="2034837402">
                                                          <w:marLeft w:val="0"/>
                                                          <w:marRight w:val="0"/>
                                                          <w:marTop w:val="0"/>
                                                          <w:marBottom w:val="0"/>
                                                          <w:divBdr>
                                                            <w:top w:val="none" w:sz="0" w:space="0" w:color="auto"/>
                                                            <w:left w:val="none" w:sz="0" w:space="0" w:color="auto"/>
                                                            <w:bottom w:val="none" w:sz="0" w:space="0" w:color="auto"/>
                                                            <w:right w:val="none" w:sz="0" w:space="0" w:color="auto"/>
                                                          </w:divBdr>
                                                          <w:divsChild>
                                                            <w:div w:id="25841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5192711">
      <w:bodyDiv w:val="1"/>
      <w:marLeft w:val="0"/>
      <w:marRight w:val="0"/>
      <w:marTop w:val="0"/>
      <w:marBottom w:val="0"/>
      <w:divBdr>
        <w:top w:val="none" w:sz="0" w:space="0" w:color="auto"/>
        <w:left w:val="none" w:sz="0" w:space="0" w:color="auto"/>
        <w:bottom w:val="none" w:sz="0" w:space="0" w:color="auto"/>
        <w:right w:val="none" w:sz="0" w:space="0" w:color="auto"/>
      </w:divBdr>
      <w:divsChild>
        <w:div w:id="414863391">
          <w:marLeft w:val="0"/>
          <w:marRight w:val="0"/>
          <w:marTop w:val="0"/>
          <w:marBottom w:val="0"/>
          <w:divBdr>
            <w:top w:val="none" w:sz="0" w:space="0" w:color="auto"/>
            <w:left w:val="none" w:sz="0" w:space="0" w:color="auto"/>
            <w:bottom w:val="none" w:sz="0" w:space="0" w:color="auto"/>
            <w:right w:val="none" w:sz="0" w:space="0" w:color="auto"/>
          </w:divBdr>
          <w:divsChild>
            <w:div w:id="11300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205164">
      <w:bodyDiv w:val="1"/>
      <w:marLeft w:val="0"/>
      <w:marRight w:val="0"/>
      <w:marTop w:val="0"/>
      <w:marBottom w:val="0"/>
      <w:divBdr>
        <w:top w:val="none" w:sz="0" w:space="0" w:color="auto"/>
        <w:left w:val="none" w:sz="0" w:space="0" w:color="auto"/>
        <w:bottom w:val="none" w:sz="0" w:space="0" w:color="auto"/>
        <w:right w:val="none" w:sz="0" w:space="0" w:color="auto"/>
      </w:divBdr>
      <w:divsChild>
        <w:div w:id="1990934211">
          <w:marLeft w:val="0"/>
          <w:marRight w:val="0"/>
          <w:marTop w:val="0"/>
          <w:marBottom w:val="0"/>
          <w:divBdr>
            <w:top w:val="none" w:sz="0" w:space="0" w:color="auto"/>
            <w:left w:val="none" w:sz="0" w:space="0" w:color="auto"/>
            <w:bottom w:val="none" w:sz="0" w:space="0" w:color="auto"/>
            <w:right w:val="none" w:sz="0" w:space="0" w:color="auto"/>
          </w:divBdr>
        </w:div>
        <w:div w:id="1546597369">
          <w:marLeft w:val="0"/>
          <w:marRight w:val="0"/>
          <w:marTop w:val="0"/>
          <w:marBottom w:val="0"/>
          <w:divBdr>
            <w:top w:val="none" w:sz="0" w:space="0" w:color="auto"/>
            <w:left w:val="none" w:sz="0" w:space="0" w:color="auto"/>
            <w:bottom w:val="none" w:sz="0" w:space="0" w:color="auto"/>
            <w:right w:val="none" w:sz="0" w:space="0" w:color="auto"/>
          </w:divBdr>
        </w:div>
        <w:div w:id="1144347525">
          <w:marLeft w:val="0"/>
          <w:marRight w:val="0"/>
          <w:marTop w:val="0"/>
          <w:marBottom w:val="0"/>
          <w:divBdr>
            <w:top w:val="none" w:sz="0" w:space="0" w:color="auto"/>
            <w:left w:val="none" w:sz="0" w:space="0" w:color="auto"/>
            <w:bottom w:val="none" w:sz="0" w:space="0" w:color="auto"/>
            <w:right w:val="none" w:sz="0" w:space="0" w:color="auto"/>
          </w:divBdr>
          <w:divsChild>
            <w:div w:id="1554805446">
              <w:marLeft w:val="0"/>
              <w:marRight w:val="0"/>
              <w:marTop w:val="0"/>
              <w:marBottom w:val="0"/>
              <w:divBdr>
                <w:top w:val="none" w:sz="0" w:space="0" w:color="auto"/>
                <w:left w:val="none" w:sz="0" w:space="0" w:color="auto"/>
                <w:bottom w:val="none" w:sz="0" w:space="0" w:color="auto"/>
                <w:right w:val="none" w:sz="0" w:space="0" w:color="auto"/>
              </w:divBdr>
            </w:div>
          </w:divsChild>
        </w:div>
        <w:div w:id="434373268">
          <w:marLeft w:val="0"/>
          <w:marRight w:val="0"/>
          <w:marTop w:val="0"/>
          <w:marBottom w:val="0"/>
          <w:divBdr>
            <w:top w:val="none" w:sz="0" w:space="0" w:color="auto"/>
            <w:left w:val="none" w:sz="0" w:space="0" w:color="auto"/>
            <w:bottom w:val="none" w:sz="0" w:space="0" w:color="auto"/>
            <w:right w:val="none" w:sz="0" w:space="0" w:color="auto"/>
          </w:divBdr>
        </w:div>
        <w:div w:id="1686206094">
          <w:marLeft w:val="0"/>
          <w:marRight w:val="0"/>
          <w:marTop w:val="0"/>
          <w:marBottom w:val="0"/>
          <w:divBdr>
            <w:top w:val="none" w:sz="0" w:space="0" w:color="auto"/>
            <w:left w:val="none" w:sz="0" w:space="0" w:color="auto"/>
            <w:bottom w:val="none" w:sz="0" w:space="0" w:color="auto"/>
            <w:right w:val="none" w:sz="0" w:space="0" w:color="auto"/>
          </w:divBdr>
          <w:divsChild>
            <w:div w:id="2074699292">
              <w:marLeft w:val="0"/>
              <w:marRight w:val="0"/>
              <w:marTop w:val="0"/>
              <w:marBottom w:val="0"/>
              <w:divBdr>
                <w:top w:val="none" w:sz="0" w:space="0" w:color="auto"/>
                <w:left w:val="none" w:sz="0" w:space="0" w:color="auto"/>
                <w:bottom w:val="none" w:sz="0" w:space="0" w:color="auto"/>
                <w:right w:val="none" w:sz="0" w:space="0" w:color="auto"/>
              </w:divBdr>
            </w:div>
          </w:divsChild>
        </w:div>
        <w:div w:id="1483086355">
          <w:marLeft w:val="0"/>
          <w:marRight w:val="0"/>
          <w:marTop w:val="0"/>
          <w:marBottom w:val="0"/>
          <w:divBdr>
            <w:top w:val="none" w:sz="0" w:space="0" w:color="auto"/>
            <w:left w:val="none" w:sz="0" w:space="0" w:color="auto"/>
            <w:bottom w:val="none" w:sz="0" w:space="0" w:color="auto"/>
            <w:right w:val="none" w:sz="0" w:space="0" w:color="auto"/>
          </w:divBdr>
        </w:div>
      </w:divsChild>
    </w:div>
    <w:div w:id="1472676364">
      <w:bodyDiv w:val="1"/>
      <w:marLeft w:val="0"/>
      <w:marRight w:val="0"/>
      <w:marTop w:val="0"/>
      <w:marBottom w:val="0"/>
      <w:divBdr>
        <w:top w:val="none" w:sz="0" w:space="0" w:color="auto"/>
        <w:left w:val="none" w:sz="0" w:space="0" w:color="auto"/>
        <w:bottom w:val="none" w:sz="0" w:space="0" w:color="auto"/>
        <w:right w:val="none" w:sz="0" w:space="0" w:color="auto"/>
      </w:divBdr>
      <w:divsChild>
        <w:div w:id="1300301955">
          <w:marLeft w:val="0"/>
          <w:marRight w:val="0"/>
          <w:marTop w:val="0"/>
          <w:marBottom w:val="0"/>
          <w:divBdr>
            <w:top w:val="none" w:sz="0" w:space="0" w:color="auto"/>
            <w:left w:val="none" w:sz="0" w:space="0" w:color="auto"/>
            <w:bottom w:val="none" w:sz="0" w:space="0" w:color="auto"/>
            <w:right w:val="none" w:sz="0" w:space="0" w:color="auto"/>
          </w:divBdr>
          <w:divsChild>
            <w:div w:id="1041779829">
              <w:marLeft w:val="0"/>
              <w:marRight w:val="0"/>
              <w:marTop w:val="0"/>
              <w:marBottom w:val="0"/>
              <w:divBdr>
                <w:top w:val="none" w:sz="0" w:space="0" w:color="auto"/>
                <w:left w:val="none" w:sz="0" w:space="0" w:color="auto"/>
                <w:bottom w:val="none" w:sz="0" w:space="0" w:color="auto"/>
                <w:right w:val="none" w:sz="0" w:space="0" w:color="auto"/>
              </w:divBdr>
              <w:divsChild>
                <w:div w:id="1649548562">
                  <w:marLeft w:val="0"/>
                  <w:marRight w:val="0"/>
                  <w:marTop w:val="0"/>
                  <w:marBottom w:val="0"/>
                  <w:divBdr>
                    <w:top w:val="none" w:sz="0" w:space="0" w:color="auto"/>
                    <w:left w:val="none" w:sz="0" w:space="0" w:color="auto"/>
                    <w:bottom w:val="none" w:sz="0" w:space="0" w:color="auto"/>
                    <w:right w:val="none" w:sz="0" w:space="0" w:color="auto"/>
                  </w:divBdr>
                  <w:divsChild>
                    <w:div w:id="736786243">
                      <w:marLeft w:val="0"/>
                      <w:marRight w:val="0"/>
                      <w:marTop w:val="0"/>
                      <w:marBottom w:val="0"/>
                      <w:divBdr>
                        <w:top w:val="none" w:sz="0" w:space="0" w:color="auto"/>
                        <w:left w:val="none" w:sz="0" w:space="0" w:color="auto"/>
                        <w:bottom w:val="none" w:sz="0" w:space="0" w:color="auto"/>
                        <w:right w:val="none" w:sz="0" w:space="0" w:color="auto"/>
                      </w:divBdr>
                      <w:divsChild>
                        <w:div w:id="1884560674">
                          <w:marLeft w:val="0"/>
                          <w:marRight w:val="0"/>
                          <w:marTop w:val="0"/>
                          <w:marBottom w:val="0"/>
                          <w:divBdr>
                            <w:top w:val="none" w:sz="0" w:space="0" w:color="auto"/>
                            <w:left w:val="none" w:sz="0" w:space="0" w:color="auto"/>
                            <w:bottom w:val="none" w:sz="0" w:space="0" w:color="auto"/>
                            <w:right w:val="none" w:sz="0" w:space="0" w:color="auto"/>
                          </w:divBdr>
                          <w:divsChild>
                            <w:div w:id="2054848137">
                              <w:marLeft w:val="0"/>
                              <w:marRight w:val="0"/>
                              <w:marTop w:val="0"/>
                              <w:marBottom w:val="0"/>
                              <w:divBdr>
                                <w:top w:val="none" w:sz="0" w:space="0" w:color="auto"/>
                                <w:left w:val="none" w:sz="0" w:space="0" w:color="auto"/>
                                <w:bottom w:val="none" w:sz="0" w:space="0" w:color="auto"/>
                                <w:right w:val="none" w:sz="0" w:space="0" w:color="auto"/>
                              </w:divBdr>
                              <w:divsChild>
                                <w:div w:id="855507151">
                                  <w:marLeft w:val="0"/>
                                  <w:marRight w:val="0"/>
                                  <w:marTop w:val="0"/>
                                  <w:marBottom w:val="0"/>
                                  <w:divBdr>
                                    <w:top w:val="none" w:sz="0" w:space="0" w:color="auto"/>
                                    <w:left w:val="none" w:sz="0" w:space="0" w:color="auto"/>
                                    <w:bottom w:val="none" w:sz="0" w:space="0" w:color="auto"/>
                                    <w:right w:val="none" w:sz="0" w:space="0" w:color="auto"/>
                                  </w:divBdr>
                                  <w:divsChild>
                                    <w:div w:id="933124080">
                                      <w:marLeft w:val="0"/>
                                      <w:marRight w:val="0"/>
                                      <w:marTop w:val="0"/>
                                      <w:marBottom w:val="0"/>
                                      <w:divBdr>
                                        <w:top w:val="none" w:sz="0" w:space="0" w:color="auto"/>
                                        <w:left w:val="none" w:sz="0" w:space="0" w:color="auto"/>
                                        <w:bottom w:val="none" w:sz="0" w:space="0" w:color="auto"/>
                                        <w:right w:val="none" w:sz="0" w:space="0" w:color="auto"/>
                                      </w:divBdr>
                                      <w:divsChild>
                                        <w:div w:id="2045908671">
                                          <w:marLeft w:val="0"/>
                                          <w:marRight w:val="0"/>
                                          <w:marTop w:val="0"/>
                                          <w:marBottom w:val="0"/>
                                          <w:divBdr>
                                            <w:top w:val="none" w:sz="0" w:space="0" w:color="auto"/>
                                            <w:left w:val="none" w:sz="0" w:space="0" w:color="auto"/>
                                            <w:bottom w:val="none" w:sz="0" w:space="0" w:color="auto"/>
                                            <w:right w:val="none" w:sz="0" w:space="0" w:color="auto"/>
                                          </w:divBdr>
                                          <w:divsChild>
                                            <w:div w:id="1181773154">
                                              <w:marLeft w:val="0"/>
                                              <w:marRight w:val="0"/>
                                              <w:marTop w:val="0"/>
                                              <w:marBottom w:val="0"/>
                                              <w:divBdr>
                                                <w:top w:val="none" w:sz="0" w:space="0" w:color="auto"/>
                                                <w:left w:val="none" w:sz="0" w:space="0" w:color="auto"/>
                                                <w:bottom w:val="none" w:sz="0" w:space="0" w:color="auto"/>
                                                <w:right w:val="none" w:sz="0" w:space="0" w:color="auto"/>
                                              </w:divBdr>
                                              <w:divsChild>
                                                <w:div w:id="19781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2584858">
      <w:bodyDiv w:val="1"/>
      <w:marLeft w:val="0"/>
      <w:marRight w:val="0"/>
      <w:marTop w:val="0"/>
      <w:marBottom w:val="0"/>
      <w:divBdr>
        <w:top w:val="none" w:sz="0" w:space="0" w:color="auto"/>
        <w:left w:val="none" w:sz="0" w:space="0" w:color="auto"/>
        <w:bottom w:val="none" w:sz="0" w:space="0" w:color="auto"/>
        <w:right w:val="none" w:sz="0" w:space="0" w:color="auto"/>
      </w:divBdr>
    </w:div>
    <w:div w:id="1694380767">
      <w:bodyDiv w:val="1"/>
      <w:marLeft w:val="0"/>
      <w:marRight w:val="0"/>
      <w:marTop w:val="0"/>
      <w:marBottom w:val="0"/>
      <w:divBdr>
        <w:top w:val="none" w:sz="0" w:space="0" w:color="auto"/>
        <w:left w:val="none" w:sz="0" w:space="0" w:color="auto"/>
        <w:bottom w:val="none" w:sz="0" w:space="0" w:color="auto"/>
        <w:right w:val="none" w:sz="0" w:space="0" w:color="auto"/>
      </w:divBdr>
    </w:div>
    <w:div w:id="1974822015">
      <w:bodyDiv w:val="1"/>
      <w:marLeft w:val="0"/>
      <w:marRight w:val="0"/>
      <w:marTop w:val="0"/>
      <w:marBottom w:val="0"/>
      <w:divBdr>
        <w:top w:val="none" w:sz="0" w:space="0" w:color="auto"/>
        <w:left w:val="none" w:sz="0" w:space="0" w:color="auto"/>
        <w:bottom w:val="none" w:sz="0" w:space="0" w:color="auto"/>
        <w:right w:val="none" w:sz="0" w:space="0" w:color="auto"/>
      </w:divBdr>
    </w:div>
    <w:div w:id="2051105394">
      <w:bodyDiv w:val="1"/>
      <w:marLeft w:val="0"/>
      <w:marRight w:val="0"/>
      <w:marTop w:val="0"/>
      <w:marBottom w:val="0"/>
      <w:divBdr>
        <w:top w:val="none" w:sz="0" w:space="0" w:color="auto"/>
        <w:left w:val="none" w:sz="0" w:space="0" w:color="auto"/>
        <w:bottom w:val="none" w:sz="0" w:space="0" w:color="auto"/>
        <w:right w:val="none" w:sz="0" w:space="0" w:color="auto"/>
      </w:divBdr>
    </w:div>
    <w:div w:id="2119056902">
      <w:bodyDiv w:val="1"/>
      <w:marLeft w:val="0"/>
      <w:marRight w:val="0"/>
      <w:marTop w:val="0"/>
      <w:marBottom w:val="0"/>
      <w:divBdr>
        <w:top w:val="none" w:sz="0" w:space="0" w:color="auto"/>
        <w:left w:val="none" w:sz="0" w:space="0" w:color="auto"/>
        <w:bottom w:val="none" w:sz="0" w:space="0" w:color="auto"/>
        <w:right w:val="none" w:sz="0" w:space="0" w:color="auto"/>
      </w:divBdr>
    </w:div>
    <w:div w:id="2132623319">
      <w:bodyDiv w:val="1"/>
      <w:marLeft w:val="0"/>
      <w:marRight w:val="0"/>
      <w:marTop w:val="0"/>
      <w:marBottom w:val="0"/>
      <w:divBdr>
        <w:top w:val="none" w:sz="0" w:space="0" w:color="auto"/>
        <w:left w:val="none" w:sz="0" w:space="0" w:color="auto"/>
        <w:bottom w:val="none" w:sz="0" w:space="0" w:color="auto"/>
        <w:right w:val="none" w:sz="0" w:space="0" w:color="auto"/>
      </w:divBdr>
      <w:divsChild>
        <w:div w:id="1970355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990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192645">
          <w:blockQuote w:val="1"/>
          <w:marLeft w:val="720"/>
          <w:marRight w:val="720"/>
          <w:marTop w:val="100"/>
          <w:marBottom w:val="100"/>
          <w:divBdr>
            <w:top w:val="none" w:sz="0" w:space="0" w:color="auto"/>
            <w:left w:val="none" w:sz="0" w:space="0" w:color="auto"/>
            <w:bottom w:val="none" w:sz="0" w:space="0" w:color="auto"/>
            <w:right w:val="none" w:sz="0" w:space="0" w:color="auto"/>
          </w:divBdr>
        </w:div>
        <w:div w:id="677539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97462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6375937">
          <w:blockQuote w:val="1"/>
          <w:marLeft w:val="720"/>
          <w:marRight w:val="720"/>
          <w:marTop w:val="100"/>
          <w:marBottom w:val="100"/>
          <w:divBdr>
            <w:top w:val="none" w:sz="0" w:space="0" w:color="auto"/>
            <w:left w:val="none" w:sz="0" w:space="0" w:color="auto"/>
            <w:bottom w:val="none" w:sz="0" w:space="0" w:color="auto"/>
            <w:right w:val="none" w:sz="0" w:space="0" w:color="auto"/>
          </w:divBdr>
        </w:div>
        <w:div w:id="930620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wmf"/><Relationship Id="rId42" Type="http://schemas.openxmlformats.org/officeDocument/2006/relationships/image" Target="media/image19.wmf"/><Relationship Id="rId47" Type="http://schemas.openxmlformats.org/officeDocument/2006/relationships/oleObject" Target="embeddings/oleObject22.bin"/><Relationship Id="rId63" Type="http://schemas.openxmlformats.org/officeDocument/2006/relationships/oleObject" Target="embeddings/oleObject30.bin"/><Relationship Id="rId68" Type="http://schemas.openxmlformats.org/officeDocument/2006/relationships/image" Target="media/image32.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image" Target="media/image14.wmf"/><Relationship Id="rId37" Type="http://schemas.openxmlformats.org/officeDocument/2006/relationships/oleObject" Target="embeddings/oleObject17.bin"/><Relationship Id="rId40" Type="http://schemas.openxmlformats.org/officeDocument/2006/relationships/image" Target="media/image18.wmf"/><Relationship Id="rId45" Type="http://schemas.openxmlformats.org/officeDocument/2006/relationships/oleObject" Target="embeddings/oleObject21.bin"/><Relationship Id="rId53" Type="http://schemas.openxmlformats.org/officeDocument/2006/relationships/oleObject" Target="embeddings/oleObject25.bin"/><Relationship Id="rId58" Type="http://schemas.openxmlformats.org/officeDocument/2006/relationships/image" Target="media/image27.wmf"/><Relationship Id="rId66" Type="http://schemas.openxmlformats.org/officeDocument/2006/relationships/image" Target="media/image31.wmf"/><Relationship Id="rId5" Type="http://schemas.openxmlformats.org/officeDocument/2006/relationships/image" Target="media/image1.wmf"/><Relationship Id="rId61" Type="http://schemas.openxmlformats.org/officeDocument/2006/relationships/oleObject" Target="embeddings/oleObject29.bin"/><Relationship Id="rId19" Type="http://schemas.openxmlformats.org/officeDocument/2006/relationships/image" Target="media/image8.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oleObject" Target="embeddings/oleObject16.bin"/><Relationship Id="rId43" Type="http://schemas.openxmlformats.org/officeDocument/2006/relationships/oleObject" Target="embeddings/oleObject20.bin"/><Relationship Id="rId48" Type="http://schemas.openxmlformats.org/officeDocument/2006/relationships/image" Target="media/image22.wmf"/><Relationship Id="rId56" Type="http://schemas.openxmlformats.org/officeDocument/2006/relationships/image" Target="media/image26.wmf"/><Relationship Id="rId64" Type="http://schemas.openxmlformats.org/officeDocument/2006/relationships/image" Target="media/image30.wmf"/><Relationship Id="rId69" Type="http://schemas.openxmlformats.org/officeDocument/2006/relationships/oleObject" Target="embeddings/oleObject33.bin"/><Relationship Id="rId8" Type="http://schemas.openxmlformats.org/officeDocument/2006/relationships/oleObject" Target="embeddings/oleObject2.bin"/><Relationship Id="rId51" Type="http://schemas.openxmlformats.org/officeDocument/2006/relationships/oleObject" Target="embeddings/oleObject24.bin"/><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5.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8.bin"/><Relationship Id="rId67" Type="http://schemas.openxmlformats.org/officeDocument/2006/relationships/oleObject" Target="embeddings/oleObject32.bin"/><Relationship Id="rId20" Type="http://schemas.openxmlformats.org/officeDocument/2006/relationships/oleObject" Target="embeddings/oleObject8.bin"/><Relationship Id="rId41" Type="http://schemas.openxmlformats.org/officeDocument/2006/relationships/oleObject" Target="embeddings/oleObject19.bin"/><Relationship Id="rId54" Type="http://schemas.openxmlformats.org/officeDocument/2006/relationships/image" Target="media/image25.wmf"/><Relationship Id="rId62" Type="http://schemas.openxmlformats.org/officeDocument/2006/relationships/image" Target="media/image29.wmf"/><Relationship Id="rId70" Type="http://schemas.openxmlformats.org/officeDocument/2006/relationships/image" Target="media/image33.wmf"/><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image" Target="media/image16.wmf"/><Relationship Id="rId49" Type="http://schemas.openxmlformats.org/officeDocument/2006/relationships/oleObject" Target="embeddings/oleObject23.bin"/><Relationship Id="rId57" Type="http://schemas.openxmlformats.org/officeDocument/2006/relationships/oleObject" Target="embeddings/oleObject27.bin"/><Relationship Id="rId10" Type="http://schemas.openxmlformats.org/officeDocument/2006/relationships/oleObject" Target="embeddings/oleObject3.bin"/><Relationship Id="rId31" Type="http://schemas.openxmlformats.org/officeDocument/2006/relationships/oleObject" Target="embeddings/oleObject14.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31.bin"/><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oleObject" Target="embeddings/oleObject18.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6.bin"/><Relationship Id="rId7" Type="http://schemas.openxmlformats.org/officeDocument/2006/relationships/image" Target="media/image2.wmf"/><Relationship Id="rId71" Type="http://schemas.openxmlformats.org/officeDocument/2006/relationships/oleObject" Target="embeddings/oleObject3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4</Pages>
  <Words>1291</Words>
  <Characters>7363</Characters>
  <Application>Microsoft Office Word</Application>
  <DocSecurity>0</DocSecurity>
  <Lines>61</Lines>
  <Paragraphs>17</Paragraphs>
  <ScaleCrop>false</ScaleCrop>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甜 王</dc:creator>
  <cp:keywords/>
  <dc:description/>
  <cp:lastModifiedBy>甜 王</cp:lastModifiedBy>
  <cp:revision>23</cp:revision>
  <cp:lastPrinted>2026-02-26T12:46:00Z</cp:lastPrinted>
  <dcterms:created xsi:type="dcterms:W3CDTF">2026-02-25T03:00:00Z</dcterms:created>
  <dcterms:modified xsi:type="dcterms:W3CDTF">2026-02-27T08:17:00Z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