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3864"/>
          <w:sz w:val="52"/>
          <w:szCs w:val="52"/>
        </w:rPr>
        <w:t xml:space="preserve">HPQ (HP Inc.) Trading Analysis Report</w:t>
      </w:r>
    </w:p>
    <w:p>
      <w:pPr>
        <w:spacing w:after="400" w:before="100"/>
        <w:jc w:val="center"/>
      </w:pPr>
      <w:r>
        <w:rPr>
          <w:color w:val="595959"/>
          <w:sz w:val="26"/>
          <w:szCs w:val="26"/>
        </w:rPr>
        <w:t xml:space="preserve">Analysis Date: March 23, 2026  |  Price: $18.10  |  Final Decision: SELL</w:t>
      </w:r>
    </w:p>
    <w:p>
      <w:pPr>
        <w:pStyle w:val="Heading1"/>
        <w:spacing w:after="200" w:before="400"/>
      </w:pPr>
      <w:r>
        <w:t xml:space="preserve">1. Phase 1 - Analyst Reports Summary</w:t>
      </w:r>
    </w:p>
    <w:p>
      <w:pPr>
        <w:pStyle w:val="Heading2"/>
        <w:spacing w:after="150" w:before="300"/>
      </w:pPr>
      <w:r>
        <w:t xml:space="preserve">1.1 Market Analysis (Bearish - 68%)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Death Cross confirmed: 50-SMA $19.04 below 200-SMA $20.69, both declining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Price $18.10-$18.27, below all moving averages and VWMA ($18.68)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RSI: 42.86 declining; MACD histogram: -0.091, accelerating downward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Triple rejection at $19.00-$19.04 resistance in last 10 sessions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52-week range: $17.28-$29.55 (down -38.7% from peak)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Support levels: $18.01, $17.85 (Boll LB), $17.28 (Feb capitulation low)</w:t>
      </w:r>
    </w:p>
    <w:p>
      <w:pPr>
        <w:pStyle w:val="Heading2"/>
        <w:spacing w:after="150" w:before="300"/>
      </w:pPr>
      <w:r>
        <w:t xml:space="preserve">1.2 Sentiment Analysis (Bearish - 72%)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CEO Enrique Lores sold $1.09M at $26.00, Dec 5, 2025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CFO, General Counsel cluster selling Dec 5, 2025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Director Citrino sold 45,172 shares at $18.47, Mar 11, 2026 - near 52-week lows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ZERO insider buying across entire lookback period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-34.1% six-month drawdown; defensive tone at Morgan Stanley conference</w:t>
      </w:r>
    </w:p>
    <w:p>
      <w:pPr>
        <w:pStyle w:val="Heading2"/>
        <w:spacing w:after="150" w:before="300"/>
      </w:pPr>
      <w:r>
        <w:t xml:space="preserve">1.3 News &amp; Macro Analysis (Bearish - 72%)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DRAM/memory costs rising - AI HBM permanently redirecting DRAM capacity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Iran/Hormuz oil shock - logistics disruption, consumer spending erosion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Dell winning AI infrastructure narrative (ISG +38% YoY vs HP zero AI server exposure)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Apple reporting best-ever Mac acquisition cycle - taking premium PC buyers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HP excluded from AI server market (spun off HPE in 2015)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Printing secular decline: -5-7% volume/year; EU cartridge restriction risk</w:t>
      </w:r>
    </w:p>
    <w:p>
      <w:pPr>
        <w:pStyle w:val="Heading2"/>
        <w:spacing w:after="150" w:before="300"/>
      </w:pPr>
      <w:r>
        <w:t xml:space="preserve">1.4 Fundamentals Analysis (Neutral-Bearish - 55%)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Commentary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Revenue Q1 FY26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$14.44B (+6.9% YoY)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Strongest growth in years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Gross Profit Q1 FY26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$2.835B (FLAT vs $2.840B Q1 FY25)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Revenue grew but gross profit did not - margin destruction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Gross Margin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19.6% (was 21.0%, -140bps YoY)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Core structural bear signal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FCF TTM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$2.88B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Q1 FY26 FCF was only $150M (seasonally weak)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FCF Yield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17.2%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Optically attractive but backward-looking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Forward P/E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6.14x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Deep discount to market - value or trap?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Dividend Yield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6.57%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Payout ratio 44.25% of TTM FCF - currently sustainable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Net Debt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$6.545B (1.59x EBITDA)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Manageable but leaves no buffer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Book Equity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-$766M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Negative - aggressive buyback history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 Ratio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0.759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Cannot cover short-term liabilities with liquid assets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ROIC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~40%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Exceptional capital efficiency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Analyst Mean Target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$19.43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Only 7.3% above current price - low conviction</w:t>
            </w:r>
          </w:p>
        </w:tc>
      </w:tr>
    </w:tbl>
    <w:p>
      <w:pPr>
        <w:pStyle w:val="Heading1"/>
        <w:spacing w:after="200" w:before="400"/>
      </w:pPr>
      <w:r>
        <w:t xml:space="preserve">2. Phase 2 - Investment Debate</w:t>
      </w:r>
    </w:p>
    <w:p>
      <w:pPr>
        <w:pStyle w:val="Heading2"/>
        <w:spacing w:after="150" w:before="300"/>
      </w:pPr>
      <w:r>
        <w:t xml:space="preserve">2.1 Bull Case Key Arguments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17.2% FCF yield and P/FCF 5.8x vs S&amp;P 500 at 22x - generational mispricing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AI PC upgrade cycle: Copilot+ requires NPU hardware, 4-year+ enterprise fleet aging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HP is #1/#2 commercial PC vendor; IDC projects 167M AI PC units by 2027 with 15-25% higher ASPs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Negative equity = Dominos model: ROIC 40%, buybacks at 16.3% earnings yield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$3.3B deferred subscription revenue growing QoQ - printing moat is underappreciated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DRAM is cyclical (18-24 month cycle); costs peak mid-2026, reverse Q4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$1B AI cost-savings initiative announced March 2026; LBO floor at 7x EBITDA = $22.83/share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Price target range: $21-33 depending on scenario (8-10x P/E or FCF re-rating)</w:t>
      </w:r>
    </w:p>
    <w:p>
      <w:pPr>
        <w:pStyle w:val="Heading2"/>
        <w:spacing w:after="150" w:before="300"/>
      </w:pPr>
      <w:r>
        <w:t xml:space="preserve">2.2 Bear Case Key Arguments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Q1 FY26 gross profit FLAT ($2.835B) despite +6.9% revenue - AI PC thesis failed first empirical test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FCF Q1 FY26 annualized = $600M vs $1.1B annual dividend - structural coverage risk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HBM structural shift: SK Hynix 50%+ revenue now HBM, Samsung 20-25% wafers shifted - not cyclical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Director selling at $18.47 (near 52-week lows) with ZERO insider buying anywhere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Inventory $8.74B with CFO acknowledging softer demand - 5% write-down risk = $437M charge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Dell has ISG AI server revenue (+38% YoY); HP is endpoint-only with no AI infrastructure 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Printing: Instant Ink launched 2013, HP+ 2021 - 13 years of almost ready, margins still declining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Base case $12-14; stress case $10 on dividend cut and balance sheet event</w:t>
      </w:r>
    </w:p>
    <w:p>
      <w:pPr>
        <w:pStyle w:val="Heading2"/>
        <w:spacing w:after="150" w:before="300"/>
      </w:pPr>
      <w:r>
        <w:t xml:space="preserve">2.3 Research Manager Verdict: SELL (Medium Conviction)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Bear wins on critical empirical test: Q1 FY26 gross profit flat despite revenue growth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FCF yield is backward-looking; dominated by strong Q3/Q4 FY25; Q1 FY26 was only $150M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Director selling at $18.47 near 52-week lows is highest-quality bear signal available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Bull needs DRAM reversal + AI PC margins + cost savings + re-rating - all simultaneously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Base case (60%): $15.50-$17.00 in 6 months | Bull case (25%): $21-24 | Bear case (15%): $11-13</w:t>
      </w:r>
    </w:p>
    <w:p>
      <w:pPr>
        <w:pStyle w:val="Heading1"/>
        <w:spacing w:after="200" w:before="400"/>
      </w:pPr>
      <w:r>
        <w:t xml:space="preserve">3. Phase 3 - Trader Decision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FINAL TRANSACTION PROPOSAL: SELL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Direction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SHORT / SELL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Vehicle 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75x Jun 2026 $18/$15 Bear Put Spread at $0.95 debit = $7,125 total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Vehicle 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3,500 shares short at $18.10 = $63,350 notional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Entry - Options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TODAY (Mar 23) - before ex-dividend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Entry - Shares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2-3 days AFTER ex-dividend date (late March/early April)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Alert Stop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$18.95 (reduce by 50% on close above)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Hard Stop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$19.75 (2-day closing rule - full exit)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Target 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$16.50 (+8.84%) - 62% probability, approx 60 days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Target 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$15.50 (+14.4%) - 38% probability, approx 90 days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Max Portfolio Risk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0.13% ($12,900 total)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Total Notional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~1.0-1.2% of $10M portfolio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 Horizon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75-90 days (key catalyst: Q2 FY26 earnings late May 2026)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Key 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Q2 FY26 Earnings (late May) - mandatory 50% share reduction 3 weeks prior</w:t>
            </w:r>
          </w:p>
        </w:tc>
      </w:tr>
    </w:tbl>
    <w:p>
      <w:pPr>
        <w:pStyle w:val="Heading1"/>
        <w:spacing w:after="200" w:before="400"/>
      </w:pPr>
      <w:r>
        <w:t xml:space="preserve">4. Phase 4 - Risk Debate Summary</w:t>
      </w:r>
    </w:p>
    <w:p>
      <w:pPr>
        <w:pStyle w:val="Heading2"/>
        <w:spacing w:after="150" w:before="300"/>
      </w:pPr>
      <w:r>
        <w:t xml:space="preserve">4.1 Aggressive Analyst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Recommends 2.5-3% notional (8,000 shares); stop at $20.25-20.75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Eight converging signals justify high-conviction sizing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LBO floor is a paper tiger - HP spun off services, no PE exit buyer at reasonable multiple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Enter NOW - waiting for ex-div costs alpha, dividend risk solved by options structure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T3 target $10.50-12.50 on dividend cut and balance sheet deterioration</w:t>
      </w:r>
    </w:p>
    <w:p>
      <w:pPr>
        <w:pStyle w:val="Heading2"/>
        <w:spacing w:after="150" w:before="300"/>
      </w:pPr>
      <w:r>
        <w:t xml:space="preserve">4.2 Conservative Analyst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Maximum 2,000 shares, enter AFTER ex-dividend; only put spreads, no share short immediately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EV/EBITDA 5.495x = LBO floor is LIVE and active at current price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Gap-up risks: LBO 8-12%, AI PC catalyst 10-15%, market rally 15-20%, earnings beat 10%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Q1 FCF annualization is statistically invalid; TTM FCF of $2.88B supports dividend at 44.25%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Medium conviction should wait for confirming catalysts</w:t>
      </w:r>
    </w:p>
    <w:p>
      <w:pPr>
        <w:pStyle w:val="Heading2"/>
        <w:spacing w:after="150" w:before="300"/>
      </w:pPr>
      <w:r>
        <w:t xml:space="preserve">4.3 Neutral Analyst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4,000 shares (post ex-div) + 100 Jun $18/$15 spreads (today); stop $19.75 (2-day rule)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LBO probability correctly calibrated at 5-8%, not 15-20%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Sep spreads conditional only (add if breaks $16.50 post-Q2); eliminate Jan outright puts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Pre-earnings protocol: mandatory 50% share reduction 3 weeks before Q2 earnings</w:t>
      </w:r>
    </w:p>
    <w:p>
      <w:pPr>
        <w:pStyle w:val="Heading1"/>
        <w:spacing w:after="200" w:before="400"/>
      </w:pPr>
      <w:r>
        <w:t xml:space="preserve">5. Final Portfolio Manager Decision</w:t>
      </w:r>
    </w:p>
    <w:p>
      <w:pPr>
        <w:spacing w:after="200" w:before="200"/>
        <w:jc w:val="center"/>
      </w:pPr>
      <w:r>
        <w:rPr>
          <w:b/>
          <w:bCs/>
          <w:color w:val="C00000"/>
          <w:sz w:val="36"/>
          <w:szCs w:val="36"/>
        </w:rPr>
        <w:t xml:space="preserve">FINAL VERDICT: SELL / UNDERWEIGHT</w:t>
      </w:r>
    </w:p>
    <w:p>
      <w:pPr>
        <w:pStyle w:val="Heading2"/>
        <w:spacing w:after="150" w:before="300"/>
      </w:pPr>
      <w:r>
        <w:t xml:space="preserve">5.1 Final Position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Final Decision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Position Size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1.0-1.2% notional ($70,475)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Medium-high conviction, LBO tail risk limits max size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Shares Short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3,500 shares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Between aggressive (8,000) and conservative (2,000)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75x Jun $18/$15 put spreads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Defined risk, no dividend exposure, captures T1-T2 range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Options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TODAY (Mar 23)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Lock in vol before ex-div; delay only the share short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Share Entry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Post ex-div (late March)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Avoid $955 dividend obligation; use post-ex-div bounce as entry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Hard Stop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$19.75 (2-day close)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Above analyst consensus $19.43; below 200-SMA $20.69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Target 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$16.50 (62% prob)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Exit 60% shares; hold spreads; add on 52-week low break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Target 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$15.50 (38% prob)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Full exit shares; sell spreads for intrinsic value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Max Risk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$12,900 (0.13% portfolio)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Options capped at $7,125; shares capped at $5,775 via stop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 Horizon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8-12 weeks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Gate at Q2 earnings (late May); all Jun spreads closed by June 1</w:t>
            </w:r>
          </w:p>
        </w:tc>
      </w:tr>
    </w:tbl>
    <w:p>
      <w:pPr>
        <w:pStyle w:val="Heading2"/>
        <w:spacing w:after="150" w:before="300"/>
      </w:pPr>
      <w:r>
        <w:t xml:space="preserve">5.2 Risk Management Protocols</w:t>
      </w:r>
    </w:p>
    <w:p>
      <w:pPr>
        <w:pStyle w:val="Heading3"/>
        <w:spacing w:after="100" w:before="200"/>
      </w:pPr>
      <w:r>
        <w:t xml:space="preserve">Pre-Earnings Protocol (Q2 FY26 - Late May 2026)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T-21 days: Reduce shares from 3,500 to 1,750 (mandatory - non-negotiable)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Hold 100% of put spreads through earnings - spread structure caps binary risk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Earnings beat and margin recovery: EXIT ENTIRELY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Earnings miss and margin deterioration: Add back to 3,500 shares immediately</w:t>
      </w:r>
    </w:p>
    <w:p>
      <w:pPr>
        <w:pStyle w:val="Heading3"/>
        <w:spacing w:after="100" w:before="200"/>
      </w:pPr>
      <w:r>
        <w:t xml:space="preserve">LBO Trigger Protocol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Rumor only (no deal): Reduce shares by 50% intraday, hold all put spreads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Confirmed bid: EXIT ALL POSITIONS immediately at market - this overrides all other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LBO bid at $22+: Pre-budgeted total max loss = $12,900. Accept and move on.</w:t>
      </w:r>
    </w:p>
    <w:p>
      <w:pPr>
        <w:pStyle w:val="Heading3"/>
        <w:spacing w:after="100" w:before="200"/>
      </w:pPr>
      <w:r>
        <w:t xml:space="preserve">Dividend Cut Protocol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If stock falls 5%+ on dividend cut announcement: Add 1,000 shares to short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If stock holds flat or rallies on cut: Cover shares entirely, hold spreads to expiry</w:t>
      </w:r>
    </w:p>
    <w:p>
      <w:pPr>
        <w:pStyle w:val="Heading2"/>
        <w:spacing w:after="150" w:before="300"/>
      </w:pPr>
      <w:r>
        <w:t xml:space="preserve">5.3 Catalyst Calendar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Late March / Early April 2026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HPQ Ex-Dividend Date (est.)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Short shares ONLY after this date to avoid $955 dividend obligation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Late May 2026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Q2 FY26 Earnings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THE pivotal event. Gross margin print is the key. Below 19.0% = bear confirmed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Tariff policy announcements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HPQ imports 60%+ of hardware. Any tariff escalation = immediate margin hit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DRAM pricing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If DRAM costs ease, bull case strengthens - monitor closely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June 1, 2026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Options expiry 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 Jun put spreads must be closed regardless of P&amp;L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July 15, 2026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Hard position expiry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If thesis has not played out: exit all remaining exposure</w:t>
            </w:r>
          </w:p>
        </w:tc>
      </w:tr>
    </w:tbl>
    <w:p>
      <w:pPr>
        <w:pStyle w:val="Heading2"/>
        <w:spacing w:after="150" w:before="300"/>
      </w:pPr>
      <w:r>
        <w:t xml:space="preserve">5.4 Probability-Weighted P&amp;L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HPQ Price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Shares P&amp;L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Options P&amp;L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Total P&amp;L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Base Bear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$16.00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+$7,350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+$11,250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+$18,600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Mild Bear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$17.00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+$3,850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+$7,500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+$11,350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Flat/Sideways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$18.00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+$350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-$7,125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-$6,775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Bull/LBO (stopped)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$21.00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-$5,775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-$7,125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-$12,900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Extreme LBO (stopped)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$24.00+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-$5,775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-$7,125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-$12,900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Probability-Wtd EV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+$8,200 (+0.082% portfolio)</w:t>
            </w:r>
          </w:p>
        </w:tc>
      </w:tr>
    </w:tbl>
    <w:p>
      <w:pPr>
        <w:pStyle w:val="Heading2"/>
        <w:spacing w:after="150" w:before="300"/>
      </w:pPr>
      <w:r>
        <w:t xml:space="preserve">5.5 What Would Change the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shd w:fill="4472C4" w:color="4472C4" w:val="solid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Gross margin recovery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Q2 gross margin above 20.5%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Exit all - thesis broken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PC demand confirmation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Revenue beat and margin expansion same quarter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Exit all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Confirmed LBO bid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Any price above $20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Exit immediately at market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Director purchases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Any director buys 50K+ shares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Reduce shares 50% immediately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52-week low break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2-day close below $17.56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500 shares; T2 becomes primary target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insider selling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Any officer or director sale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500 shares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Q2 gross margin miss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Below 19.0%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1,000 shares post-earnings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Dividend cut and stock -5%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Management reduces dividend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1,000 shares to short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5.6 Executive Summary</w:t>
      </w:r>
    </w:p>
    <w:p>
      <w:pPr>
        <w:spacing w:after="100" w:before="100"/>
      </w:pPr>
      <w:r>
        <w:rPr>
          <w:sz w:val="22"/>
          <w:szCs w:val="22"/>
        </w:rPr>
        <w:t xml:space="preserve">HPQ at $18.10 is a well-supported medium-high conviction short with five independently converging signals: Death Cross confirmed with accelerating MACD deterioration (-0.091), structural gross margin compression (-140bps, gross profit FLAT despite +6.9% revenue growth), director insider selling near 52-week lows (Mar 11, 2026), optically cheap but deteriorating FCF quality ($150M in Q1 vs $2.88B TTM), and no AI infrastructure revenue catalyst. The LBO floor at EV/EBITDA 5.5x is real and warrants disciplined structure (put spreads over outright puts, hard stop at $19.75, 1.0-1.2% notional). The bear thesis does not require a solvency event - it only requires continued margin compression and Q2 earnings confirmation.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ENTRY: Options layer today (75x Jun $18/$15 put spreads). Share short (3,500 shares) post-ex-dividend. Hard stop: $19.75 (2-day close). T1: $16.50 (62%). T2: $15.50 (38%). Max risk: $12,900 (0.13% portfolio). Time horizon: 8-12 weeks.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Generated by Trading Agents Copilot | HPQ Analysis | March 23,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2026-03-23T08:17:57.368Z</dcterms:created>
  <dcterms:modified xsi:type="dcterms:W3CDTF">2026-03-23T08:17:57.374Z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