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59669"/>
          <w:sz w:val="17"/>
        </w:rPr>
        <w:t>BONUS ASSET #2 • SHEETLY AGENCY ACCELERATOR PACK</w:t>
      </w:r>
    </w:p>
    <w:p>
      <w:pPr>
        <w:jc w:val="center"/>
      </w:pPr>
      <w:r>
        <w:rPr>
          <w:b/>
          <w:color w:val="0F172A"/>
          <w:sz w:val="36"/>
        </w:rPr>
        <w:t>MASTER SERVICE AGREEMENT &amp; SCOPE OF WORK TEMPLATE</w:t>
      </w:r>
    </w:p>
    <w:p>
      <w:pPr>
        <w:jc w:val="center"/>
      </w:pPr>
      <w:r>
        <w:rPr>
          <w:i/>
          <w:color w:val="64748B"/>
          <w:sz w:val="20"/>
        </w:rPr>
        <w:t>Standard Client Services Contract, Scope Protection, and Payment Terms Agreement for Indian Agencies, Freelancers, &amp; Service Providers</w:t>
      </w:r>
    </w:p>
    <w:p/>
    <w:tbl>
      <w:tblPr>
        <w:tblW w:type="auto" w:w="0"/>
        <w:jc w:val="center"/>
        <w:tblLook w:firstColumn="1" w:firstRow="1" w:lastColumn="0" w:lastRow="0" w:noHBand="0" w:noVBand="1" w:val="04A0"/>
      </w:tblPr>
      <w:tblGrid>
        <w:gridCol w:w="9792"/>
      </w:tblGrid>
      <w:tr>
        <w:tc>
          <w:tcPr>
            <w:tcW w:type="dxa" w:w="9792"/>
            <w:shd w:fill="F0FDF4"/>
            <w:tcMar>
              <w:top w:w="140" w:type="dxa"/>
              <w:bottom w:w="140" w:type="dxa"/>
              <w:left w:w="180" w:type="dxa"/>
              <w:right w:w="180" w:type="dxa"/>
            </w:tcMar>
          </w:tcPr>
          <w:p>
            <w:pPr>
              <w:spacing w:after="40"/>
            </w:pPr>
            <w:r>
              <w:rPr>
                <w:b/>
                <w:color w:val="065F46"/>
                <w:sz w:val="20"/>
              </w:rPr>
              <w:t>📌 HOW TO USE THIS TEMPLATE:</w:t>
            </w:r>
          </w:p>
          <w:p>
            <w:pPr>
              <w:spacing w:after="40"/>
            </w:pPr>
            <w:r>
              <w:rPr>
                <w:color w:val="047857"/>
                <w:sz w:val="19"/>
              </w:rPr>
              <w:t>1. Replace all highlighted brackets [LIKE THIS] with your specific business details.</w:t>
              <w:br/>
              <w:t>2. This contract protects you against Scope Creep, Ghosting Clients, Payment Delays, and IP disputes.</w:t>
              <w:br/>
              <w:t>3. Both parties must sign on the signature page (Page 4) or via an e-signature tool (DocuSign, SignEasy, Zoho Sign, or PDF).</w:t>
              <w:br/>
              <w:t>4. Always attach Schedule A (Scope of Work) before sending to your client.</w:t>
            </w:r>
          </w:p>
        </w:tc>
      </w:tr>
    </w:tbl>
    <w:p/>
    <w:p>
      <w:r>
        <w:rPr>
          <w:b/>
          <w:color w:val="0F172A"/>
          <w:sz w:val="26"/>
        </w:rPr>
        <w:t>MASTER SERVICES AGREEMENT (MSA)</w:t>
      </w:r>
    </w:p>
    <w:p>
      <w:pPr>
        <w:spacing w:after="160"/>
      </w:pPr>
      <w:r>
        <w:rPr>
          <w:sz w:val="21"/>
        </w:rPr>
        <w:t>This Master Services Agreement ("Agreement") is entered into on this _____ day of _______________, 202___ ("Effective Date"), by and between:</w:t>
        <w:br/>
        <w:br/>
      </w:r>
    </w:p>
    <w:p>
      <w:pPr>
        <w:ind w:left="288"/>
      </w:pPr>
      <w:r>
        <w:rPr>
          <w:b/>
        </w:rPr>
        <w:t xml:space="preserve">SERVICE PROVIDER: </w:t>
      </w:r>
      <w:r>
        <w:t>[YOUR NAME / YOUR AGENCY NAME], having its principal place of business at [YOUR REGISTERED ADDRESS / CITY, STATE, PINCODE], represented by [AUTHORIZED SIGNATORY NAME] (hereinafter referred to as the "Agency / Service Provider", which expression shall include its successors and permitted assigns);</w:t>
        <w:br/>
        <w:br/>
      </w:r>
      <w:r>
        <w:rPr>
          <w:b/>
        </w:rPr>
        <w:t>AND</w:t>
        <w:br/>
        <w:br/>
        <w:t xml:space="preserve">CLIENT: </w:t>
      </w:r>
      <w:r>
        <w:t>[CLIENT LEGAL ENTITY / CLIENT INDIVIDUAL NAME], having its registered office at [CLIENT ADDRESS / CITY, STATE, PINCODE], represented by [CLIENT AUTHORIZED SIGNATORY NAME] (hereinafter referred to as the "Client", which expression shall include its successors and permitted assigns).</w:t>
        <w:br/>
      </w:r>
      <w:r>
        <w:br/>
        <w:t>The Agency and the Client are individually referred to as a "Party" and collectively as the "Parties".</w:t>
      </w:r>
    </w:p>
    <w:p>
      <w:pPr>
        <w:spacing w:before="240" w:after="60"/>
      </w:pPr>
      <w:r>
        <w:rPr>
          <w:b/>
          <w:color w:val="0F172A"/>
          <w:sz w:val="22"/>
        </w:rPr>
        <w:t>1. ENGAGEMENT &amp; SCOPE OF SERVICES</w:t>
      </w:r>
    </w:p>
    <w:p>
      <w:pPr>
        <w:spacing w:after="120" w:line="276" w:lineRule="auto"/>
      </w:pPr>
      <w:r>
        <w:rPr>
          <w:color w:val="334155"/>
          <w:sz w:val="20"/>
        </w:rPr>
        <w:t>1.1. Scope of Work (SOW): The Agency agrees to perform the digital, marketing, development, creative, or consulting services described in Schedule A attached hereto ("Statement of Work").</w:t>
        <w:br/>
        <w:t>1.2. Independent Contractor Status: The relationship of the Agency to the Client is that of an independent service contractor. Nothing herein shall be construed to create an employer-employee, agency, partnership, or joint venture relationship between the Parties.</w:t>
      </w:r>
    </w:p>
    <w:p>
      <w:pPr>
        <w:spacing w:before="240" w:after="60"/>
      </w:pPr>
      <w:r>
        <w:rPr>
          <w:b/>
          <w:color w:val="0F172A"/>
          <w:sz w:val="22"/>
        </w:rPr>
        <w:t>2. FEES, INVOICING &amp; PAYMENT TERMS</w:t>
      </w:r>
    </w:p>
    <w:p>
      <w:pPr>
        <w:spacing w:after="120" w:line="276" w:lineRule="auto"/>
      </w:pPr>
      <w:r>
        <w:rPr>
          <w:color w:val="334155"/>
          <w:sz w:val="20"/>
        </w:rPr>
        <w:t>2.1. Total Project Value: The total remuneration payable by the Client for the services rendered under Schedule A shall be INR ₹[ENTER TOTAL PROJECT AMOUNT] + applicable GST.</w:t>
        <w:br/>
        <w:t>2.2. Milestone Payment Schedule:</w:t>
        <w:br/>
        <w:t xml:space="preserve">   • Advance Deposit: 50% upfront non-refundable retainer (₹[AMOUNT]) prior to project commencement.</w:t>
        <w:br/>
        <w:t xml:space="preserve">   • Progress Milestone: 30% upon delivery of initial preview / draft milestones (₹[AMOUNT]).</w:t>
        <w:br/>
        <w:t xml:space="preserve">   • Final Handover: 20% prior to final file handover, live website deployment, or source asset release (₹[AMOUNT]).</w:t>
        <w:br/>
        <w:t>2.3. Invoicing &amp; Due Date: Invoices generated by the Agency are payable within seven (7) calendar days of invoice date ("Due Date"). Invoices will be raised electronically and sent via email/WhatsApp.</w:t>
        <w:br/>
        <w:t>2.4. Late Payment Fee: Overdue amounts past seven (7) days shall accrue interest at the rate of 2% per month (or the maximum rate permitted by Indian law) from the due date until paid in full.</w:t>
        <w:br/>
        <w:t>2.5. Suspension for Non-Payment: If any invoice remains unpaid for more than ten (10) days post due-date, the Agency reserves the absolute right to suspend all active work, withhold credentials, and pause ad campaigns until cleared.</w:t>
        <w:br/>
        <w:t>2.6. Taxes &amp; TDS: All fees are exclusive of GST (18%), which shall be added to the invoice. If the Client deducts Tax Deducted at Source (TDS under Section 194C / 194J of the Income Tax Act), the Client must issue the corresponding Form 16A TDS certificate to the Agency within 15 days of the relevant statutory filing quarter.</w:t>
      </w:r>
    </w:p>
    <w:p>
      <w:pPr>
        <w:spacing w:before="240" w:after="60"/>
      </w:pPr>
      <w:r>
        <w:rPr>
          <w:b/>
          <w:color w:val="0F172A"/>
          <w:sz w:val="22"/>
        </w:rPr>
        <w:t>3. REVISION POLICY &amp; FEEDBACK TIMELINES</w:t>
      </w:r>
    </w:p>
    <w:p>
      <w:pPr>
        <w:spacing w:after="120" w:line="276" w:lineRule="auto"/>
      </w:pPr>
      <w:r>
        <w:rPr>
          <w:color w:val="334155"/>
          <w:sz w:val="20"/>
        </w:rPr>
        <w:t>3.1. Revisions Limit: The project scope includes up to two (2) consolidated rounds of minor revisions per deliverable, provided such feedback is submitted within the Review Period.</w:t>
        <w:br/>
        <w:t>3.2. Review Period &amp; Turnaround: The Client shall provide comprehensive, consolidated written feedback within five (5) business days of receiving any draft deliverable. If the Client fails to provide feedback within five (5) business days, the submitted milestone deliverable shall be deemed automatically approved and accepted.</w:t>
        <w:br/>
        <w:t>3.3. Revision Exclusions: A "revision" means minor tweaks, styling, font adjustments, or wording changes to the agreed concept. Requesting an entirely new design direction, restructuring pre-approved architecture, or adding new features constitutes Out-of-Scope work under Clause 4.</w:t>
      </w:r>
    </w:p>
    <w:p>
      <w:pPr>
        <w:spacing w:before="240" w:after="60"/>
      </w:pPr>
      <w:r>
        <w:rPr>
          <w:b/>
          <w:color w:val="0F172A"/>
          <w:sz w:val="22"/>
        </w:rPr>
        <w:t>4. SCOPE PROTECTION &amp; CHANGE REQUEST ORDERS</w:t>
      </w:r>
    </w:p>
    <w:p>
      <w:pPr>
        <w:spacing w:after="120" w:line="276" w:lineRule="auto"/>
      </w:pPr>
      <w:r>
        <w:rPr>
          <w:color w:val="334155"/>
          <w:sz w:val="20"/>
        </w:rPr>
        <w:t>4.1. Anti-Scope-Creep Clause: Any modification, addition, feature request, or additional deliverable not explicitly listed in Schedule A shall be classified as "Out of Scope".</w:t>
        <w:br/>
        <w:t>4.2. Change Order Procedure: If the Client requests changes or additions outside Schedule A, the Agency will issue a written Change Request Form (Schedule B) specifying the scope change, additional cost, and timeline extension. No out-of-scope work will commence until the Client formally approves the Change Order and pays the associated fee.</w:t>
        <w:br/>
        <w:t>4.3. Standard Hourly / Daily Rate: Additional out-of-scope work requested without a separate fixed quote will be billed at the Agency's standard hourly rate of INR ₹[1,500 - 3,000]/hour, billed in 30-minute increments.</w:t>
      </w:r>
    </w:p>
    <w:p>
      <w:pPr>
        <w:spacing w:before="240" w:after="60"/>
      </w:pPr>
      <w:r>
        <w:rPr>
          <w:b/>
          <w:color w:val="0F172A"/>
          <w:sz w:val="22"/>
        </w:rPr>
        <w:t>5. CLIENT RESPONSIBILITIES &amp; DELAYS</w:t>
      </w:r>
    </w:p>
    <w:p>
      <w:pPr>
        <w:spacing w:after="120" w:line="276" w:lineRule="auto"/>
      </w:pPr>
      <w:r>
        <w:rPr>
          <w:color w:val="334155"/>
          <w:sz w:val="20"/>
        </w:rPr>
        <w:t>5.1. Materials &amp; Access: The Client agrees to promptly provide all necessary assets (brand guidelines, logos, copywriting, high-res photos, server credentials, API keys) required for the Agency to perform its duties.</w:t>
        <w:br/>
        <w:t>5.2. Client-Induced Delays: Project delivery deadlines will automatically be extended on a day-for-day basis for any delays caused by the Client's delayed feedback, missing assets, or delayed approvals. If a project is stalled for more than twenty-one (21) calendar days due to Client inaction, the Agency reserves the right to bill for all work completed to date and place the project on indefinite hold, subject to a reactivation fee of 15% of project value upon resumption.</w:t>
      </w:r>
    </w:p>
    <w:p>
      <w:pPr>
        <w:spacing w:before="240" w:after="60"/>
      </w:pPr>
      <w:r>
        <w:rPr>
          <w:b/>
          <w:color w:val="0F172A"/>
          <w:sz w:val="22"/>
        </w:rPr>
        <w:t>6. INTELLECTUAL PROPERTY RIGHTS &amp; SOURCE CODE</w:t>
      </w:r>
    </w:p>
    <w:p>
      <w:pPr>
        <w:spacing w:after="120" w:line="276" w:lineRule="auto"/>
      </w:pPr>
      <w:r>
        <w:rPr>
          <w:color w:val="334155"/>
          <w:sz w:val="20"/>
        </w:rPr>
        <w:t>6.1. Conditional Transfer of IP: Upon receipt of 100% full, cleared payment of all agreed fees and expenses, the Agency hereby assigns and transfers to the Client all right, title, and ownership of the final deliverables created specifically for the Client.</w:t>
        <w:br/>
        <w:t>6.2. Retention of Title Prior to Full Payment: All intellectual property, working files, Figma source files, codebases, design raw files, and drafts remain the exclusive property of the Agency until final payment is received in full. The Client has no license or permission to use, deploy, or distribute unfinalized deliverables without full payment.</w:t>
        <w:br/>
        <w:t>6.3. Agency Tools &amp; Pre-existing IP: The Agency retains all rights in its pre-existing materials, proprietary templates, frameworks, scripts, design libraries, and tools used to create the deliverables.</w:t>
        <w:br/>
        <w:t>6.4. Portfolio Rights: The Agency retains the irrevocable, royalty-free right to display the final work, project screenshots, and performance case studies in its marketing materials, social media, and portfolio, unless the Client has executed a separate strict Non-Disclosure Agreement.</w:t>
      </w:r>
    </w:p>
    <w:p>
      <w:pPr>
        <w:spacing w:before="240" w:after="60"/>
      </w:pPr>
      <w:r>
        <w:rPr>
          <w:b/>
          <w:color w:val="0F172A"/>
          <w:sz w:val="22"/>
        </w:rPr>
        <w:t>7. CONFIDENTIALITY &amp; NON-DISCLOSURE</w:t>
      </w:r>
    </w:p>
    <w:p>
      <w:pPr>
        <w:spacing w:after="120" w:line="276" w:lineRule="auto"/>
      </w:pPr>
      <w:r>
        <w:rPr>
          <w:color w:val="334155"/>
          <w:sz w:val="20"/>
        </w:rPr>
        <w:t>7.1. Mutual Confidentiality: Each Party agrees to keep strictly confidential and not disclose to any third party any proprietary information, client lists, business strategies, financial records, or credentials shared during the course of this engagement.</w:t>
        <w:br/>
        <w:t>7.2. Exceptions: Confidential information does not include information that is publicly known through no breach of this Agreement, already known to the recipient prior to disclosure, or required to be disclosed by applicable court order or statutory law.</w:t>
      </w:r>
    </w:p>
    <w:p>
      <w:pPr>
        <w:spacing w:before="240" w:after="60"/>
      </w:pPr>
      <w:r>
        <w:rPr>
          <w:b/>
          <w:color w:val="0F172A"/>
          <w:sz w:val="22"/>
        </w:rPr>
        <w:t>8. TERMINATION &amp; KILL FEE</w:t>
      </w:r>
    </w:p>
    <w:p>
      <w:pPr>
        <w:spacing w:after="120" w:line="276" w:lineRule="auto"/>
      </w:pPr>
      <w:r>
        <w:rPr>
          <w:color w:val="334155"/>
          <w:sz w:val="20"/>
        </w:rPr>
        <w:t>8.1. Termination for Convenience: Either Party may terminate this Agreement by providing seven (7) calendar days' written notice via email to the other Party.</w:t>
        <w:br/>
        <w:t>8.2. Termination for Cause: Either Party may terminate immediately upon written notice if the other Party materially breaches any term and fails to cure such breach within five (5) business days of written notice.</w:t>
        <w:br/>
        <w:t>8.3. Kill Fee &amp; Payment upon Termination: In the event of early termination by the Client for convenience:</w:t>
        <w:br/>
        <w:t xml:space="preserve">   (a) The 50% upfront deposit is strictly non-refundable.</w:t>
        <w:br/>
        <w:t xml:space="preserve">   (b) The Client shall immediately pay for all billable hours and deliverables completed up to the termination notice date.</w:t>
        <w:br/>
        <w:t xml:space="preserve">   (c) The Agency will deliver only the work products completed and paid for up to that point.</w:t>
      </w:r>
    </w:p>
    <w:p>
      <w:pPr>
        <w:spacing w:before="240" w:after="60"/>
      </w:pPr>
      <w:r>
        <w:rPr>
          <w:b/>
          <w:color w:val="0F172A"/>
          <w:sz w:val="22"/>
        </w:rPr>
        <w:t>9. WARRANTIES &amp; LIMITATION OF LIABILITY</w:t>
      </w:r>
    </w:p>
    <w:p>
      <w:pPr>
        <w:spacing w:after="120" w:line="276" w:lineRule="auto"/>
      </w:pPr>
      <w:r>
        <w:rPr>
          <w:color w:val="334155"/>
          <w:sz w:val="20"/>
        </w:rPr>
        <w:t>9.1. Professional Standard: The Agency warrants that all services will be performed in a professional, workmanlike manner consistent with industry standards.</w:t>
        <w:br/>
        <w:t>9.2. No Guarantee of Commercial Results: The Agency cannot and does not guarantee specific commercial outcomes, such as sales figures, ROAS, search engine rank positions, or revenue conversions, as these are subject to third-party algorithm changes, market competition, and external variables.</w:t>
        <w:br/>
        <w:t>9.3. Maximum Liability Cap: In no event shall the Agency's aggregate liability under this Agreement exceed the total fees actually received by the Agency under the relevant Schedule A in the preceding three (3) months. Neither Party shall be liable for indirect, incidental, or consequential damages.</w:t>
      </w:r>
    </w:p>
    <w:p>
      <w:pPr>
        <w:spacing w:before="240" w:after="60"/>
      </w:pPr>
      <w:r>
        <w:rPr>
          <w:b/>
          <w:color w:val="0F172A"/>
          <w:sz w:val="22"/>
        </w:rPr>
        <w:t>10. GOVERNING LAW &amp; DISPUTE RESOLUTION</w:t>
      </w:r>
    </w:p>
    <w:p>
      <w:pPr>
        <w:spacing w:after="120" w:line="276" w:lineRule="auto"/>
      </w:pPr>
      <w:r>
        <w:rPr>
          <w:color w:val="334155"/>
          <w:sz w:val="20"/>
        </w:rPr>
        <w:t>10.1. Governing Law: This Agreement shall be governed by and construed in accordance with the substantive laws of India.</w:t>
        <w:br/>
        <w:t>10.2. Dispute Resolution: In the event of any dispute, claim, or controversy arising out of this Agreement, the Parties shall first attempt to resolve it amicably within fifteen (15) days. If unresolved, disputes shall be referred to arbitration in accordance with the Arbitration and Conciliation Act, 1996, conducted by a sole arbitrator mutually agreed upon.</w:t>
        <w:br/>
        <w:t>10.3. Jurisdiction: The competent courts located at [YOUR CITY, e.g., New Delhi / Mumbai / Bengaluru], India shall have exclusive jurisdiction over all matters arising out of this Agreement.</w:t>
      </w:r>
    </w:p>
    <w:p>
      <w:r>
        <w:br w:type="page"/>
      </w:r>
    </w:p>
    <w:p>
      <w:r>
        <w:rPr>
          <w:b/>
          <w:color w:val="0F172A"/>
          <w:sz w:val="26"/>
        </w:rPr>
        <w:t>SIGNATURE &amp; EXECUTION</w:t>
      </w:r>
    </w:p>
    <w:p>
      <w:r>
        <w:t>IN WITNESS WHEREOF, the Parties hereto have caused this Agreement to be executed by their duly authorized representatives as of the Effective Date written above.</w:t>
        <w:br/>
      </w:r>
    </w:p>
    <w:tbl>
      <w:tblPr>
        <w:tblW w:type="auto" w:w="0"/>
        <w:jc w:val="center"/>
        <w:tblLook w:firstColumn="1" w:firstRow="1" w:lastColumn="0" w:lastRow="0" w:noHBand="0" w:noVBand="1" w:val="04A0"/>
      </w:tblPr>
      <w:tblGrid>
        <w:gridCol w:w="4896"/>
        <w:gridCol w:w="4896"/>
      </w:tblGrid>
      <w:tr>
        <w:tc>
          <w:tcPr>
            <w:tcW w:type="dxa" w:w="4608"/>
            <w:tcMar>
              <w:top w:w="80" w:type="dxa"/>
              <w:bottom w:w="80" w:type="dxa"/>
              <w:left w:w="100" w:type="dxa"/>
              <w:right w:w="100" w:type="dxa"/>
            </w:tcMar>
          </w:tcPr>
          <w:p>
            <w:r>
              <w:rPr>
                <w:b/>
              </w:rPr>
              <w:t>FOR SERVICE PROVIDER (AGENCY):</w:t>
            </w:r>
          </w:p>
        </w:tc>
        <w:tc>
          <w:tcPr>
            <w:tcW w:type="dxa" w:w="4608"/>
            <w:tcMar>
              <w:top w:w="80" w:type="dxa"/>
              <w:bottom w:w="80" w:type="dxa"/>
              <w:left w:w="100" w:type="dxa"/>
              <w:right w:w="100" w:type="dxa"/>
            </w:tcMar>
          </w:tcPr>
          <w:p>
            <w:r>
              <w:rPr>
                <w:b/>
              </w:rPr>
              <w:t>FOR CLIENT:</w:t>
            </w:r>
          </w:p>
        </w:tc>
      </w:tr>
      <w:tr>
        <w:tc>
          <w:tcPr>
            <w:tcW w:type="dxa" w:w="4608"/>
            <w:tcMar>
              <w:top w:w="80" w:type="dxa"/>
              <w:bottom w:w="80" w:type="dxa"/>
              <w:left w:w="100" w:type="dxa"/>
              <w:right w:w="100" w:type="dxa"/>
            </w:tcMar>
          </w:tcPr>
          <w:p>
            <w:r>
              <w:t>Signature: ______________________</w:t>
            </w:r>
          </w:p>
        </w:tc>
        <w:tc>
          <w:tcPr>
            <w:tcW w:type="dxa" w:w="4608"/>
            <w:tcMar>
              <w:top w:w="80" w:type="dxa"/>
              <w:bottom w:w="80" w:type="dxa"/>
              <w:left w:w="100" w:type="dxa"/>
              <w:right w:w="100" w:type="dxa"/>
            </w:tcMar>
          </w:tcPr>
          <w:p>
            <w:r>
              <w:t>Signature: ______________________</w:t>
            </w:r>
          </w:p>
        </w:tc>
      </w:tr>
      <w:tr>
        <w:tc>
          <w:tcPr>
            <w:tcW w:type="dxa" w:w="4608"/>
            <w:tcMar>
              <w:top w:w="80" w:type="dxa"/>
              <w:bottom w:w="80" w:type="dxa"/>
              <w:left w:w="100" w:type="dxa"/>
              <w:right w:w="100" w:type="dxa"/>
            </w:tcMar>
          </w:tcPr>
          <w:p>
            <w:r>
              <w:t>Name: [YOUR FULL NAME]</w:t>
            </w:r>
          </w:p>
        </w:tc>
        <w:tc>
          <w:tcPr>
            <w:tcW w:type="dxa" w:w="4608"/>
            <w:tcMar>
              <w:top w:w="80" w:type="dxa"/>
              <w:bottom w:w="80" w:type="dxa"/>
              <w:left w:w="100" w:type="dxa"/>
              <w:right w:w="100" w:type="dxa"/>
            </w:tcMar>
          </w:tcPr>
          <w:p>
            <w:r>
              <w:t>Name: [CLIENT FULL NAME]</w:t>
            </w:r>
          </w:p>
        </w:tc>
      </w:tr>
      <w:tr>
        <w:tc>
          <w:tcPr>
            <w:tcW w:type="dxa" w:w="4608"/>
            <w:tcMar>
              <w:top w:w="80" w:type="dxa"/>
              <w:bottom w:w="80" w:type="dxa"/>
              <w:left w:w="100" w:type="dxa"/>
              <w:right w:w="100" w:type="dxa"/>
            </w:tcMar>
          </w:tcPr>
          <w:p>
            <w:r>
              <w:t>Designation: [e.g. Founder / Director]</w:t>
            </w:r>
          </w:p>
        </w:tc>
        <w:tc>
          <w:tcPr>
            <w:tcW w:type="dxa" w:w="4608"/>
            <w:tcMar>
              <w:top w:w="80" w:type="dxa"/>
              <w:bottom w:w="80" w:type="dxa"/>
              <w:left w:w="100" w:type="dxa"/>
              <w:right w:w="100" w:type="dxa"/>
            </w:tcMar>
          </w:tcPr>
          <w:p>
            <w:r>
              <w:t>Designation: [e.g. Director / CEO / Head of Mktg]</w:t>
            </w:r>
          </w:p>
        </w:tc>
      </w:tr>
      <w:tr>
        <w:tc>
          <w:tcPr>
            <w:tcW w:type="dxa" w:w="4608"/>
            <w:tcMar>
              <w:top w:w="80" w:type="dxa"/>
              <w:bottom w:w="80" w:type="dxa"/>
              <w:left w:w="100" w:type="dxa"/>
              <w:right w:w="100" w:type="dxa"/>
            </w:tcMar>
          </w:tcPr>
          <w:p>
            <w:r>
              <w:t>Company: [YOUR AGENCY NAME]</w:t>
            </w:r>
          </w:p>
        </w:tc>
        <w:tc>
          <w:tcPr>
            <w:tcW w:type="dxa" w:w="4608"/>
            <w:tcMar>
              <w:top w:w="80" w:type="dxa"/>
              <w:bottom w:w="80" w:type="dxa"/>
              <w:left w:w="100" w:type="dxa"/>
              <w:right w:w="100" w:type="dxa"/>
            </w:tcMar>
          </w:tcPr>
          <w:p>
            <w:r>
              <w:t>Company: [CLIENT COMPANY NAME]</w:t>
            </w:r>
          </w:p>
        </w:tc>
      </w:tr>
      <w:tr>
        <w:tc>
          <w:tcPr>
            <w:tcW w:type="dxa" w:w="4608"/>
            <w:tcMar>
              <w:top w:w="80" w:type="dxa"/>
              <w:bottom w:w="80" w:type="dxa"/>
              <w:left w:w="100" w:type="dxa"/>
              <w:right w:w="100" w:type="dxa"/>
            </w:tcMar>
          </w:tcPr>
          <w:p>
            <w:r>
              <w:t>Date: ____ / ____ / 202___</w:t>
            </w:r>
          </w:p>
        </w:tc>
        <w:tc>
          <w:tcPr>
            <w:tcW w:type="dxa" w:w="4608"/>
            <w:tcMar>
              <w:top w:w="80" w:type="dxa"/>
              <w:bottom w:w="80" w:type="dxa"/>
              <w:left w:w="100" w:type="dxa"/>
              <w:right w:w="100" w:type="dxa"/>
            </w:tcMar>
          </w:tcPr>
          <w:p>
            <w:r>
              <w:t>Date: ____ / ____ / 202___</w:t>
            </w:r>
          </w:p>
        </w:tc>
      </w:tr>
    </w:tbl>
    <w:p>
      <w:r>
        <w:br w:type="page"/>
      </w:r>
    </w:p>
    <w:p>
      <w:r>
        <w:rPr>
          <w:b/>
          <w:color w:val="059669"/>
          <w:sz w:val="28"/>
        </w:rPr>
        <w:t>SCHEDULE A</w:t>
      </w:r>
    </w:p>
    <w:p>
      <w:r>
        <w:rPr>
          <w:b/>
          <w:sz w:val="24"/>
        </w:rPr>
        <w:t>STATEMENT OF WORK (SOW) &amp; PROJECT SPECIFICATIONS</w:t>
      </w:r>
    </w:p>
    <w:p>
      <w:r>
        <w:t>This Statement of Work is governed by and subject to the terms of the Master Services Agreement between Agency and Client.</w:t>
        <w:br/>
      </w:r>
    </w:p>
    <w:tbl>
      <w:tblPr>
        <w:tblW w:type="auto" w:w="0"/>
        <w:jc w:val="center"/>
        <w:tblLook w:firstColumn="1" w:firstRow="1" w:lastColumn="0" w:lastRow="0" w:noHBand="0" w:noVBand="1" w:val="04A0"/>
      </w:tblPr>
      <w:tblGrid>
        <w:gridCol w:w="4896"/>
        <w:gridCol w:w="4896"/>
      </w:tblGrid>
      <w:tr>
        <w:tc>
          <w:tcPr>
            <w:tcW w:type="dxa" w:w="2880"/>
            <w:shd w:fill="F8FAFC"/>
            <w:tcMar>
              <w:top w:w="80" w:type="dxa"/>
              <w:bottom w:w="80" w:type="dxa"/>
              <w:left w:w="100" w:type="dxa"/>
              <w:right w:w="100" w:type="dxa"/>
            </w:tcMar>
          </w:tcPr>
          <w:p>
            <w:r>
              <w:rPr>
                <w:b/>
              </w:rPr>
              <w:t>Project Name</w:t>
            </w:r>
          </w:p>
        </w:tc>
        <w:tc>
          <w:tcPr>
            <w:tcW w:type="dxa" w:w="6480"/>
            <w:tcMar>
              <w:top w:w="80" w:type="dxa"/>
              <w:bottom w:w="80" w:type="dxa"/>
              <w:left w:w="100" w:type="dxa"/>
              <w:right w:w="100" w:type="dxa"/>
            </w:tcMar>
          </w:tcPr>
          <w:p>
            <w:r>
              <w:t>[e.g., Brand Identity &amp; High-Converting Landing Page Rebuild]</w:t>
            </w:r>
          </w:p>
        </w:tc>
      </w:tr>
      <w:tr>
        <w:tc>
          <w:tcPr>
            <w:tcW w:type="dxa" w:w="2880"/>
            <w:shd w:fill="F8FAFC"/>
            <w:tcMar>
              <w:top w:w="80" w:type="dxa"/>
              <w:bottom w:w="80" w:type="dxa"/>
              <w:left w:w="100" w:type="dxa"/>
              <w:right w:w="100" w:type="dxa"/>
            </w:tcMar>
          </w:tcPr>
          <w:p>
            <w:r>
              <w:rPr>
                <w:b/>
              </w:rPr>
              <w:t>Project Objective</w:t>
            </w:r>
          </w:p>
        </w:tc>
        <w:tc>
          <w:tcPr>
            <w:tcW w:type="dxa" w:w="6480"/>
            <w:tcMar>
              <w:top w:w="80" w:type="dxa"/>
              <w:bottom w:w="80" w:type="dxa"/>
              <w:left w:w="100" w:type="dxa"/>
              <w:right w:w="100" w:type="dxa"/>
            </w:tcMar>
          </w:tcPr>
          <w:p>
            <w:r>
              <w:t>[e.g., Redesign current website to increase mobile lead conversion by 30%]</w:t>
            </w:r>
          </w:p>
        </w:tc>
      </w:tr>
      <w:tr>
        <w:tc>
          <w:tcPr>
            <w:tcW w:type="dxa" w:w="2880"/>
            <w:shd w:fill="F8FAFC"/>
            <w:tcMar>
              <w:top w:w="80" w:type="dxa"/>
              <w:bottom w:w="80" w:type="dxa"/>
              <w:left w:w="100" w:type="dxa"/>
              <w:right w:w="100" w:type="dxa"/>
            </w:tcMar>
          </w:tcPr>
          <w:p>
            <w:r>
              <w:rPr>
                <w:b/>
              </w:rPr>
              <w:t>Project Start Date</w:t>
            </w:r>
          </w:p>
        </w:tc>
        <w:tc>
          <w:tcPr>
            <w:tcW w:type="dxa" w:w="6480"/>
            <w:tcMar>
              <w:top w:w="80" w:type="dxa"/>
              <w:bottom w:w="80" w:type="dxa"/>
              <w:left w:w="100" w:type="dxa"/>
              <w:right w:w="100" w:type="dxa"/>
            </w:tcMar>
          </w:tcPr>
          <w:p>
            <w:r>
              <w:t>[e.g., 1st November 2026]</w:t>
            </w:r>
          </w:p>
        </w:tc>
      </w:tr>
      <w:tr>
        <w:tc>
          <w:tcPr>
            <w:tcW w:type="dxa" w:w="2880"/>
            <w:shd w:fill="F8FAFC"/>
            <w:tcMar>
              <w:top w:w="80" w:type="dxa"/>
              <w:bottom w:w="80" w:type="dxa"/>
              <w:left w:w="100" w:type="dxa"/>
              <w:right w:w="100" w:type="dxa"/>
            </w:tcMar>
          </w:tcPr>
          <w:p>
            <w:r>
              <w:rPr>
                <w:b/>
              </w:rPr>
              <w:t>Estimated Completion</w:t>
            </w:r>
          </w:p>
        </w:tc>
        <w:tc>
          <w:tcPr>
            <w:tcW w:type="dxa" w:w="6480"/>
            <w:tcMar>
              <w:top w:w="80" w:type="dxa"/>
              <w:bottom w:w="80" w:type="dxa"/>
              <w:left w:w="100" w:type="dxa"/>
              <w:right w:w="100" w:type="dxa"/>
            </w:tcMar>
          </w:tcPr>
          <w:p>
            <w:r>
              <w:t>[e.g., 30th November 2026 (4 Weeks)]</w:t>
            </w:r>
          </w:p>
        </w:tc>
      </w:tr>
      <w:tr>
        <w:tc>
          <w:tcPr>
            <w:tcW w:type="dxa" w:w="2880"/>
            <w:shd w:fill="F8FAFC"/>
            <w:tcMar>
              <w:top w:w="80" w:type="dxa"/>
              <w:bottom w:w="80" w:type="dxa"/>
              <w:left w:w="100" w:type="dxa"/>
              <w:right w:w="100" w:type="dxa"/>
            </w:tcMar>
          </w:tcPr>
          <w:p>
            <w:r>
              <w:rPr>
                <w:b/>
              </w:rPr>
              <w:t>Total Investment Fee</w:t>
            </w:r>
          </w:p>
        </w:tc>
        <w:tc>
          <w:tcPr>
            <w:tcW w:type="dxa" w:w="6480"/>
            <w:tcMar>
              <w:top w:w="80" w:type="dxa"/>
              <w:bottom w:w="80" w:type="dxa"/>
              <w:left w:w="100" w:type="dxa"/>
              <w:right w:w="100" w:type="dxa"/>
            </w:tcMar>
          </w:tcPr>
          <w:p>
            <w:r>
              <w:t>INR ₹[ENTER AMOUNT] (+ 18% GST)</w:t>
            </w:r>
          </w:p>
        </w:tc>
      </w:tr>
      <w:tr>
        <w:tc>
          <w:tcPr>
            <w:tcW w:type="dxa" w:w="2880"/>
            <w:shd w:fill="F8FAFC"/>
            <w:tcMar>
              <w:top w:w="80" w:type="dxa"/>
              <w:bottom w:w="80" w:type="dxa"/>
              <w:left w:w="100" w:type="dxa"/>
              <w:right w:w="100" w:type="dxa"/>
            </w:tcMar>
          </w:tcPr>
          <w:p>
            <w:r>
              <w:rPr>
                <w:b/>
              </w:rPr>
              <w:t>Assigned Account Lead</w:t>
            </w:r>
          </w:p>
        </w:tc>
        <w:tc>
          <w:tcPr>
            <w:tcW w:type="dxa" w:w="6480"/>
            <w:tcMar>
              <w:top w:w="80" w:type="dxa"/>
              <w:bottom w:w="80" w:type="dxa"/>
              <w:left w:w="100" w:type="dxa"/>
              <w:right w:w="100" w:type="dxa"/>
            </w:tcMar>
          </w:tcPr>
          <w:p>
            <w:r>
              <w:t>[YOUR NAME / PROJECT MANAGER NAME]</w:t>
            </w:r>
          </w:p>
        </w:tc>
      </w:tr>
    </w:tbl>
    <w:p/>
    <w:p>
      <w:r>
        <w:rPr>
          <w:b/>
        </w:rPr>
        <w:t>1. DETAILED DELIVERABLES BREAKDOWN:</w:t>
      </w:r>
    </w:p>
    <w:tbl>
      <w:tblPr>
        <w:tblW w:type="auto" w:w="0"/>
        <w:jc w:val="center"/>
        <w:tblLook w:firstColumn="1" w:firstRow="1" w:lastColumn="0" w:lastRow="0" w:noHBand="0" w:noVBand="1" w:val="04A0"/>
      </w:tblPr>
      <w:tblGrid>
        <w:gridCol w:w="3264"/>
        <w:gridCol w:w="3264"/>
        <w:gridCol w:w="3264"/>
      </w:tblGrid>
      <w:tr>
        <w:tc>
          <w:tcPr>
            <w:tcW w:type="dxa" w:w="3264"/>
            <w:shd w:fill="E2E8F0"/>
            <w:tcMar>
              <w:top w:w="80" w:type="dxa"/>
              <w:bottom w:w="80" w:type="dxa"/>
              <w:left w:w="100" w:type="dxa"/>
              <w:right w:w="100" w:type="dxa"/>
            </w:tcMar>
          </w:tcPr>
          <w:p>
            <w:r>
              <w:rPr>
                <w:b/>
              </w:rPr>
              <w:t>Deliverable / Milestone</w:t>
            </w:r>
          </w:p>
        </w:tc>
        <w:tc>
          <w:tcPr>
            <w:tcW w:type="dxa" w:w="3264"/>
            <w:shd w:fill="E2E8F0"/>
            <w:tcMar>
              <w:top w:w="80" w:type="dxa"/>
              <w:bottom w:w="80" w:type="dxa"/>
              <w:left w:w="100" w:type="dxa"/>
              <w:right w:w="100" w:type="dxa"/>
            </w:tcMar>
          </w:tcPr>
          <w:p>
            <w:r>
              <w:rPr>
                <w:b/>
              </w:rPr>
              <w:t>Specific Inclusions</w:t>
            </w:r>
          </w:p>
        </w:tc>
        <w:tc>
          <w:tcPr>
            <w:tcW w:type="dxa" w:w="3264"/>
            <w:shd w:fill="E2E8F0"/>
            <w:tcMar>
              <w:top w:w="80" w:type="dxa"/>
              <w:bottom w:w="80" w:type="dxa"/>
              <w:left w:w="100" w:type="dxa"/>
              <w:right w:w="100" w:type="dxa"/>
            </w:tcMar>
          </w:tcPr>
          <w:p>
            <w:r>
              <w:rPr>
                <w:b/>
              </w:rPr>
              <w:t>Review Format</w:t>
            </w:r>
          </w:p>
        </w:tc>
      </w:tr>
      <w:tr>
        <w:tc>
          <w:tcPr>
            <w:tcW w:type="dxa" w:w="3264"/>
            <w:tcMar>
              <w:top w:w="80" w:type="dxa"/>
              <w:bottom w:w="80" w:type="dxa"/>
              <w:left w:w="100" w:type="dxa"/>
              <w:right w:w="100" w:type="dxa"/>
            </w:tcMar>
          </w:tcPr>
          <w:p>
            <w:r>
              <w:rPr>
                <w:sz w:val="19"/>
              </w:rPr>
              <w:t>Phase 1: Discovery &amp; Strategy</w:t>
            </w:r>
          </w:p>
        </w:tc>
        <w:tc>
          <w:tcPr>
            <w:tcW w:type="dxa" w:w="3264"/>
            <w:tcMar>
              <w:top w:w="80" w:type="dxa"/>
              <w:bottom w:w="80" w:type="dxa"/>
              <w:left w:w="100" w:type="dxa"/>
              <w:right w:w="100" w:type="dxa"/>
            </w:tcMar>
          </w:tcPr>
          <w:p>
            <w:r>
              <w:rPr>
                <w:sz w:val="19"/>
              </w:rPr>
              <w:t>Brand positioning audit, competitor analysis, wireframes layout structure.</w:t>
            </w:r>
          </w:p>
        </w:tc>
        <w:tc>
          <w:tcPr>
            <w:tcW w:type="dxa" w:w="3264"/>
            <w:tcMar>
              <w:top w:w="80" w:type="dxa"/>
              <w:bottom w:w="80" w:type="dxa"/>
              <w:left w:w="100" w:type="dxa"/>
              <w:right w:w="100" w:type="dxa"/>
            </w:tcMar>
          </w:tcPr>
          <w:p>
            <w:r>
              <w:rPr>
                <w:sz w:val="19"/>
              </w:rPr>
              <w:t>Figma link / PDF presentation</w:t>
            </w:r>
          </w:p>
        </w:tc>
      </w:tr>
      <w:tr>
        <w:tc>
          <w:tcPr>
            <w:tcW w:type="dxa" w:w="3264"/>
            <w:tcMar>
              <w:top w:w="80" w:type="dxa"/>
              <w:bottom w:w="80" w:type="dxa"/>
              <w:left w:w="100" w:type="dxa"/>
              <w:right w:w="100" w:type="dxa"/>
            </w:tcMar>
          </w:tcPr>
          <w:p>
            <w:r>
              <w:rPr>
                <w:sz w:val="19"/>
              </w:rPr>
              <w:t>Phase 2: Visual Design &amp; Prototyping</w:t>
            </w:r>
          </w:p>
        </w:tc>
        <w:tc>
          <w:tcPr>
            <w:tcW w:type="dxa" w:w="3264"/>
            <w:tcMar>
              <w:top w:w="80" w:type="dxa"/>
              <w:bottom w:w="80" w:type="dxa"/>
              <w:left w:w="100" w:type="dxa"/>
              <w:right w:w="100" w:type="dxa"/>
            </w:tcMar>
          </w:tcPr>
          <w:p>
            <w:r>
              <w:rPr>
                <w:sz w:val="19"/>
              </w:rPr>
              <w:t>UI mockups for Desktop &amp; Mobile, design system, interactive clickable preview.</w:t>
            </w:r>
          </w:p>
        </w:tc>
        <w:tc>
          <w:tcPr>
            <w:tcW w:type="dxa" w:w="3264"/>
            <w:tcMar>
              <w:top w:w="80" w:type="dxa"/>
              <w:bottom w:w="80" w:type="dxa"/>
              <w:left w:w="100" w:type="dxa"/>
              <w:right w:w="100" w:type="dxa"/>
            </w:tcMar>
          </w:tcPr>
          <w:p>
            <w:r>
              <w:rPr>
                <w:sz w:val="19"/>
              </w:rPr>
              <w:t>Figma prototype link</w:t>
            </w:r>
          </w:p>
        </w:tc>
      </w:tr>
      <w:tr>
        <w:tc>
          <w:tcPr>
            <w:tcW w:type="dxa" w:w="3264"/>
            <w:tcMar>
              <w:top w:w="80" w:type="dxa"/>
              <w:bottom w:w="80" w:type="dxa"/>
              <w:left w:w="100" w:type="dxa"/>
              <w:right w:w="100" w:type="dxa"/>
            </w:tcMar>
          </w:tcPr>
          <w:p>
            <w:r>
              <w:rPr>
                <w:sz w:val="19"/>
              </w:rPr>
              <w:t>Phase 3: Development &amp; Integration</w:t>
            </w:r>
          </w:p>
        </w:tc>
        <w:tc>
          <w:tcPr>
            <w:tcW w:type="dxa" w:w="3264"/>
            <w:tcMar>
              <w:top w:w="80" w:type="dxa"/>
              <w:bottom w:w="80" w:type="dxa"/>
              <w:left w:w="100" w:type="dxa"/>
              <w:right w:w="100" w:type="dxa"/>
            </w:tcMar>
          </w:tcPr>
          <w:p>
            <w:r>
              <w:rPr>
                <w:sz w:val="19"/>
              </w:rPr>
              <w:t>Responsive clean frontend code, CMS setup, analytics tags, contact form integration.</w:t>
            </w:r>
          </w:p>
        </w:tc>
        <w:tc>
          <w:tcPr>
            <w:tcW w:type="dxa" w:w="3264"/>
            <w:tcMar>
              <w:top w:w="80" w:type="dxa"/>
              <w:bottom w:w="80" w:type="dxa"/>
              <w:left w:w="100" w:type="dxa"/>
              <w:right w:w="100" w:type="dxa"/>
            </w:tcMar>
          </w:tcPr>
          <w:p>
            <w:r>
              <w:rPr>
                <w:sz w:val="19"/>
              </w:rPr>
              <w:t>Staging link preview</w:t>
            </w:r>
          </w:p>
        </w:tc>
      </w:tr>
      <w:tr>
        <w:tc>
          <w:tcPr>
            <w:tcW w:type="dxa" w:w="3264"/>
            <w:tcMar>
              <w:top w:w="80" w:type="dxa"/>
              <w:bottom w:w="80" w:type="dxa"/>
              <w:left w:w="100" w:type="dxa"/>
              <w:right w:w="100" w:type="dxa"/>
            </w:tcMar>
          </w:tcPr>
          <w:p>
            <w:r>
              <w:rPr>
                <w:sz w:val="19"/>
              </w:rPr>
              <w:t>Phase 4: QA Testing &amp; Final Launch</w:t>
            </w:r>
          </w:p>
        </w:tc>
        <w:tc>
          <w:tcPr>
            <w:tcW w:type="dxa" w:w="3264"/>
            <w:tcMar>
              <w:top w:w="80" w:type="dxa"/>
              <w:bottom w:w="80" w:type="dxa"/>
              <w:left w:w="100" w:type="dxa"/>
              <w:right w:w="100" w:type="dxa"/>
            </w:tcMar>
          </w:tcPr>
          <w:p>
            <w:r>
              <w:rPr>
                <w:sz w:val="19"/>
              </w:rPr>
              <w:t>Cross-browser testing, Core Web Vitals speed optimization, DNS mapping to live domain.</w:t>
            </w:r>
          </w:p>
        </w:tc>
        <w:tc>
          <w:tcPr>
            <w:tcW w:type="dxa" w:w="3264"/>
            <w:tcMar>
              <w:top w:w="80" w:type="dxa"/>
              <w:bottom w:w="80" w:type="dxa"/>
              <w:left w:w="100" w:type="dxa"/>
              <w:right w:w="100" w:type="dxa"/>
            </w:tcMar>
          </w:tcPr>
          <w:p>
            <w:r>
              <w:rPr>
                <w:sz w:val="19"/>
              </w:rPr>
              <w:t>Live deployment &amp; source handover</w:t>
            </w:r>
          </w:p>
        </w:tc>
      </w:tr>
    </w:tbl>
    <w:p/>
    <w:p>
      <w:r>
        <w:rPr>
          <w:b/>
        </w:rPr>
        <w:t>2. EXPLICIT OUT-OF-SCOPE ITEMS (PROTECTING YOUR TIME):</w:t>
      </w:r>
    </w:p>
    <w:p>
      <w:pPr>
        <w:spacing w:line="276" w:lineRule="auto"/>
      </w:pPr>
      <w:r>
        <w:t>To prevent scope confusion, the following services are explicitly NOT included in this agreement and will require an additional Change Order if requested:</w:t>
        <w:br/>
        <w:t>• Third-party media or ad spend budgets (Meta Ads, Google Ads).</w:t>
        <w:br/>
        <w:t>• Paid third-party licenses, premium fonts, paid stock photos, or plugin subscriptions.</w:t>
        <w:br/>
        <w:t>• Copywriting or custom illustration creation from scratch (unless specified).</w:t>
        <w:br/>
        <w:t>• Ongoing monthly server maintenance, SEO backlinks, or database management beyond the 14-day post-launch warranty period.</w:t>
      </w:r>
    </w:p>
    <w:p>
      <w:r>
        <w:br w:type="page"/>
      </w:r>
    </w:p>
    <w:p>
      <w:r>
        <w:rPr>
          <w:b/>
          <w:color w:val="059669"/>
          <w:sz w:val="28"/>
        </w:rPr>
        <w:t>SCHEDULE B</w:t>
      </w:r>
    </w:p>
    <w:p>
      <w:r>
        <w:rPr>
          <w:b/>
          <w:sz w:val="24"/>
        </w:rPr>
        <w:t>CHANGE REQUEST ORDER FORM (ANTI-SCOPE-CREEP)</w:t>
      </w:r>
    </w:p>
    <w:p>
      <w:r>
        <w:t>Whenever the client asks for modifications or additional pages/features outside Schedule A, fill out and have the client approve this Change Order form prior to starting work.</w:t>
        <w:br/>
      </w:r>
    </w:p>
    <w:tbl>
      <w:tblPr>
        <w:tblW w:type="auto" w:w="0"/>
        <w:jc w:val="center"/>
        <w:tblLook w:firstColumn="1" w:firstRow="1" w:lastColumn="0" w:lastRow="0" w:noHBand="0" w:noVBand="1" w:val="04A0"/>
      </w:tblPr>
      <w:tblGrid>
        <w:gridCol w:w="4896"/>
        <w:gridCol w:w="4896"/>
      </w:tblGrid>
      <w:tr>
        <w:tc>
          <w:tcPr>
            <w:tcW w:type="dxa" w:w="3168"/>
            <w:shd w:fill="F8FAFC"/>
            <w:tcMar>
              <w:top w:w="80" w:type="dxa"/>
              <w:bottom w:w="80" w:type="dxa"/>
              <w:left w:w="100" w:type="dxa"/>
              <w:right w:w="100" w:type="dxa"/>
            </w:tcMar>
          </w:tcPr>
          <w:p>
            <w:r>
              <w:rPr>
                <w:b/>
              </w:rPr>
              <w:t>Change Order #</w:t>
            </w:r>
          </w:p>
        </w:tc>
        <w:tc>
          <w:tcPr>
            <w:tcW w:type="dxa" w:w="6192"/>
            <w:tcMar>
              <w:top w:w="80" w:type="dxa"/>
              <w:bottom w:w="80" w:type="dxa"/>
              <w:left w:w="100" w:type="dxa"/>
              <w:right w:w="100" w:type="dxa"/>
            </w:tcMar>
          </w:tcPr>
          <w:p>
            <w:r>
              <w:t>CO-001</w:t>
            </w:r>
          </w:p>
        </w:tc>
      </w:tr>
      <w:tr>
        <w:tc>
          <w:tcPr>
            <w:tcW w:type="dxa" w:w="3168"/>
            <w:shd w:fill="F8FAFC"/>
            <w:tcMar>
              <w:top w:w="80" w:type="dxa"/>
              <w:bottom w:w="80" w:type="dxa"/>
              <w:left w:w="100" w:type="dxa"/>
              <w:right w:w="100" w:type="dxa"/>
            </w:tcMar>
          </w:tcPr>
          <w:p>
            <w:r>
              <w:rPr>
                <w:b/>
              </w:rPr>
              <w:t>Date Requested</w:t>
            </w:r>
          </w:p>
        </w:tc>
        <w:tc>
          <w:tcPr>
            <w:tcW w:type="dxa" w:w="6192"/>
            <w:tcMar>
              <w:top w:w="80" w:type="dxa"/>
              <w:bottom w:w="80" w:type="dxa"/>
              <w:left w:w="100" w:type="dxa"/>
              <w:right w:w="100" w:type="dxa"/>
            </w:tcMar>
          </w:tcPr>
          <w:p>
            <w:r>
              <w:t>____ / ____ / 202___</w:t>
            </w:r>
          </w:p>
        </w:tc>
      </w:tr>
      <w:tr>
        <w:tc>
          <w:tcPr>
            <w:tcW w:type="dxa" w:w="3168"/>
            <w:shd w:fill="F8FAFC"/>
            <w:tcMar>
              <w:top w:w="80" w:type="dxa"/>
              <w:bottom w:w="80" w:type="dxa"/>
              <w:left w:w="100" w:type="dxa"/>
              <w:right w:w="100" w:type="dxa"/>
            </w:tcMar>
          </w:tcPr>
          <w:p>
            <w:r>
              <w:rPr>
                <w:b/>
              </w:rPr>
              <w:t>Description of Additional Scope</w:t>
            </w:r>
          </w:p>
        </w:tc>
        <w:tc>
          <w:tcPr>
            <w:tcW w:type="dxa" w:w="6192"/>
            <w:tcMar>
              <w:top w:w="80" w:type="dxa"/>
              <w:bottom w:w="80" w:type="dxa"/>
              <w:left w:w="100" w:type="dxa"/>
              <w:right w:w="100" w:type="dxa"/>
            </w:tcMar>
          </w:tcPr>
          <w:p>
            <w:r>
              <w:t>[Describe extra pages, API integrations, or revisions requested by client]</w:t>
            </w:r>
          </w:p>
        </w:tc>
      </w:tr>
      <w:tr>
        <w:tc>
          <w:tcPr>
            <w:tcW w:type="dxa" w:w="3168"/>
            <w:shd w:fill="F8FAFC"/>
            <w:tcMar>
              <w:top w:w="80" w:type="dxa"/>
              <w:bottom w:w="80" w:type="dxa"/>
              <w:left w:w="100" w:type="dxa"/>
              <w:right w:w="100" w:type="dxa"/>
            </w:tcMar>
          </w:tcPr>
          <w:p>
            <w:r>
              <w:rPr>
                <w:b/>
              </w:rPr>
              <w:t>Impact on Delivery Timeline</w:t>
            </w:r>
          </w:p>
        </w:tc>
        <w:tc>
          <w:tcPr>
            <w:tcW w:type="dxa" w:w="6192"/>
            <w:tcMar>
              <w:top w:w="80" w:type="dxa"/>
              <w:bottom w:w="80" w:type="dxa"/>
              <w:left w:w="100" w:type="dxa"/>
              <w:right w:w="100" w:type="dxa"/>
            </w:tcMar>
          </w:tcPr>
          <w:p>
            <w:r>
              <w:t>[e.g., Adds +5 working days to overall schedule]</w:t>
            </w:r>
          </w:p>
        </w:tc>
      </w:tr>
      <w:tr>
        <w:tc>
          <w:tcPr>
            <w:tcW w:type="dxa" w:w="3168"/>
            <w:shd w:fill="F8FAFC"/>
            <w:tcMar>
              <w:top w:w="80" w:type="dxa"/>
              <w:bottom w:w="80" w:type="dxa"/>
              <w:left w:w="100" w:type="dxa"/>
              <w:right w:w="100" w:type="dxa"/>
            </w:tcMar>
          </w:tcPr>
          <w:p>
            <w:r>
              <w:rPr>
                <w:b/>
              </w:rPr>
              <w:t>Additional Investment Required</w:t>
            </w:r>
          </w:p>
        </w:tc>
        <w:tc>
          <w:tcPr>
            <w:tcW w:type="dxa" w:w="6192"/>
            <w:tcMar>
              <w:top w:w="80" w:type="dxa"/>
              <w:bottom w:w="80" w:type="dxa"/>
              <w:left w:w="100" w:type="dxa"/>
              <w:right w:w="100" w:type="dxa"/>
            </w:tcMar>
          </w:tcPr>
          <w:p>
            <w:r>
              <w:t>INR ₹[ADDITIONAL AMOUNT] (+ 18% GST)</w:t>
            </w:r>
          </w:p>
        </w:tc>
      </w:tr>
      <w:tr>
        <w:tc>
          <w:tcPr>
            <w:tcW w:type="dxa" w:w="3168"/>
            <w:shd w:fill="F8FAFC"/>
            <w:tcMar>
              <w:top w:w="80" w:type="dxa"/>
              <w:bottom w:w="80" w:type="dxa"/>
              <w:left w:w="100" w:type="dxa"/>
              <w:right w:w="100" w:type="dxa"/>
            </w:tcMar>
          </w:tcPr>
          <w:p>
            <w:r>
              <w:rPr>
                <w:b/>
              </w:rPr>
              <w:t>Client Signature / Approval</w:t>
            </w:r>
          </w:p>
        </w:tc>
        <w:tc>
          <w:tcPr>
            <w:tcW w:type="dxa" w:w="6192"/>
            <w:tcMar>
              <w:top w:w="80" w:type="dxa"/>
              <w:bottom w:w="80" w:type="dxa"/>
              <w:left w:w="100" w:type="dxa"/>
              <w:right w:w="100" w:type="dxa"/>
            </w:tcMar>
          </w:tcPr>
          <w:p>
            <w:r>
              <w:t>Authorized Signatory: ________________________  Date: ________</w:t>
            </w:r>
          </w:p>
        </w:tc>
      </w:tr>
    </w:tbl>
    <w:p>
      <w:r>
        <w:br w:type="page"/>
      </w:r>
    </w:p>
    <w:p>
      <w:r>
        <w:rPr>
          <w:b/>
          <w:color w:val="059669"/>
          <w:sz w:val="28"/>
        </w:rPr>
        <w:t>SCHEDULE C</w:t>
      </w:r>
    </w:p>
    <w:p>
      <w:r>
        <w:rPr>
          <w:b/>
          <w:sz w:val="24"/>
        </w:rPr>
        <w:t>FINAL PROJECT COMPLETION &amp; SIGN-OFF FORM</w:t>
      </w:r>
    </w:p>
    <w:p>
      <w:r>
        <w:t>This document certifies that all agreed deliverables under Schedule A have been satisfactorily delivered, reviewed, and approved by the Client.</w:t>
        <w:br/>
      </w:r>
    </w:p>
    <w:p>
      <w:pPr>
        <w:spacing w:line="276" w:lineRule="auto"/>
      </w:pPr>
      <w:r>
        <w:t>By signing below, the Client confirms:</w:t>
        <w:br/>
        <w:t>1. All deliverables have been thoroughly inspected, tested, and accepted without reservation.</w:t>
        <w:br/>
        <w:t>2. The Agency has fulfilled all contractual obligations under the Master Services Agreement.</w:t>
        <w:br/>
        <w:t>3. Any future modifications, new feature requests, or technical support beyond the complimentary 14-day warranty period shall be contracted under a new Statement of Work or monthly retainer.</w:t>
        <w:br/>
        <w:t>4. Full and final payment has been authorized and dispatched to the Agency.</w:t>
      </w:r>
    </w:p>
    <w:p>
      <w:r>
        <w:br/>
      </w:r>
    </w:p>
    <w:tbl>
      <w:tblPr>
        <w:tblW w:type="auto" w:w="0"/>
        <w:jc w:val="center"/>
        <w:tblLook w:firstColumn="1" w:firstRow="1" w:lastColumn="0" w:lastRow="0" w:noHBand="0" w:noVBand="1" w:val="04A0"/>
      </w:tblPr>
      <w:tblGrid>
        <w:gridCol w:w="4896"/>
        <w:gridCol w:w="4896"/>
      </w:tblGrid>
      <w:tr>
        <w:tc>
          <w:tcPr>
            <w:tcW w:type="dxa" w:w="3600"/>
            <w:shd w:fill="F8FAFC"/>
            <w:tcMar>
              <w:top w:w="80" w:type="dxa"/>
              <w:bottom w:w="80" w:type="dxa"/>
              <w:left w:w="100" w:type="dxa"/>
              <w:right w:w="100" w:type="dxa"/>
            </w:tcMar>
          </w:tcPr>
          <w:p>
            <w:r>
              <w:rPr>
                <w:b/>
              </w:rPr>
              <w:t>Client Entity Name:</w:t>
            </w:r>
          </w:p>
        </w:tc>
        <w:tc>
          <w:tcPr>
            <w:tcW w:type="dxa" w:w="5760"/>
            <w:tcMar>
              <w:top w:w="80" w:type="dxa"/>
              <w:bottom w:w="80" w:type="dxa"/>
              <w:left w:w="100" w:type="dxa"/>
              <w:right w:w="100" w:type="dxa"/>
            </w:tcMar>
          </w:tcPr>
          <w:p>
            <w:r>
              <w:t>[CLIENT COMPANY NAME]</w:t>
            </w:r>
          </w:p>
        </w:tc>
      </w:tr>
      <w:tr>
        <w:tc>
          <w:tcPr>
            <w:tcW w:type="dxa" w:w="3600"/>
            <w:shd w:fill="F8FAFC"/>
            <w:tcMar>
              <w:top w:w="80" w:type="dxa"/>
              <w:bottom w:w="80" w:type="dxa"/>
              <w:left w:w="100" w:type="dxa"/>
              <w:right w:w="100" w:type="dxa"/>
            </w:tcMar>
          </w:tcPr>
          <w:p>
            <w:r>
              <w:rPr>
                <w:b/>
              </w:rPr>
              <w:t>Authorized Representative:</w:t>
            </w:r>
          </w:p>
        </w:tc>
        <w:tc>
          <w:tcPr>
            <w:tcW w:type="dxa" w:w="5760"/>
            <w:tcMar>
              <w:top w:w="80" w:type="dxa"/>
              <w:bottom w:w="80" w:type="dxa"/>
              <w:left w:w="100" w:type="dxa"/>
              <w:right w:w="100" w:type="dxa"/>
            </w:tcMar>
          </w:tcPr>
          <w:p>
            <w:r>
              <w:t>[CLIENT SIGNATORY NAME]</w:t>
            </w:r>
          </w:p>
        </w:tc>
      </w:tr>
      <w:tr>
        <w:tc>
          <w:tcPr>
            <w:tcW w:type="dxa" w:w="3600"/>
            <w:shd w:fill="F8FAFC"/>
            <w:tcMar>
              <w:top w:w="80" w:type="dxa"/>
              <w:bottom w:w="80" w:type="dxa"/>
              <w:left w:w="100" w:type="dxa"/>
              <w:right w:w="100" w:type="dxa"/>
            </w:tcMar>
          </w:tcPr>
          <w:p>
            <w:r>
              <w:rPr>
                <w:b/>
              </w:rPr>
              <w:t>Signature &amp; Official Stamp:</w:t>
            </w:r>
          </w:p>
        </w:tc>
        <w:tc>
          <w:tcPr>
            <w:tcW w:type="dxa" w:w="5760"/>
            <w:tcMar>
              <w:top w:w="80" w:type="dxa"/>
              <w:bottom w:w="80" w:type="dxa"/>
              <w:left w:w="100" w:type="dxa"/>
              <w:right w:w="100" w:type="dxa"/>
            </w:tcMar>
          </w:tcPr>
          <w:p>
            <w:r>
              <w:t>___________________________________________</w:t>
            </w:r>
          </w:p>
        </w:tc>
      </w:tr>
      <w:tr>
        <w:tc>
          <w:tcPr>
            <w:tcW w:type="dxa" w:w="3600"/>
            <w:shd w:fill="F8FAFC"/>
            <w:tcMar>
              <w:top w:w="80" w:type="dxa"/>
              <w:bottom w:w="80" w:type="dxa"/>
              <w:left w:w="100" w:type="dxa"/>
              <w:right w:w="100" w:type="dxa"/>
            </w:tcMar>
          </w:tcPr>
          <w:p>
            <w:r>
              <w:rPr>
                <w:b/>
              </w:rPr>
              <w:t>Date of Final Acceptance:</w:t>
            </w:r>
          </w:p>
        </w:tc>
        <w:tc>
          <w:tcPr>
            <w:tcW w:type="dxa" w:w="5760"/>
            <w:tcMar>
              <w:top w:w="80" w:type="dxa"/>
              <w:bottom w:w="80" w:type="dxa"/>
              <w:left w:w="100" w:type="dxa"/>
              <w:right w:w="100" w:type="dxa"/>
            </w:tcMar>
          </w:tcPr>
          <w:p>
            <w:r>
              <w:t>____ / ____ / 202___</w:t>
            </w:r>
          </w:p>
        </w:tc>
      </w:tr>
    </w:tbl>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