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B75" w:rsidRPr="004A6D04" w:rsidRDefault="000B3B75" w:rsidP="000B3B75">
      <w:pPr>
        <w:spacing w:after="120" w:line="360" w:lineRule="auto"/>
        <w:ind w:firstLine="709"/>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РЕФЕРАТ</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p>
    <w:p w:rsidR="000B3B75" w:rsidRPr="004A6D04" w:rsidRDefault="000B3B75" w:rsidP="00B958D8">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Пояснювальна записка</w:t>
      </w:r>
      <w:r w:rsidR="009563A5">
        <w:rPr>
          <w:rFonts w:ascii="Times New Roman" w:hAnsi="Times New Roman" w:cs="Times New Roman"/>
          <w:sz w:val="28"/>
          <w:szCs w:val="28"/>
          <w:lang w:val="uk-UA"/>
        </w:rPr>
        <w:t>: 10</w:t>
      </w:r>
      <w:r w:rsidR="00BA6BBD">
        <w:rPr>
          <w:rFonts w:ascii="Times New Roman" w:hAnsi="Times New Roman" w:cs="Times New Roman"/>
          <w:sz w:val="28"/>
          <w:szCs w:val="28"/>
          <w:lang w:val="uk-UA"/>
        </w:rPr>
        <w:t>8</w:t>
      </w:r>
      <w:r w:rsidR="00B958D8">
        <w:rPr>
          <w:rFonts w:ascii="Times New Roman" w:hAnsi="Times New Roman" w:cs="Times New Roman"/>
          <w:sz w:val="28"/>
          <w:szCs w:val="28"/>
          <w:lang w:val="uk-UA"/>
        </w:rPr>
        <w:t xml:space="preserve"> стор,  </w:t>
      </w:r>
      <w:r w:rsidR="000A2108">
        <w:rPr>
          <w:rFonts w:ascii="Times New Roman" w:hAnsi="Times New Roman" w:cs="Times New Roman"/>
          <w:sz w:val="28"/>
          <w:szCs w:val="28"/>
          <w:lang w:val="uk-UA"/>
        </w:rPr>
        <w:t xml:space="preserve">4 </w:t>
      </w:r>
      <w:r w:rsidR="00B958D8">
        <w:rPr>
          <w:rFonts w:ascii="Times New Roman" w:hAnsi="Times New Roman" w:cs="Times New Roman"/>
          <w:sz w:val="28"/>
          <w:szCs w:val="28"/>
          <w:lang w:val="uk-UA"/>
        </w:rPr>
        <w:t xml:space="preserve">рис.,  </w:t>
      </w:r>
      <w:r w:rsidR="000A2108">
        <w:rPr>
          <w:rFonts w:ascii="Times New Roman" w:hAnsi="Times New Roman" w:cs="Times New Roman"/>
          <w:sz w:val="28"/>
          <w:szCs w:val="28"/>
          <w:lang w:val="uk-UA"/>
        </w:rPr>
        <w:t xml:space="preserve">14 </w:t>
      </w:r>
      <w:r w:rsidR="00B958D8">
        <w:rPr>
          <w:rFonts w:ascii="Times New Roman" w:hAnsi="Times New Roman" w:cs="Times New Roman"/>
          <w:sz w:val="28"/>
          <w:szCs w:val="28"/>
          <w:lang w:val="uk-UA"/>
        </w:rPr>
        <w:t xml:space="preserve">табл.,  </w:t>
      </w:r>
      <w:r w:rsidR="00474965">
        <w:rPr>
          <w:rFonts w:ascii="Times New Roman" w:hAnsi="Times New Roman" w:cs="Times New Roman"/>
          <w:sz w:val="28"/>
          <w:szCs w:val="28"/>
          <w:lang w:val="uk-UA"/>
        </w:rPr>
        <w:t xml:space="preserve">45 </w:t>
      </w:r>
      <w:r w:rsidR="00B958D8">
        <w:rPr>
          <w:rFonts w:ascii="Times New Roman" w:hAnsi="Times New Roman" w:cs="Times New Roman"/>
          <w:sz w:val="28"/>
          <w:szCs w:val="28"/>
          <w:lang w:val="uk-UA"/>
        </w:rPr>
        <w:t>джерел.</w:t>
      </w:r>
    </w:p>
    <w:p w:rsidR="000B3B75" w:rsidRPr="004A6D04" w:rsidRDefault="000B3B75" w:rsidP="00B958D8">
      <w:pPr>
        <w:spacing w:after="120" w:line="360" w:lineRule="auto"/>
        <w:ind w:firstLine="709"/>
        <w:jc w:val="both"/>
        <w:rPr>
          <w:rFonts w:ascii="Times New Roman" w:hAnsi="Times New Roman" w:cs="Times New Roman"/>
          <w:sz w:val="28"/>
          <w:szCs w:val="28"/>
          <w:lang w:val="uk-UA"/>
        </w:rPr>
      </w:pPr>
      <w:r w:rsidRPr="00B958D8">
        <w:rPr>
          <w:rFonts w:ascii="Times New Roman" w:hAnsi="Times New Roman" w:cs="Times New Roman"/>
          <w:sz w:val="28"/>
          <w:szCs w:val="28"/>
          <w:lang w:val="uk-UA"/>
        </w:rPr>
        <w:t>Ключові слова:</w:t>
      </w:r>
      <w:r w:rsidR="00B958D8">
        <w:rPr>
          <w:rFonts w:ascii="Times New Roman" w:hAnsi="Times New Roman" w:cs="Times New Roman"/>
          <w:sz w:val="28"/>
          <w:szCs w:val="28"/>
          <w:lang w:val="uk-UA"/>
        </w:rPr>
        <w:t xml:space="preserve"> ІНТЕЛЕКТУАЛЬНА ВЛАСНІСТЬ, ІННОВАЦІЯ, ТЕХНОЛОГІЯ, ЗАХОДИ.</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Об'єкт дослідження – </w:t>
      </w:r>
      <w:r w:rsidR="00B958D8" w:rsidRPr="004A6D04">
        <w:rPr>
          <w:rFonts w:ascii="Times New Roman" w:hAnsi="Times New Roman" w:cs="Times New Roman"/>
          <w:sz w:val="28"/>
          <w:szCs w:val="28"/>
          <w:lang w:val="uk-UA"/>
        </w:rPr>
        <w:t>промислове підприємство</w:t>
      </w:r>
      <w:r w:rsidR="00B958D8">
        <w:rPr>
          <w:rFonts w:ascii="Times New Roman" w:hAnsi="Times New Roman" w:cs="Times New Roman"/>
          <w:sz w:val="28"/>
          <w:szCs w:val="28"/>
          <w:lang w:val="uk-UA"/>
        </w:rPr>
        <w:t xml:space="preserve"> «СПДФЛ», одне</w:t>
      </w:r>
      <w:r w:rsidR="00B958D8" w:rsidRPr="004A6D04">
        <w:rPr>
          <w:rFonts w:ascii="Times New Roman" w:hAnsi="Times New Roman" w:cs="Times New Roman"/>
          <w:sz w:val="28"/>
          <w:szCs w:val="28"/>
          <w:lang w:val="uk-UA"/>
        </w:rPr>
        <w:t xml:space="preserve"> з провідних виробників господарчих-товарів, товарів для дому, кухонного приладдя та інших побутових товарів з пластмаси і пластика та металу в Україні. </w:t>
      </w:r>
    </w:p>
    <w:p w:rsidR="000B3B75" w:rsidRPr="004A6D04" w:rsidRDefault="000B3B75" w:rsidP="00B958D8">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Мета дипломного проекту –  </w:t>
      </w:r>
      <w:r w:rsidR="00B958D8" w:rsidRPr="00B958D8">
        <w:rPr>
          <w:rFonts w:ascii="Times New Roman" w:hAnsi="Times New Roman" w:cs="Times New Roman"/>
          <w:sz w:val="28"/>
          <w:szCs w:val="28"/>
          <w:lang w:val="uk-UA"/>
        </w:rPr>
        <w:t>підвищення ефективності ви</w:t>
      </w:r>
      <w:r w:rsidR="00B958D8">
        <w:rPr>
          <w:rFonts w:ascii="Times New Roman" w:hAnsi="Times New Roman" w:cs="Times New Roman"/>
          <w:sz w:val="28"/>
          <w:szCs w:val="28"/>
          <w:lang w:val="uk-UA"/>
        </w:rPr>
        <w:t>користання інтелектуальної влас</w:t>
      </w:r>
      <w:r w:rsidR="00B958D8" w:rsidRPr="00B958D8">
        <w:rPr>
          <w:rFonts w:ascii="Times New Roman" w:hAnsi="Times New Roman" w:cs="Times New Roman"/>
          <w:sz w:val="28"/>
          <w:szCs w:val="28"/>
          <w:lang w:val="uk-UA"/>
        </w:rPr>
        <w:t>ності на підприємстві «СПДФЛ».</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Робота складається з п’яти розділів.</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першому розділі </w:t>
      </w:r>
      <w:r w:rsidR="00B958D8">
        <w:rPr>
          <w:rFonts w:ascii="Times New Roman" w:hAnsi="Times New Roman" w:cs="Times New Roman"/>
          <w:sz w:val="28"/>
          <w:szCs w:val="28"/>
          <w:lang w:val="uk-UA"/>
        </w:rPr>
        <w:t>розглянута е</w:t>
      </w:r>
      <w:r w:rsidR="00B958D8" w:rsidRPr="00B958D8">
        <w:rPr>
          <w:rFonts w:ascii="Times New Roman" w:hAnsi="Times New Roman" w:cs="Times New Roman"/>
          <w:sz w:val="28"/>
          <w:szCs w:val="28"/>
          <w:lang w:val="uk-UA"/>
        </w:rPr>
        <w:t>кономiко-правова характеристик</w:t>
      </w:r>
      <w:r w:rsidR="00B958D8">
        <w:rPr>
          <w:rFonts w:ascii="Times New Roman" w:hAnsi="Times New Roman" w:cs="Times New Roman"/>
          <w:sz w:val="28"/>
          <w:szCs w:val="28"/>
          <w:lang w:val="uk-UA"/>
        </w:rPr>
        <w:t>а об'єктів інтелектуальної влас</w:t>
      </w:r>
      <w:r w:rsidR="00B958D8" w:rsidRPr="00B958D8">
        <w:rPr>
          <w:rFonts w:ascii="Times New Roman" w:hAnsi="Times New Roman" w:cs="Times New Roman"/>
          <w:sz w:val="28"/>
          <w:szCs w:val="28"/>
          <w:lang w:val="uk-UA"/>
        </w:rPr>
        <w:t>ності</w:t>
      </w:r>
      <w:r w:rsidR="00B958D8">
        <w:rPr>
          <w:rFonts w:ascii="Times New Roman" w:hAnsi="Times New Roman" w:cs="Times New Roman"/>
          <w:sz w:val="28"/>
          <w:szCs w:val="28"/>
          <w:lang w:val="uk-UA"/>
        </w:rPr>
        <w:t xml:space="preserve"> та оцінка комерційного потенціалу і вартості ІВ.</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другому розділі представлений </w:t>
      </w:r>
      <w:r w:rsidR="00B958D8" w:rsidRPr="00B958D8">
        <w:rPr>
          <w:rFonts w:ascii="Times New Roman" w:hAnsi="Times New Roman" w:cs="Times New Roman"/>
          <w:sz w:val="28"/>
          <w:szCs w:val="28"/>
          <w:lang w:val="uk-UA"/>
        </w:rPr>
        <w:t> аналіз економічних показників діяльності підприємства «СПДФЛ»</w:t>
      </w:r>
      <w:r w:rsidR="00B958D8">
        <w:rPr>
          <w:rFonts w:ascii="Times New Roman" w:hAnsi="Times New Roman" w:cs="Times New Roman"/>
          <w:sz w:val="28"/>
          <w:szCs w:val="28"/>
          <w:lang w:val="uk-UA"/>
        </w:rPr>
        <w:t xml:space="preserve"> та </w:t>
      </w:r>
      <w:r w:rsidR="00B958D8" w:rsidRPr="00B958D8">
        <w:rPr>
          <w:rFonts w:ascii="Times New Roman" w:hAnsi="Times New Roman" w:cs="Times New Roman"/>
          <w:sz w:val="28"/>
          <w:szCs w:val="28"/>
          <w:lang w:val="uk-UA"/>
        </w:rPr>
        <w:t>використання інтелектуальної власності</w:t>
      </w:r>
      <w:r w:rsidR="00B958D8">
        <w:rPr>
          <w:rFonts w:ascii="Times New Roman" w:hAnsi="Times New Roman" w:cs="Times New Roman"/>
          <w:sz w:val="28"/>
          <w:szCs w:val="28"/>
          <w:lang w:val="uk-UA"/>
        </w:rPr>
        <w:t xml:space="preserve"> на ньому</w:t>
      </w:r>
      <w:r w:rsidRPr="004A6D04">
        <w:rPr>
          <w:rFonts w:ascii="Times New Roman" w:hAnsi="Times New Roman" w:cs="Times New Roman"/>
          <w:sz w:val="28"/>
          <w:szCs w:val="28"/>
          <w:lang w:val="uk-UA"/>
        </w:rPr>
        <w:t>.</w:t>
      </w:r>
    </w:p>
    <w:p w:rsidR="00B958D8" w:rsidRPr="00B958D8"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Третій розділ присвячений </w:t>
      </w:r>
      <w:r w:rsidR="00B958D8" w:rsidRPr="00B958D8">
        <w:rPr>
          <w:rFonts w:ascii="Times New Roman" w:hAnsi="Times New Roman" w:cs="Times New Roman"/>
          <w:sz w:val="28"/>
          <w:szCs w:val="28"/>
          <w:lang w:val="uk-UA"/>
        </w:rPr>
        <w:t>аналізу шляхів підвищення ефективності ви</w:t>
      </w:r>
      <w:r w:rsidR="00B958D8">
        <w:rPr>
          <w:rFonts w:ascii="Times New Roman" w:hAnsi="Times New Roman" w:cs="Times New Roman"/>
          <w:sz w:val="28"/>
          <w:szCs w:val="28"/>
          <w:lang w:val="uk-UA"/>
        </w:rPr>
        <w:t>користання інтелектуальної влас</w:t>
      </w:r>
      <w:r w:rsidR="00B958D8" w:rsidRPr="00B958D8">
        <w:rPr>
          <w:rFonts w:ascii="Times New Roman" w:hAnsi="Times New Roman" w:cs="Times New Roman"/>
          <w:sz w:val="28"/>
          <w:szCs w:val="28"/>
          <w:lang w:val="uk-UA"/>
        </w:rPr>
        <w:t>ності та планування заходів по впровадженню на підприємстві «СПДФЛ».</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четвертому розділі викладені основи охорони праці та техніки безпеки.</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п’ятому розділі представлені основи і завдання цивільного захисту.</w:t>
      </w:r>
    </w:p>
    <w:p w:rsidR="009633BC" w:rsidRPr="004A6D04" w:rsidRDefault="009633BC"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p w:rsidR="000B3B75" w:rsidRDefault="000B3B75" w:rsidP="009633BC">
      <w:pPr>
        <w:spacing w:after="0" w:line="360" w:lineRule="auto"/>
        <w:jc w:val="both"/>
        <w:rPr>
          <w:rFonts w:ascii="Times New Roman" w:hAnsi="Times New Roman" w:cs="Times New Roman"/>
          <w:sz w:val="28"/>
          <w:szCs w:val="28"/>
          <w:lang w:val="uk-UA"/>
        </w:rPr>
      </w:pPr>
    </w:p>
    <w:p w:rsidR="00B958D8" w:rsidRPr="004A6D04" w:rsidRDefault="00B958D8"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sdt>
      <w:sdtPr>
        <w:rPr>
          <w:rFonts w:ascii="Times New Roman" w:eastAsiaTheme="minorHAnsi" w:hAnsi="Times New Roman" w:cs="Times New Roman"/>
          <w:color w:val="auto"/>
          <w:sz w:val="28"/>
          <w:szCs w:val="28"/>
          <w:lang w:val="uk-UA" w:eastAsia="en-US"/>
        </w:rPr>
        <w:id w:val="-1733690031"/>
        <w:docPartObj>
          <w:docPartGallery w:val="Table of Contents"/>
          <w:docPartUnique/>
        </w:docPartObj>
      </w:sdtPr>
      <w:sdtEndPr>
        <w:rPr>
          <w:b/>
          <w:bCs/>
        </w:rPr>
      </w:sdtEndPr>
      <w:sdtContent>
        <w:p w:rsidR="000B3B75" w:rsidRPr="004A6D04" w:rsidRDefault="000B3B75" w:rsidP="004A6D04">
          <w:pPr>
            <w:pStyle w:val="a5"/>
            <w:spacing w:line="360" w:lineRule="auto"/>
            <w:jc w:val="center"/>
            <w:rPr>
              <w:rFonts w:ascii="Times New Roman" w:hAnsi="Times New Roman" w:cs="Times New Roman"/>
              <w:sz w:val="28"/>
              <w:szCs w:val="28"/>
              <w:lang w:val="uk-UA"/>
            </w:rPr>
          </w:pPr>
          <w:r w:rsidRPr="004A6D04">
            <w:rPr>
              <w:rFonts w:ascii="Times New Roman" w:hAnsi="Times New Roman" w:cs="Times New Roman"/>
              <w:color w:val="auto"/>
              <w:sz w:val="28"/>
              <w:szCs w:val="28"/>
              <w:lang w:val="uk-UA"/>
            </w:rPr>
            <w:t>ЗМІСТ</w:t>
          </w:r>
        </w:p>
        <w:p w:rsidR="005B0FA0" w:rsidRPr="005B0FA0" w:rsidRDefault="004A6D04">
          <w:pPr>
            <w:pStyle w:val="11"/>
            <w:tabs>
              <w:tab w:val="right" w:leader="dot" w:pos="9912"/>
            </w:tabs>
            <w:rPr>
              <w:rFonts w:eastAsiaTheme="minorEastAsia" w:cs="Times New Roman"/>
              <w:noProof/>
              <w:szCs w:val="28"/>
              <w:lang w:eastAsia="ru-RU"/>
            </w:rPr>
          </w:pPr>
          <w:r w:rsidRPr="009563A5">
            <w:rPr>
              <w:rFonts w:cs="Times New Roman"/>
              <w:szCs w:val="28"/>
              <w:lang w:val="uk-UA"/>
            </w:rPr>
            <w:fldChar w:fldCharType="begin"/>
          </w:r>
          <w:r w:rsidRPr="009563A5">
            <w:rPr>
              <w:rFonts w:cs="Times New Roman"/>
              <w:szCs w:val="28"/>
              <w:lang w:val="uk-UA"/>
            </w:rPr>
            <w:instrText xml:space="preserve"> TOC \o "1-2" \h \z \u </w:instrText>
          </w:r>
          <w:r w:rsidRPr="009563A5">
            <w:rPr>
              <w:rFonts w:cs="Times New Roman"/>
              <w:szCs w:val="28"/>
              <w:lang w:val="uk-UA"/>
            </w:rPr>
            <w:fldChar w:fldCharType="separate"/>
          </w:r>
          <w:hyperlink w:anchor="_Toc453095314" w:history="1">
            <w:r w:rsidR="005B0FA0" w:rsidRPr="005B0FA0">
              <w:rPr>
                <w:rStyle w:val="a6"/>
                <w:rFonts w:cs="Times New Roman"/>
                <w:noProof/>
                <w:szCs w:val="28"/>
                <w:lang w:val="uk-UA"/>
              </w:rPr>
              <w:t>Вступ</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_Toc453095314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3</w:t>
            </w:r>
            <w:r w:rsidR="005B0FA0" w:rsidRPr="005B0FA0">
              <w:rPr>
                <w:rFonts w:cs="Times New Roman"/>
                <w:noProof/>
                <w:webHidden/>
                <w:szCs w:val="28"/>
              </w:rPr>
              <w:fldChar w:fldCharType="end"/>
            </w:r>
          </w:hyperlink>
        </w:p>
        <w:p w:rsidR="005B0FA0" w:rsidRPr="005B0FA0" w:rsidRDefault="005B0FA0">
          <w:pPr>
            <w:pStyle w:val="11"/>
            <w:tabs>
              <w:tab w:val="right" w:leader="dot" w:pos="9912"/>
            </w:tabs>
            <w:rPr>
              <w:rFonts w:eastAsiaTheme="minorEastAsia" w:cs="Times New Roman"/>
              <w:noProof/>
              <w:szCs w:val="28"/>
              <w:lang w:eastAsia="ru-RU"/>
            </w:rPr>
          </w:pPr>
          <w:hyperlink w:anchor="_Toc453095315" w:history="1">
            <w:r w:rsidRPr="005B0FA0">
              <w:rPr>
                <w:rStyle w:val="a6"/>
                <w:rFonts w:cs="Times New Roman"/>
                <w:noProof/>
                <w:szCs w:val="28"/>
                <w:lang w:val="uk-UA"/>
              </w:rPr>
              <w:t xml:space="preserve">1 Використання </w:t>
            </w:r>
            <w:r w:rsidRPr="005B0FA0">
              <w:rPr>
                <w:rStyle w:val="a6"/>
                <w:rFonts w:cs="Times New Roman"/>
                <w:noProof/>
                <w:szCs w:val="28"/>
                <w:shd w:val="clear" w:color="auto" w:fill="FFFFFF"/>
                <w:lang w:val="uk-UA"/>
              </w:rPr>
              <w:t xml:space="preserve">інтелектуальної власності на </w:t>
            </w:r>
            <w:r w:rsidRPr="005B0FA0">
              <w:rPr>
                <w:rStyle w:val="a6"/>
                <w:rFonts w:cs="Times New Roman"/>
                <w:noProof/>
                <w:szCs w:val="28"/>
                <w:lang w:val="uk-UA"/>
              </w:rPr>
              <w:t>підприємстві</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_Toc453095315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5</w:t>
            </w:r>
            <w:r w:rsidRPr="005B0FA0">
              <w:rPr>
                <w:rFonts w:cs="Times New Roman"/>
                <w:noProof/>
                <w:webHidden/>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16" w:history="1">
            <w:r w:rsidRPr="005B0FA0">
              <w:rPr>
                <w:rStyle w:val="a6"/>
                <w:rFonts w:ascii="Times New Roman" w:hAnsi="Times New Roman" w:cs="Times New Roman"/>
                <w:noProof/>
                <w:sz w:val="28"/>
                <w:szCs w:val="28"/>
                <w:lang w:val="uk-UA"/>
              </w:rPr>
              <w:t xml:space="preserve">1.1 </w:t>
            </w:r>
            <w:r w:rsidRPr="005B0FA0">
              <w:rPr>
                <w:rStyle w:val="a6"/>
                <w:rFonts w:ascii="Times New Roman" w:hAnsi="Times New Roman" w:cs="Times New Roman"/>
                <w:noProof/>
                <w:sz w:val="28"/>
                <w:szCs w:val="28"/>
                <w:shd w:val="clear" w:color="auto" w:fill="FFFFFF"/>
                <w:lang w:val="uk-UA"/>
              </w:rPr>
              <w:t>Економiко-правова характеристика об'єктів інтелектуальної власності</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_Toc453095316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5</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20" w:history="1">
            <w:r w:rsidRPr="005B0FA0">
              <w:rPr>
                <w:rStyle w:val="a6"/>
                <w:rFonts w:ascii="Times New Roman" w:hAnsi="Times New Roman" w:cs="Times New Roman"/>
                <w:noProof/>
                <w:sz w:val="28"/>
                <w:szCs w:val="28"/>
                <w:lang w:val="uk-UA"/>
              </w:rPr>
              <w:t>1.2</w:t>
            </w:r>
            <w:r w:rsidRPr="005B0FA0">
              <w:rPr>
                <w:rStyle w:val="a6"/>
                <w:rFonts w:ascii="Times New Roman" w:hAnsi="Times New Roman" w:cs="Times New Roman"/>
                <w:noProof/>
                <w:sz w:val="28"/>
                <w:szCs w:val="28"/>
              </w:rPr>
              <w:t xml:space="preserve"> Оцінка комерційного потенціалу інноваційної технології</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_Toc453095320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22</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21" w:history="1">
            <w:r w:rsidRPr="005B0FA0">
              <w:rPr>
                <w:rStyle w:val="a6"/>
                <w:rFonts w:ascii="Times New Roman" w:hAnsi="Times New Roman" w:cs="Times New Roman"/>
                <w:noProof/>
                <w:sz w:val="28"/>
                <w:szCs w:val="28"/>
                <w:lang w:val="uk-UA"/>
              </w:rPr>
              <w:t>1.3 Оцінка вартості інтелектуальної власності</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_Toc453095321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31</w:t>
            </w:r>
            <w:r w:rsidRPr="005B0FA0">
              <w:rPr>
                <w:rFonts w:ascii="Times New Roman" w:hAnsi="Times New Roman" w:cs="Times New Roman"/>
                <w:noProof/>
                <w:webHidden/>
                <w:sz w:val="28"/>
                <w:szCs w:val="28"/>
              </w:rPr>
              <w:fldChar w:fldCharType="end"/>
            </w:r>
          </w:hyperlink>
        </w:p>
        <w:p w:rsidR="005B0FA0" w:rsidRPr="005B0FA0" w:rsidRDefault="005B0FA0">
          <w:pPr>
            <w:pStyle w:val="11"/>
            <w:tabs>
              <w:tab w:val="right" w:leader="dot" w:pos="9912"/>
            </w:tabs>
            <w:rPr>
              <w:rFonts w:eastAsiaTheme="minorEastAsia" w:cs="Times New Roman"/>
              <w:noProof/>
              <w:szCs w:val="28"/>
              <w:lang w:eastAsia="ru-RU"/>
            </w:rPr>
          </w:pPr>
          <w:hyperlink w:anchor="_Toc453095322" w:history="1">
            <w:r w:rsidRPr="005B0FA0">
              <w:rPr>
                <w:rStyle w:val="a6"/>
                <w:rFonts w:cs="Times New Roman"/>
                <w:noProof/>
                <w:szCs w:val="28"/>
                <w:lang w:val="uk-UA"/>
              </w:rPr>
              <w:t>2 Аналіз показників діяльності на підприємстві</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_Toc453095322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39</w:t>
            </w:r>
            <w:r w:rsidRPr="005B0FA0">
              <w:rPr>
                <w:rFonts w:cs="Times New Roman"/>
                <w:noProof/>
                <w:webHidden/>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23" w:history="1">
            <w:r w:rsidRPr="005B0FA0">
              <w:rPr>
                <w:rStyle w:val="a6"/>
                <w:rFonts w:ascii="Times New Roman" w:hAnsi="Times New Roman" w:cs="Times New Roman"/>
                <w:noProof/>
                <w:sz w:val="28"/>
                <w:szCs w:val="28"/>
                <w:lang w:val="uk-UA"/>
              </w:rPr>
              <w:t>2.1</w:t>
            </w:r>
            <w:r w:rsidRPr="005B0FA0">
              <w:rPr>
                <w:rStyle w:val="a6"/>
                <w:rFonts w:ascii="Times New Roman" w:hAnsi="Times New Roman" w:cs="Times New Roman"/>
                <w:b/>
                <w:noProof/>
                <w:sz w:val="28"/>
                <w:szCs w:val="28"/>
                <w:lang w:val="uk-UA"/>
              </w:rPr>
              <w:t xml:space="preserve"> </w:t>
            </w:r>
            <w:r w:rsidRPr="005B0FA0">
              <w:rPr>
                <w:rStyle w:val="a6"/>
                <w:rFonts w:ascii="Times New Roman" w:hAnsi="Times New Roman" w:cs="Times New Roman"/>
                <w:noProof/>
                <w:sz w:val="28"/>
                <w:szCs w:val="28"/>
                <w:lang w:val="uk-UA"/>
              </w:rPr>
              <w:t>Структура та види діяльності підприємства «СПДФЛ»</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_Toc453095323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39</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28" w:history="1">
            <w:r w:rsidRPr="005B0FA0">
              <w:rPr>
                <w:rStyle w:val="a6"/>
                <w:rFonts w:ascii="Times New Roman" w:hAnsi="Times New Roman" w:cs="Times New Roman"/>
                <w:noProof/>
                <w:sz w:val="28"/>
                <w:szCs w:val="28"/>
                <w:lang w:val="uk-UA"/>
              </w:rPr>
              <w:t>2.2  Аналіз економічних показників діяльності підприємства «СПДФЛ»</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_Toc453095328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44</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29" w:history="1">
            <w:r w:rsidRPr="005B0FA0">
              <w:rPr>
                <w:rStyle w:val="a6"/>
                <w:rFonts w:ascii="Times New Roman" w:hAnsi="Times New Roman" w:cs="Times New Roman"/>
                <w:noProof/>
                <w:sz w:val="28"/>
                <w:szCs w:val="28"/>
                <w:lang w:val="uk-UA"/>
              </w:rPr>
              <w:t>2.3 Використання інтелектуальної власності на підприємстві «СПДФЛ»</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_Toc453095329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63</w:t>
            </w:r>
            <w:r w:rsidRPr="005B0FA0">
              <w:rPr>
                <w:rFonts w:ascii="Times New Roman" w:hAnsi="Times New Roman" w:cs="Times New Roman"/>
                <w:noProof/>
                <w:webHidden/>
                <w:sz w:val="28"/>
                <w:szCs w:val="28"/>
              </w:rPr>
              <w:fldChar w:fldCharType="end"/>
            </w:r>
          </w:hyperlink>
        </w:p>
        <w:p w:rsidR="005B0FA0" w:rsidRPr="005B0FA0" w:rsidRDefault="005B0FA0">
          <w:pPr>
            <w:pStyle w:val="11"/>
            <w:tabs>
              <w:tab w:val="right" w:leader="dot" w:pos="9912"/>
            </w:tabs>
            <w:rPr>
              <w:rFonts w:eastAsiaTheme="minorEastAsia" w:cs="Times New Roman"/>
              <w:noProof/>
              <w:szCs w:val="28"/>
              <w:lang w:eastAsia="ru-RU"/>
            </w:rPr>
          </w:pPr>
          <w:hyperlink w:anchor="_Toc453095330" w:history="1">
            <w:r w:rsidRPr="005B0FA0">
              <w:rPr>
                <w:rStyle w:val="a6"/>
                <w:rFonts w:cs="Times New Roman"/>
                <w:noProof/>
                <w:szCs w:val="28"/>
                <w:lang w:val="uk-UA"/>
              </w:rPr>
              <w:t>3 Аналіз запропонованих заходів по підвищенню ефективності на підприємстві</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_Toc453095330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72</w:t>
            </w:r>
            <w:r w:rsidRPr="005B0FA0">
              <w:rPr>
                <w:rFonts w:cs="Times New Roman"/>
                <w:noProof/>
                <w:webHidden/>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1" w:history="1">
            <w:r w:rsidRPr="005B0FA0">
              <w:rPr>
                <w:rStyle w:val="a6"/>
                <w:rFonts w:ascii="Times New Roman" w:hAnsi="Times New Roman" w:cs="Times New Roman"/>
                <w:noProof/>
                <w:sz w:val="28"/>
                <w:szCs w:val="28"/>
                <w:lang w:val="uk-UA"/>
              </w:rPr>
              <w:t>3.1 Аналіз шляхів підвищення ефективності використання інтелектуальної власності та планування заходів по впровадженню</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_Toc453095331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72</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2" w:history="1">
            <w:r w:rsidRPr="005B0FA0">
              <w:rPr>
                <w:rStyle w:val="a6"/>
                <w:rFonts w:ascii="Times New Roman" w:hAnsi="Times New Roman" w:cs="Times New Roman"/>
                <w:noProof/>
                <w:sz w:val="28"/>
                <w:szCs w:val="28"/>
                <w:lang w:val="uk-UA"/>
              </w:rPr>
              <w:t>3.2 Економічна оцінка результатів впровадження</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_Toc453095332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79</w:t>
            </w:r>
            <w:r w:rsidRPr="005B0FA0">
              <w:rPr>
                <w:rFonts w:ascii="Times New Roman" w:hAnsi="Times New Roman" w:cs="Times New Roman"/>
                <w:noProof/>
                <w:webHidden/>
                <w:sz w:val="28"/>
                <w:szCs w:val="28"/>
              </w:rPr>
              <w:fldChar w:fldCharType="end"/>
            </w:r>
          </w:hyperlink>
        </w:p>
        <w:p w:rsidR="005B0FA0" w:rsidRPr="005B0FA0" w:rsidRDefault="005B0FA0">
          <w:pPr>
            <w:pStyle w:val="11"/>
            <w:tabs>
              <w:tab w:val="right" w:leader="dot" w:pos="9912"/>
            </w:tabs>
            <w:rPr>
              <w:rFonts w:eastAsiaTheme="minorEastAsia" w:cs="Times New Roman"/>
              <w:noProof/>
              <w:szCs w:val="28"/>
              <w:lang w:eastAsia="ru-RU"/>
            </w:rPr>
          </w:pPr>
          <w:hyperlink w:anchor="_Toc453095333" w:history="1">
            <w:r w:rsidRPr="005B0FA0">
              <w:rPr>
                <w:rStyle w:val="a6"/>
                <w:rFonts w:cs="Times New Roman"/>
                <w:noProof/>
                <w:szCs w:val="28"/>
              </w:rPr>
              <w:t>4 Охорона праці та навколишнього середовища</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_Toc453095333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85</w:t>
            </w:r>
            <w:r w:rsidRPr="005B0FA0">
              <w:rPr>
                <w:rFonts w:cs="Times New Roman"/>
                <w:noProof/>
                <w:webHidden/>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4" w:history="1">
            <w:r w:rsidRPr="005B0FA0">
              <w:rPr>
                <w:rStyle w:val="a6"/>
                <w:rFonts w:ascii="Times New Roman" w:hAnsi="Times New Roman" w:cs="Times New Roman"/>
                <w:noProof/>
                <w:sz w:val="28"/>
                <w:szCs w:val="28"/>
              </w:rPr>
              <w:t>4.1 Загальні положення про охорону праці</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_Toc453095334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85</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5" w:history="1">
            <w:r w:rsidRPr="005B0FA0">
              <w:rPr>
                <w:rStyle w:val="a6"/>
                <w:rFonts w:ascii="Times New Roman" w:hAnsi="Times New Roman" w:cs="Times New Roman"/>
                <w:noProof/>
                <w:sz w:val="28"/>
                <w:szCs w:val="28"/>
              </w:rPr>
              <w:t>4.2 Структура управління охороною праці на підприємстві</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_Toc453095335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86</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6" w:history="1">
            <w:r w:rsidRPr="005B0FA0">
              <w:rPr>
                <w:rStyle w:val="a6"/>
                <w:rFonts w:ascii="Times New Roman" w:hAnsi="Times New Roman" w:cs="Times New Roman"/>
                <w:noProof/>
                <w:sz w:val="28"/>
                <w:szCs w:val="28"/>
              </w:rPr>
              <w:t>4.3 Промислова санітарія</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_Toc453095336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88</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7" w:history="1">
            <w:r w:rsidRPr="005B0FA0">
              <w:rPr>
                <w:rStyle w:val="a6"/>
                <w:rFonts w:ascii="Times New Roman" w:hAnsi="Times New Roman" w:cs="Times New Roman"/>
                <w:noProof/>
                <w:sz w:val="28"/>
                <w:szCs w:val="28"/>
                <w:lang w:val="uk-UA"/>
              </w:rPr>
              <w:t>4.4 Електробезпека</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_Toc453095337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93</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8" w:history="1">
            <w:r w:rsidRPr="005B0FA0">
              <w:rPr>
                <w:rStyle w:val="a6"/>
                <w:rFonts w:ascii="Times New Roman" w:hAnsi="Times New Roman" w:cs="Times New Roman"/>
                <w:noProof/>
                <w:sz w:val="28"/>
                <w:szCs w:val="28"/>
              </w:rPr>
              <w:t>4.5 Вимоги до організації робочого місця</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_Toc453095338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94</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39" w:history="1">
            <w:r w:rsidRPr="005B0FA0">
              <w:rPr>
                <w:rStyle w:val="a6"/>
                <w:rFonts w:ascii="Times New Roman" w:hAnsi="Times New Roman" w:cs="Times New Roman"/>
                <w:noProof/>
                <w:sz w:val="28"/>
                <w:szCs w:val="28"/>
              </w:rPr>
              <w:t>4.6 Охорона навколишнього середовища</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_Toc453095339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95</w:t>
            </w:r>
            <w:r w:rsidRPr="005B0FA0">
              <w:rPr>
                <w:rFonts w:ascii="Times New Roman" w:hAnsi="Times New Roman" w:cs="Times New Roman"/>
                <w:noProof/>
                <w:webHidden/>
                <w:sz w:val="28"/>
                <w:szCs w:val="28"/>
              </w:rPr>
              <w:fldChar w:fldCharType="end"/>
            </w:r>
          </w:hyperlink>
        </w:p>
        <w:p w:rsidR="005B0FA0" w:rsidRPr="005B0FA0" w:rsidRDefault="005B0FA0">
          <w:pPr>
            <w:pStyle w:val="21"/>
            <w:tabs>
              <w:tab w:val="right" w:leader="dot" w:pos="9912"/>
            </w:tabs>
            <w:rPr>
              <w:rFonts w:ascii="Times New Roman" w:eastAsiaTheme="minorEastAsia" w:hAnsi="Times New Roman" w:cs="Times New Roman"/>
              <w:noProof/>
              <w:sz w:val="28"/>
              <w:szCs w:val="28"/>
              <w:lang w:eastAsia="ru-RU"/>
            </w:rPr>
          </w:pPr>
          <w:hyperlink w:anchor="_Toc453095340" w:history="1">
            <w:r w:rsidRPr="005B0FA0">
              <w:rPr>
                <w:rStyle w:val="a6"/>
                <w:rFonts w:ascii="Times New Roman" w:hAnsi="Times New Roman" w:cs="Times New Roman"/>
                <w:noProof/>
                <w:sz w:val="28"/>
                <w:szCs w:val="28"/>
              </w:rPr>
              <w:t>4.7 Охорона навколишнього природного середовища</w:t>
            </w:r>
            <w:r w:rsidRPr="005B0FA0">
              <w:rPr>
                <w:rFonts w:ascii="Times New Roman" w:hAnsi="Times New Roman" w:cs="Times New Roman"/>
                <w:noProof/>
                <w:webHidden/>
                <w:sz w:val="28"/>
                <w:szCs w:val="28"/>
              </w:rPr>
              <w:tab/>
            </w:r>
            <w:r w:rsidRPr="005B0FA0">
              <w:rPr>
                <w:rFonts w:ascii="Times New Roman" w:hAnsi="Times New Roman" w:cs="Times New Roman"/>
                <w:noProof/>
                <w:webHidden/>
                <w:sz w:val="28"/>
                <w:szCs w:val="28"/>
              </w:rPr>
              <w:fldChar w:fldCharType="begin"/>
            </w:r>
            <w:r w:rsidRPr="005B0FA0">
              <w:rPr>
                <w:rFonts w:ascii="Times New Roman" w:hAnsi="Times New Roman" w:cs="Times New Roman"/>
                <w:noProof/>
                <w:webHidden/>
                <w:sz w:val="28"/>
                <w:szCs w:val="28"/>
              </w:rPr>
              <w:instrText xml:space="preserve"> PAGEREF _Toc453095340 \h </w:instrText>
            </w:r>
            <w:r w:rsidRPr="005B0FA0">
              <w:rPr>
                <w:rFonts w:ascii="Times New Roman" w:hAnsi="Times New Roman" w:cs="Times New Roman"/>
                <w:noProof/>
                <w:webHidden/>
                <w:sz w:val="28"/>
                <w:szCs w:val="28"/>
              </w:rPr>
            </w:r>
            <w:r w:rsidRPr="005B0FA0">
              <w:rPr>
                <w:rFonts w:ascii="Times New Roman" w:hAnsi="Times New Roman" w:cs="Times New Roman"/>
                <w:noProof/>
                <w:webHidden/>
                <w:sz w:val="28"/>
                <w:szCs w:val="28"/>
              </w:rPr>
              <w:fldChar w:fldCharType="separate"/>
            </w:r>
            <w:r w:rsidRPr="005B0FA0">
              <w:rPr>
                <w:rFonts w:ascii="Times New Roman" w:hAnsi="Times New Roman" w:cs="Times New Roman"/>
                <w:noProof/>
                <w:webHidden/>
                <w:sz w:val="28"/>
                <w:szCs w:val="28"/>
              </w:rPr>
              <w:t>95</w:t>
            </w:r>
            <w:r w:rsidRPr="005B0FA0">
              <w:rPr>
                <w:rFonts w:ascii="Times New Roman" w:hAnsi="Times New Roman" w:cs="Times New Roman"/>
                <w:noProof/>
                <w:webHidden/>
                <w:sz w:val="28"/>
                <w:szCs w:val="28"/>
              </w:rPr>
              <w:fldChar w:fldCharType="end"/>
            </w:r>
          </w:hyperlink>
        </w:p>
        <w:p w:rsidR="005B0FA0" w:rsidRPr="005B0FA0" w:rsidRDefault="005B0FA0">
          <w:pPr>
            <w:pStyle w:val="11"/>
            <w:tabs>
              <w:tab w:val="left" w:pos="440"/>
              <w:tab w:val="right" w:leader="dot" w:pos="9912"/>
            </w:tabs>
            <w:rPr>
              <w:rFonts w:eastAsiaTheme="minorEastAsia" w:cs="Times New Roman"/>
              <w:noProof/>
              <w:szCs w:val="28"/>
              <w:lang w:eastAsia="ru-RU"/>
            </w:rPr>
          </w:pPr>
          <w:hyperlink w:anchor="_Toc453095341" w:history="1">
            <w:r w:rsidRPr="005B0FA0">
              <w:rPr>
                <w:rStyle w:val="a6"/>
                <w:rFonts w:cs="Times New Roman"/>
                <w:noProof/>
                <w:szCs w:val="28"/>
              </w:rPr>
              <w:t>5.</w:t>
            </w:r>
            <w:r w:rsidRPr="005B0FA0">
              <w:rPr>
                <w:rFonts w:eastAsiaTheme="minorEastAsia" w:cs="Times New Roman"/>
                <w:noProof/>
                <w:szCs w:val="28"/>
                <w:lang w:eastAsia="ru-RU"/>
              </w:rPr>
              <w:tab/>
            </w:r>
            <w:r w:rsidRPr="005B0FA0">
              <w:rPr>
                <w:rStyle w:val="a6"/>
                <w:rFonts w:cs="Times New Roman"/>
                <w:noProof/>
                <w:szCs w:val="28"/>
              </w:rPr>
              <w:t>Цивільний захист</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_Toc453095341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98</w:t>
            </w:r>
            <w:r w:rsidRPr="005B0FA0">
              <w:rPr>
                <w:rFonts w:cs="Times New Roman"/>
                <w:noProof/>
                <w:webHidden/>
                <w:szCs w:val="28"/>
              </w:rPr>
              <w:fldChar w:fldCharType="end"/>
            </w:r>
          </w:hyperlink>
        </w:p>
        <w:p w:rsidR="005B0FA0" w:rsidRPr="005B0FA0" w:rsidRDefault="005B0FA0">
          <w:pPr>
            <w:pStyle w:val="11"/>
            <w:tabs>
              <w:tab w:val="right" w:leader="dot" w:pos="9912"/>
            </w:tabs>
            <w:rPr>
              <w:rFonts w:eastAsiaTheme="minorEastAsia" w:cs="Times New Roman"/>
              <w:noProof/>
              <w:szCs w:val="28"/>
              <w:lang w:eastAsia="ru-RU"/>
            </w:rPr>
          </w:pPr>
          <w:hyperlink w:anchor="_Toc453095342" w:history="1">
            <w:r w:rsidRPr="005B0FA0">
              <w:rPr>
                <w:rStyle w:val="a6"/>
                <w:rFonts w:cs="Times New Roman"/>
                <w:noProof/>
                <w:szCs w:val="28"/>
                <w:lang w:val="uk-UA"/>
              </w:rPr>
              <w:t>Висновки</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_Toc453095342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103</w:t>
            </w:r>
            <w:r w:rsidRPr="005B0FA0">
              <w:rPr>
                <w:rFonts w:cs="Times New Roman"/>
                <w:noProof/>
                <w:webHidden/>
                <w:szCs w:val="28"/>
              </w:rPr>
              <w:fldChar w:fldCharType="end"/>
            </w:r>
          </w:hyperlink>
        </w:p>
        <w:p w:rsidR="005B0FA0" w:rsidRPr="005B0FA0" w:rsidRDefault="005B0FA0">
          <w:pPr>
            <w:pStyle w:val="11"/>
            <w:tabs>
              <w:tab w:val="right" w:leader="dot" w:pos="9912"/>
            </w:tabs>
            <w:rPr>
              <w:rFonts w:eastAsiaTheme="minorEastAsia" w:cs="Times New Roman"/>
              <w:noProof/>
              <w:szCs w:val="28"/>
              <w:lang w:eastAsia="ru-RU"/>
            </w:rPr>
          </w:pPr>
          <w:hyperlink w:anchor="_Toc453095343" w:history="1">
            <w:r w:rsidRPr="005B0FA0">
              <w:rPr>
                <w:rStyle w:val="a6"/>
                <w:rFonts w:cs="Times New Roman"/>
                <w:noProof/>
                <w:szCs w:val="28"/>
                <w:lang w:val="uk-UA"/>
              </w:rPr>
              <w:t xml:space="preserve">Список </w:t>
            </w:r>
            <w:r w:rsidRPr="005B0FA0">
              <w:rPr>
                <w:rStyle w:val="a6"/>
                <w:rFonts w:cs="Times New Roman"/>
                <w:noProof/>
                <w:szCs w:val="28"/>
              </w:rPr>
              <w:t>використаних</w:t>
            </w:r>
            <w:r w:rsidRPr="005B0FA0">
              <w:rPr>
                <w:rStyle w:val="a6"/>
                <w:rFonts w:cs="Times New Roman"/>
                <w:noProof/>
                <w:szCs w:val="28"/>
                <w:lang w:val="uk-UA"/>
              </w:rPr>
              <w:t xml:space="preserve"> джерел</w:t>
            </w:r>
            <w:r w:rsidRPr="005B0FA0">
              <w:rPr>
                <w:rFonts w:cs="Times New Roman"/>
                <w:noProof/>
                <w:webHidden/>
                <w:szCs w:val="28"/>
              </w:rPr>
              <w:tab/>
            </w:r>
            <w:r w:rsidRPr="005B0FA0">
              <w:rPr>
                <w:rFonts w:cs="Times New Roman"/>
                <w:noProof/>
                <w:webHidden/>
                <w:szCs w:val="28"/>
              </w:rPr>
              <w:fldChar w:fldCharType="begin"/>
            </w:r>
            <w:r w:rsidRPr="005B0FA0">
              <w:rPr>
                <w:rFonts w:cs="Times New Roman"/>
                <w:noProof/>
                <w:webHidden/>
                <w:szCs w:val="28"/>
              </w:rPr>
              <w:instrText xml:space="preserve"> PAGEREF _Toc453095343 \h </w:instrText>
            </w:r>
            <w:r w:rsidRPr="005B0FA0">
              <w:rPr>
                <w:rFonts w:cs="Times New Roman"/>
                <w:noProof/>
                <w:webHidden/>
                <w:szCs w:val="28"/>
              </w:rPr>
            </w:r>
            <w:r w:rsidRPr="005B0FA0">
              <w:rPr>
                <w:rFonts w:cs="Times New Roman"/>
                <w:noProof/>
                <w:webHidden/>
                <w:szCs w:val="28"/>
              </w:rPr>
              <w:fldChar w:fldCharType="separate"/>
            </w:r>
            <w:r w:rsidRPr="005B0FA0">
              <w:rPr>
                <w:rFonts w:cs="Times New Roman"/>
                <w:noProof/>
                <w:webHidden/>
                <w:szCs w:val="28"/>
              </w:rPr>
              <w:t>105</w:t>
            </w:r>
            <w:r w:rsidRPr="005B0FA0">
              <w:rPr>
                <w:rFonts w:cs="Times New Roman"/>
                <w:noProof/>
                <w:webHidden/>
                <w:szCs w:val="28"/>
              </w:rPr>
              <w:fldChar w:fldCharType="end"/>
            </w:r>
          </w:hyperlink>
        </w:p>
        <w:p w:rsidR="000B3B75" w:rsidRPr="004A6D04" w:rsidRDefault="004A6D04" w:rsidP="004A6D04">
          <w:pPr>
            <w:spacing w:line="360" w:lineRule="auto"/>
            <w:rPr>
              <w:rFonts w:ascii="Times New Roman" w:hAnsi="Times New Roman" w:cs="Times New Roman"/>
              <w:sz w:val="28"/>
              <w:szCs w:val="28"/>
              <w:lang w:val="uk-UA"/>
            </w:rPr>
          </w:pPr>
          <w:r w:rsidRPr="009563A5">
            <w:rPr>
              <w:rFonts w:ascii="Times New Roman" w:hAnsi="Times New Roman" w:cs="Times New Roman"/>
              <w:sz w:val="28"/>
              <w:szCs w:val="28"/>
              <w:lang w:val="uk-UA"/>
            </w:rPr>
            <w:fldChar w:fldCharType="end"/>
          </w:r>
        </w:p>
      </w:sdtContent>
    </w:sdt>
    <w:p w:rsidR="009633BC" w:rsidRPr="004A6D04" w:rsidRDefault="009633BC" w:rsidP="005B5E85">
      <w:pPr>
        <w:spacing w:after="0" w:line="360" w:lineRule="auto"/>
        <w:jc w:val="center"/>
        <w:rPr>
          <w:rFonts w:ascii="Times New Roman" w:hAnsi="Times New Roman" w:cs="Times New Roman"/>
          <w:sz w:val="28"/>
          <w:szCs w:val="28"/>
          <w:lang w:val="uk-UA"/>
        </w:rPr>
      </w:pPr>
    </w:p>
    <w:p w:rsidR="00C25111" w:rsidRPr="004A6D04" w:rsidRDefault="00C25111" w:rsidP="004A6D04">
      <w:pPr>
        <w:spacing w:after="0" w:line="360" w:lineRule="auto"/>
        <w:rPr>
          <w:rFonts w:ascii="Times New Roman" w:hAnsi="Times New Roman" w:cs="Times New Roman"/>
          <w:sz w:val="28"/>
          <w:szCs w:val="28"/>
          <w:lang w:val="uk-UA"/>
        </w:rPr>
      </w:pPr>
    </w:p>
    <w:p w:rsidR="00D500DD" w:rsidRPr="004A6D04" w:rsidRDefault="00D500DD" w:rsidP="005B5E85">
      <w:pPr>
        <w:spacing w:after="0" w:line="360" w:lineRule="auto"/>
        <w:jc w:val="center"/>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4A6D04">
      <w:pPr>
        <w:pStyle w:val="1"/>
        <w:rPr>
          <w:rFonts w:cs="Times New Roman"/>
          <w:lang w:val="uk-UA"/>
        </w:rPr>
      </w:pPr>
      <w:bookmarkStart w:id="0" w:name="_Toc359387663"/>
      <w:bookmarkStart w:id="1" w:name="_Toc390870832"/>
      <w:bookmarkStart w:id="2" w:name="_Toc440482698"/>
      <w:bookmarkStart w:id="3" w:name="_Toc453095314"/>
      <w:r w:rsidRPr="004A6D04">
        <w:rPr>
          <w:rFonts w:cs="Times New Roman"/>
          <w:lang w:val="uk-UA"/>
        </w:rPr>
        <w:t>В</w:t>
      </w:r>
      <w:bookmarkEnd w:id="0"/>
      <w:bookmarkEnd w:id="1"/>
      <w:r w:rsidRPr="004A6D04">
        <w:rPr>
          <w:rFonts w:cs="Times New Roman"/>
          <w:lang w:val="uk-UA"/>
        </w:rPr>
        <w:t>СТУП</w:t>
      </w:r>
      <w:bookmarkEnd w:id="2"/>
      <w:bookmarkEnd w:id="3"/>
    </w:p>
    <w:p w:rsidR="00067B3D" w:rsidRPr="00067B3D"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В умовах ринкової економіки функціонування і розвиток промислових підприємств багато в чому обумовлені ефективною роботою їх інноваційного механізму, а також ефективністю нововведень, що реалізовуються ним. Аналіз господарської практики свідчить про те, що значення інноваційної діяльності для промислових підприємств в сучасних умовах постійно зростає. Між тим статистичні дані останніх років підтверджують той факт, що промислові підприємства випробовують серйозну кризу в інноваційній сфері, і якщо не робити активних заходів по його подоланню, як з боку держави, так і з боку керівництва промислових підприємств, то несприятливі наслідки матимуть місце в найближчому майбутньому.</w:t>
      </w:r>
    </w:p>
    <w:p w:rsidR="00067B3D" w:rsidRPr="00067B3D"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Криза інноваційної сфери промисловості, окрім об'єктивних причин, пов'язаних з реформуванням і спадом в економіці, обумовлена також відсутністю цілеспрямованої роботи по підвищенню ефективності промислового виробництва в цілому і інноваційній діяльності як його найважливішій складовій, зокрема. В зв'язку з цим необхідно відмітити значення своєчасного виявлення і планомірного використання резервів інноваційної діяльності з метою підвищення її ефективності.</w:t>
      </w:r>
    </w:p>
    <w:p w:rsidR="00067B3D" w:rsidRPr="00067B3D"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Крім того, у зв'язку з переходом вітчизняної економіки до ринкових основ ведення господарської діяльності відчувається недолік методичної літератури з питань підвищення ефективності інноваційної діяльності на основі використання наявних у промислових підприємств резервів.</w:t>
      </w:r>
    </w:p>
    <w:p w:rsidR="004A6D04" w:rsidRPr="004A6D04"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Проблеми інноваційної діяльності знаходять своє відображення в численних наукових публікаціях. Це пов'язано із зростанням ролі інноваційної діяльності як найважливішого чинника підвищення ефективності діяльності промислових підприємств.</w:t>
      </w:r>
    </w:p>
    <w:p w:rsidR="00067B3D" w:rsidRPr="004A6D04" w:rsidRDefault="00067B3D" w:rsidP="00067B3D">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Об'єкт дослідження – промислове підприємство</w:t>
      </w:r>
      <w:r>
        <w:rPr>
          <w:rFonts w:ascii="Times New Roman" w:hAnsi="Times New Roman" w:cs="Times New Roman"/>
          <w:sz w:val="28"/>
          <w:szCs w:val="28"/>
          <w:lang w:val="uk-UA"/>
        </w:rPr>
        <w:t xml:space="preserve"> «СПДФЛ», одне</w:t>
      </w:r>
      <w:r w:rsidRPr="004A6D04">
        <w:rPr>
          <w:rFonts w:ascii="Times New Roman" w:hAnsi="Times New Roman" w:cs="Times New Roman"/>
          <w:sz w:val="28"/>
          <w:szCs w:val="28"/>
          <w:lang w:val="uk-UA"/>
        </w:rPr>
        <w:t xml:space="preserve"> з провідних виробників господарчих-товарів, товарів для дому, кухонного приладдя та інших побутових товарів з пластмаси і пластика та металу в Україні. </w:t>
      </w:r>
    </w:p>
    <w:p w:rsidR="00067B3D" w:rsidRPr="004A6D04" w:rsidRDefault="00067B3D" w:rsidP="00067B3D">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Мета дипломного проекту –  </w:t>
      </w:r>
      <w:r w:rsidRPr="00B958D8">
        <w:rPr>
          <w:rFonts w:ascii="Times New Roman" w:hAnsi="Times New Roman" w:cs="Times New Roman"/>
          <w:sz w:val="28"/>
          <w:szCs w:val="28"/>
          <w:lang w:val="uk-UA"/>
        </w:rPr>
        <w:t>підвищення ефективності ви</w:t>
      </w:r>
      <w:r>
        <w:rPr>
          <w:rFonts w:ascii="Times New Roman" w:hAnsi="Times New Roman" w:cs="Times New Roman"/>
          <w:sz w:val="28"/>
          <w:szCs w:val="28"/>
          <w:lang w:val="uk-UA"/>
        </w:rPr>
        <w:t>користання інтелектуальної влас</w:t>
      </w:r>
      <w:r w:rsidRPr="00B958D8">
        <w:rPr>
          <w:rFonts w:ascii="Times New Roman" w:hAnsi="Times New Roman" w:cs="Times New Roman"/>
          <w:sz w:val="28"/>
          <w:szCs w:val="28"/>
          <w:lang w:val="uk-UA"/>
        </w:rPr>
        <w:t>ності на підприємстві «СПДФЛ».</w:t>
      </w:r>
    </w:p>
    <w:p w:rsidR="009038CE"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Предметом дослідження є </w:t>
      </w:r>
      <w:r w:rsidR="009038CE">
        <w:rPr>
          <w:rFonts w:ascii="Times New Roman" w:hAnsi="Times New Roman" w:cs="Times New Roman"/>
          <w:sz w:val="28"/>
          <w:szCs w:val="28"/>
          <w:lang w:val="uk-UA"/>
        </w:rPr>
        <w:t>інноваційна діяльність</w:t>
      </w:r>
      <w:r w:rsidR="009038CE" w:rsidRPr="00067B3D">
        <w:rPr>
          <w:rFonts w:ascii="Times New Roman" w:hAnsi="Times New Roman" w:cs="Times New Roman"/>
          <w:sz w:val="28"/>
          <w:szCs w:val="28"/>
          <w:lang w:val="uk-UA"/>
        </w:rPr>
        <w:t xml:space="preserve"> </w:t>
      </w:r>
      <w:r w:rsidR="009038CE">
        <w:rPr>
          <w:rFonts w:ascii="Times New Roman" w:hAnsi="Times New Roman" w:cs="Times New Roman"/>
          <w:sz w:val="28"/>
          <w:szCs w:val="28"/>
          <w:lang w:val="uk-UA"/>
        </w:rPr>
        <w:t>на господарському</w:t>
      </w:r>
      <w:r w:rsidR="009038CE" w:rsidRPr="00067B3D">
        <w:rPr>
          <w:rFonts w:ascii="Times New Roman" w:hAnsi="Times New Roman" w:cs="Times New Roman"/>
          <w:sz w:val="28"/>
          <w:szCs w:val="28"/>
          <w:lang w:val="uk-UA"/>
        </w:rPr>
        <w:t xml:space="preserve"> промислов</w:t>
      </w:r>
      <w:r w:rsidR="009038CE">
        <w:rPr>
          <w:rFonts w:ascii="Times New Roman" w:hAnsi="Times New Roman" w:cs="Times New Roman"/>
          <w:sz w:val="28"/>
          <w:szCs w:val="28"/>
          <w:lang w:val="uk-UA"/>
        </w:rPr>
        <w:t>ому</w:t>
      </w:r>
      <w:r w:rsidR="009038CE" w:rsidRPr="00067B3D">
        <w:rPr>
          <w:rFonts w:ascii="Times New Roman" w:hAnsi="Times New Roman" w:cs="Times New Roman"/>
          <w:sz w:val="28"/>
          <w:szCs w:val="28"/>
          <w:lang w:val="uk-UA"/>
        </w:rPr>
        <w:t xml:space="preserve"> підприємств</w:t>
      </w:r>
      <w:r w:rsidR="009038CE">
        <w:rPr>
          <w:rFonts w:ascii="Times New Roman" w:hAnsi="Times New Roman" w:cs="Times New Roman"/>
          <w:sz w:val="28"/>
          <w:szCs w:val="28"/>
          <w:lang w:val="uk-UA"/>
        </w:rPr>
        <w:t>і.</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досягнення поставленої мети необхідно вирішити наступні завдання:</w:t>
      </w:r>
    </w:p>
    <w:p w:rsidR="004A6D04" w:rsidRPr="004A6D04" w:rsidRDefault="004A6D04"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оглянути </w:t>
      </w:r>
      <w:r w:rsidR="009038CE">
        <w:rPr>
          <w:rFonts w:ascii="Times New Roman" w:hAnsi="Times New Roman" w:cs="Times New Roman"/>
          <w:sz w:val="28"/>
          <w:szCs w:val="28"/>
          <w:lang w:val="uk-UA"/>
        </w:rPr>
        <w:t>комерційний потенціал інноваційних технологій у господарський промисловості</w:t>
      </w:r>
      <w:r w:rsidRPr="004A6D04">
        <w:rPr>
          <w:rFonts w:ascii="Times New Roman" w:hAnsi="Times New Roman" w:cs="Times New Roman"/>
          <w:sz w:val="28"/>
          <w:szCs w:val="28"/>
          <w:lang w:val="uk-UA"/>
        </w:rPr>
        <w:t>;</w:t>
      </w:r>
    </w:p>
    <w:p w:rsidR="004A6D04" w:rsidRPr="004A6D04" w:rsidRDefault="009038CE"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проаналізувати економічні показники на підприємстві</w:t>
      </w:r>
      <w:r w:rsidR="004A6D04" w:rsidRPr="004A6D04">
        <w:rPr>
          <w:rFonts w:ascii="Times New Roman" w:hAnsi="Times New Roman" w:cs="Times New Roman"/>
          <w:sz w:val="28"/>
          <w:szCs w:val="28"/>
          <w:lang w:val="uk-UA"/>
        </w:rPr>
        <w:t>;</w:t>
      </w:r>
    </w:p>
    <w:p w:rsidR="004A6D04" w:rsidRPr="009038CE" w:rsidRDefault="009038CE" w:rsidP="009038CE">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проаналізувати використання інтелектуальної власності на підприємстві</w:t>
      </w:r>
      <w:r w:rsidR="004A6D04" w:rsidRPr="009038CE">
        <w:rPr>
          <w:rFonts w:ascii="Times New Roman" w:hAnsi="Times New Roman" w:cs="Times New Roman"/>
          <w:sz w:val="28"/>
          <w:szCs w:val="28"/>
          <w:lang w:val="uk-UA"/>
        </w:rPr>
        <w:t>;</w:t>
      </w:r>
    </w:p>
    <w:p w:rsidR="004A6D04" w:rsidRPr="004A6D04" w:rsidRDefault="009038CE"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знайти шляхи для підвищення ефективності використання інтелектуальної власності</w:t>
      </w:r>
      <w:r w:rsidR="004A6D04" w:rsidRPr="004A6D04">
        <w:rPr>
          <w:rFonts w:ascii="Times New Roman" w:hAnsi="Times New Roman" w:cs="Times New Roman"/>
          <w:sz w:val="28"/>
          <w:szCs w:val="28"/>
          <w:lang w:val="uk-UA"/>
        </w:rPr>
        <w:t>;</w:t>
      </w:r>
    </w:p>
    <w:p w:rsidR="004A6D04" w:rsidRPr="004A6D04" w:rsidRDefault="009038CE"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надати економічну оцінку по впровадженню заходів</w:t>
      </w:r>
      <w:r w:rsidR="004A6D04" w:rsidRPr="004A6D04">
        <w:rPr>
          <w:rFonts w:ascii="Times New Roman" w:hAnsi="Times New Roman" w:cs="Times New Roman"/>
          <w:sz w:val="28"/>
          <w:szCs w:val="28"/>
          <w:lang w:val="uk-UA"/>
        </w:rPr>
        <w:t>;</w:t>
      </w:r>
    </w:p>
    <w:p w:rsidR="004A6D04" w:rsidRPr="004A6D04" w:rsidRDefault="00546469" w:rsidP="00546469">
      <w:pPr>
        <w:spacing w:after="0" w:line="360" w:lineRule="auto"/>
        <w:ind w:firstLine="851"/>
        <w:rPr>
          <w:rFonts w:ascii="Times New Roman" w:hAnsi="Times New Roman" w:cs="Times New Roman"/>
          <w:sz w:val="28"/>
          <w:szCs w:val="28"/>
          <w:lang w:val="uk-UA"/>
        </w:rPr>
      </w:pPr>
      <w:r w:rsidRPr="00546469">
        <w:rPr>
          <w:rFonts w:ascii="Times New Roman" w:hAnsi="Times New Roman" w:cs="Times New Roman"/>
          <w:sz w:val="28"/>
          <w:szCs w:val="28"/>
          <w:lang w:val="uk-UA"/>
        </w:rPr>
        <w:t xml:space="preserve">В якості інформаційної бази написання проекту послужили: річні звіти </w:t>
      </w:r>
      <w:r w:rsidRPr="00B958D8">
        <w:rPr>
          <w:rFonts w:ascii="Times New Roman" w:hAnsi="Times New Roman" w:cs="Times New Roman"/>
          <w:sz w:val="28"/>
          <w:szCs w:val="28"/>
          <w:lang w:val="uk-UA"/>
        </w:rPr>
        <w:t>«СПДФЛ».</w:t>
      </w: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Default="004A6D04" w:rsidP="00C25111">
      <w:pPr>
        <w:spacing w:after="0" w:line="360" w:lineRule="auto"/>
        <w:rPr>
          <w:rFonts w:ascii="Times New Roman" w:hAnsi="Times New Roman" w:cs="Times New Roman"/>
          <w:sz w:val="28"/>
          <w:szCs w:val="28"/>
          <w:lang w:val="uk-UA"/>
        </w:rPr>
      </w:pPr>
    </w:p>
    <w:p w:rsidR="00EF36F7" w:rsidRPr="00EF36F7" w:rsidRDefault="00EF36F7" w:rsidP="00EF36F7">
      <w:pPr>
        <w:pStyle w:val="1"/>
        <w:rPr>
          <w:lang w:val="uk-UA"/>
        </w:rPr>
      </w:pPr>
      <w:bookmarkStart w:id="4" w:name="_Toc453095315"/>
      <w:r w:rsidRPr="00EF36F7">
        <w:rPr>
          <w:lang w:val="uk-UA"/>
        </w:rPr>
        <w:t xml:space="preserve">1 ВИКОРИСТАННЯ </w:t>
      </w:r>
      <w:r w:rsidRPr="00EF36F7">
        <w:rPr>
          <w:shd w:val="clear" w:color="auto" w:fill="FFFFFF"/>
          <w:lang w:val="uk-UA"/>
        </w:rPr>
        <w:t xml:space="preserve">ІНТЕЛЕКТУАЛЬНОЇ ВЛАСНОСТІ НА </w:t>
      </w:r>
      <w:r w:rsidRPr="00EF36F7">
        <w:rPr>
          <w:lang w:val="uk-UA"/>
        </w:rPr>
        <w:t>ПІДПРИЄМСТВІ</w:t>
      </w:r>
      <w:bookmarkEnd w:id="4"/>
    </w:p>
    <w:p w:rsidR="005B5E85" w:rsidRPr="004A6D04" w:rsidRDefault="005B5E85" w:rsidP="00EF36F7">
      <w:pPr>
        <w:pStyle w:val="2"/>
        <w:rPr>
          <w:rStyle w:val="10"/>
          <w:rFonts w:cs="Times New Roman"/>
        </w:rPr>
      </w:pPr>
      <w:bookmarkStart w:id="5" w:name="_Toc453095316"/>
      <w:r w:rsidRPr="004A6D04">
        <w:rPr>
          <w:szCs w:val="28"/>
          <w:lang w:val="uk-UA"/>
        </w:rPr>
        <w:t>1.</w:t>
      </w:r>
      <w:r w:rsidR="005E7EBC" w:rsidRPr="004A6D04">
        <w:rPr>
          <w:szCs w:val="28"/>
          <w:lang w:val="uk-UA"/>
        </w:rPr>
        <w:t>1</w:t>
      </w:r>
      <w:r w:rsidRPr="004A6D04">
        <w:rPr>
          <w:szCs w:val="28"/>
          <w:lang w:val="uk-UA"/>
        </w:rPr>
        <w:t xml:space="preserve"> </w:t>
      </w:r>
      <w:r w:rsidR="00EF36F7">
        <w:rPr>
          <w:shd w:val="clear" w:color="auto" w:fill="FFFFFF"/>
          <w:lang w:val="uk-UA"/>
        </w:rPr>
        <w:t>Е</w:t>
      </w:r>
      <w:r w:rsidR="00EF36F7" w:rsidRPr="004A6D04">
        <w:rPr>
          <w:shd w:val="clear" w:color="auto" w:fill="FFFFFF"/>
          <w:lang w:val="uk-UA"/>
        </w:rPr>
        <w:t>кономiко-правова характеристика об'єктів інтелектуальної вла</w:t>
      </w:r>
      <w:r w:rsidR="00EF36F7">
        <w:rPr>
          <w:shd w:val="clear" w:color="auto" w:fill="FFFFFF"/>
          <w:lang w:val="uk-UA"/>
        </w:rPr>
        <w:t>с</w:t>
      </w:r>
      <w:r w:rsidR="00EF36F7" w:rsidRPr="004A6D04">
        <w:rPr>
          <w:shd w:val="clear" w:color="auto" w:fill="FFFFFF"/>
          <w:lang w:val="uk-UA"/>
        </w:rPr>
        <w:t>ності</w:t>
      </w:r>
      <w:bookmarkEnd w:id="5"/>
    </w:p>
    <w:p w:rsidR="005B5E85" w:rsidRPr="00EF36F7" w:rsidRDefault="005B5E85" w:rsidP="009563A5">
      <w:pPr>
        <w:pStyle w:val="2"/>
        <w:ind w:left="0" w:firstLine="851"/>
        <w:rPr>
          <w:lang w:val="uk-UA"/>
        </w:rPr>
      </w:pPr>
      <w:bookmarkStart w:id="6" w:name="_Toc452469949"/>
      <w:bookmarkStart w:id="7" w:name="_Toc452560604"/>
      <w:bookmarkStart w:id="8" w:name="_Toc452560710"/>
      <w:bookmarkStart w:id="9" w:name="_Toc452560763"/>
      <w:bookmarkStart w:id="10" w:name="_Toc452560846"/>
      <w:bookmarkStart w:id="11" w:name="_Toc452943904"/>
      <w:bookmarkStart w:id="12" w:name="_Toc452995305"/>
      <w:bookmarkStart w:id="13" w:name="_Toc452996505"/>
      <w:bookmarkStart w:id="14" w:name="_Toc452996594"/>
      <w:bookmarkStart w:id="15" w:name="_Toc453092488"/>
      <w:bookmarkStart w:id="16" w:name="_Toc453095317"/>
      <w:r w:rsidRPr="00EF36F7">
        <w:rPr>
          <w:lang w:val="uk-UA"/>
        </w:rPr>
        <w:t>Економіко-правовий зміст інтелектуальної власності</w:t>
      </w:r>
      <w:bookmarkEnd w:id="6"/>
      <w:bookmarkEnd w:id="7"/>
      <w:bookmarkEnd w:id="8"/>
      <w:bookmarkEnd w:id="9"/>
      <w:bookmarkEnd w:id="10"/>
      <w:bookmarkEnd w:id="11"/>
      <w:bookmarkEnd w:id="12"/>
      <w:bookmarkEnd w:id="13"/>
      <w:bookmarkEnd w:id="14"/>
      <w:bookmarkEnd w:id="15"/>
      <w:bookmarkEnd w:id="16"/>
    </w:p>
    <w:p w:rsidR="005B5E85" w:rsidRPr="004A6D04" w:rsidRDefault="005B5E85" w:rsidP="009563A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Інтелектуальна власність як результат розумової творчої діяльності є багатоаспектною, складною категорією, яка привертає все більшу увагу науковців за умов гуманізації та соціалізації економічного розвитку провідних держав світу.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Уперше поняття "інтелектуальна власність" було використане в Конвенції про заснування Всесвітньої організації інтелектуальної власності (ВОІВ), прийнятій 14 липня 1967 року у Стокгольмі. У затвердженій раніше Бернській конвенції про охорону літературних і художніх творів (9 вересня 1886 року) використовувався термін "результати інтелектуальної діяльності" у виробничій, науковій, літературній та художній сферах.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Водночас основні інститути інтелектуальної власності (патенти, авторське право) виникли у країнах Західної Європи ще у XVII – XVIII ст. Так, у першому патентному законі, прийнятому в Англії у 1623 році, проголошувалося виключне право кожного творця технічної новації на монопольне користування вигодами від її застосування протягом 14 років. Водночас "Статут королеви Анни", прийнятий у цій країні у 1710 році, надавав авторам літературних творів виключне право на їх публікацію протягом 14 років з моменту їх написання та можливість продовження цього терміну за життя автора ще на 14 років. Аналогічні закони приймалися у цей період і в інших західноєвропейських країнах.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Трактування терміна "інтелектуальна власність" у сучасній економічній літературі характеризується співіснуванням, конкуренцією та поєднанням різних </w:t>
      </w:r>
      <w:r w:rsidRPr="004A6D04">
        <w:rPr>
          <w:rFonts w:ascii="Times New Roman" w:hAnsi="Times New Roman" w:cs="Times New Roman"/>
          <w:sz w:val="28"/>
          <w:szCs w:val="28"/>
          <w:lang w:val="uk-UA"/>
        </w:rPr>
        <w:lastRenderedPageBreak/>
        <w:t xml:space="preserve">теоретико-методологічних підходів, сформованих представниками провідних наукових шкіл та напрямів економічних досліджень [1; </w:t>
      </w:r>
      <w:r w:rsidR="00546469">
        <w:rPr>
          <w:rFonts w:ascii="Times New Roman" w:hAnsi="Times New Roman" w:cs="Times New Roman"/>
          <w:sz w:val="28"/>
          <w:szCs w:val="28"/>
          <w:lang w:val="uk-UA"/>
        </w:rPr>
        <w:t>10</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рамках етико-економічного підходу відносини інтелектуальної власності оголошуються дійсним буттям особистості, оскільки людина здатна відчужувати лише те, що не є її субстанціональною сутністю. Відтак специфіка інтелектуальної власності пов'язується з невідчужуваністю розуму, здібностей, моральних та релігійних переконань окремих індивідів. Водночас робиться наголос на тому, що ступінь розвитку особистості, її свобода, моральний та духовний рівень визначають повноту розвитку та зрілість відносин власності того чи іншого суспільства.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Прихильники соціально-економічного підходу трактують інтелектуальну власність як історично сформовані суспільні відносини, що складаються між суб'єктами господарювання з приводу привласнення результатів їх інтелектуальної діяльності. При цьому основна увага приділяється майновим суспільним відносинам, пов'язаним зі створенням та використанням інтелектуальних продуктів як специфічних об'єктів товарно-грошових відносин.</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Водночас, на думку переважної більшості дослідників, інститут інтелектуальної власності глибоко пов'язаний з концепцією пучка прав власності, що уможливлює широке використання у сучасній теорії інтелектуальної власності економіко-правового підходу [</w:t>
      </w:r>
      <w:r w:rsidR="00546469">
        <w:rPr>
          <w:rFonts w:ascii="Times New Roman" w:hAnsi="Times New Roman" w:cs="Times New Roman"/>
          <w:sz w:val="28"/>
          <w:szCs w:val="28"/>
          <w:lang w:val="uk-UA"/>
        </w:rPr>
        <w:t>9</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Згідно з цим підходом інтелектуальна власність має двоїстий економіко-правовий характер і розкривається у єдності економічних і юридичних відносин, властивих тому чи іншому суспільству. Сформоване в рамках неоінституціоналізму розуміння власності як пучка конкретних правочинностей, або прав, які у випадку необхідності можуть подрібнюватися і розподілятись між різними особами, зміцнює пізнавальний потенціал економічної науки щодо дослідження проблем інформаційного суспільства.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Дослідження власності як санкціонованих поведінкових відносин, набору (пучка) часткових повноважень, сукупність яких формує "повне" право власності, дає змогу подолати спрощений, поверхневий підхід до питання про співвідношення </w:t>
      </w:r>
      <w:r w:rsidRPr="004A6D04">
        <w:rPr>
          <w:rFonts w:ascii="Times New Roman" w:hAnsi="Times New Roman" w:cs="Times New Roman"/>
          <w:sz w:val="28"/>
          <w:szCs w:val="28"/>
          <w:lang w:val="uk-UA"/>
        </w:rPr>
        <w:lastRenderedPageBreak/>
        <w:t xml:space="preserve">економічних і юридичних аспектів суспільного життя. За цих обставин дослідження взаємозв'язку економічної та юридичної сторін відносин власності не обмежується виявленням ступеня їх адекватності, первинності та вторинності, сутності та її зовнішнього прояву. Більш виваженим стає розуміння правових і економічних відносин власності як таких, що перебувають у тісному взаємозв'язку та взаємозалежності [12].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рамках економіко-правового підходу права інтелектуальної власності трактуються як норми, що регулюють і закріплюють (у визначених законом випадках) за фізичними та юридичними особами майнові та особисті немайнові права на результати інтелектуальної діяльності. Водночас стверджується, що саме через правову форму інтелектуальні продукти включаються в процес економічного кругообігу та трансформуються в економічні блага (ресурси, джерела доходів, капітал) [</w:t>
      </w:r>
      <w:r w:rsidR="00546469">
        <w:rPr>
          <w:rFonts w:ascii="Times New Roman" w:hAnsi="Times New Roman" w:cs="Times New Roman"/>
          <w:sz w:val="28"/>
          <w:szCs w:val="28"/>
          <w:lang w:val="uk-UA"/>
        </w:rPr>
        <w:t>6</w:t>
      </w:r>
      <w:r w:rsidRPr="004A6D04">
        <w:rPr>
          <w:rFonts w:ascii="Times New Roman" w:hAnsi="Times New Roman" w:cs="Times New Roman"/>
          <w:sz w:val="28"/>
          <w:szCs w:val="28"/>
          <w:lang w:val="uk-UA"/>
        </w:rPr>
        <w:t xml:space="preserve">; </w:t>
      </w:r>
      <w:r w:rsidR="00546469">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Інтелектуальна власність у широкому розумінні означає закріплені законом права на результати інтелектуальної діяльності у виробничій, науковій, літературній і художній сферах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Інтелектуальна діяльність – це творча діяльність, а творчість – це цілеспрямована розумова робота людини, результатом якої є щось якісно нове, що відрізняється неповторністю, оригінальністю, унікальністю. Чим вищий інтелектуальний потенціал індивідуума, тим цінніші результати його творчої діяльності – інтелектуальна власність.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людини характерні два види творчості – художня і технічна. Результатом художньої творчості є літературні і художні твори.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Результатом технічної творчості – винаходи, промислові зразки, комерційні таємниці тощо. Результати художньої творчості використовуються в гуманітарній сфері для збагачення внутрішнього світу людини, формування його світогляду. Результати ж технічної творчості застосовуються переважно у сфері виробництва товарів і надання послуг. Вони сприяють підвищенню технічного рівня суспільного </w:t>
      </w:r>
      <w:r w:rsidRPr="004A6D04">
        <w:rPr>
          <w:rFonts w:ascii="Times New Roman" w:hAnsi="Times New Roman" w:cs="Times New Roman"/>
          <w:sz w:val="28"/>
          <w:szCs w:val="28"/>
          <w:lang w:val="uk-UA"/>
        </w:rPr>
        <w:lastRenderedPageBreak/>
        <w:t xml:space="preserve">виробництва, його ефективності, забезпечують конкурентоспроможність вироблених товарів і послуг.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 сформованою історичною традицією результати технічної творчості називають об'єктами права промислової власності, або "промисловою власністю". Поняття "промислова власність" іноді помилково ототожнюється з матеріальними об'єктами промисловості – будинками, спорудами, устаткуванням. Але це не так. Промислова власність – це вид інтелектуальної власності. Слово "промислова" у цьому словосполученні закріпилося, очевидно, у результаті того, що вона застосовується, головним чином, у промисловості, що є сектором економіки, зацікавленим у ній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Слід підкреслити, що під інтелектуальною власністю розуміють не результат інтелектуальної діяльності людини як такий, а право на цей результат. На відміну від матеріальних об'єктів, тобто таких, що можна відчути на дотик, наприклад, книги, автомобіль, право не можна відчути на дотик. Отже, інтелектуальна власність є нематеріальним об'єктом.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Об'єктом власності є право на результати інтелектуальної діяльності людини. Це право має подвійну природу. З одного боку, творець (автор) нематеріального об'єкта власності і творець матеріального об'єкта власності мають подібні права власності, тому що право на результат творчої діяльності забезпечує його власнику виняткову можливість розпоряджатися цим результатом на свій розсуд, а також передавати іншим особам, тобто воно подібне до права власності на матеріальні об'єкти (майновим правом). З іншого боку, поряд з майновим правом, існує деяке духовне право творця на результат творчої праці, так зване право автора. Тобто автор має сукупність особистих немайнових (моральних) прав, що не можуть відчужуватися від їхнього власника в силу їхньої природи, та майнових прав. Іншими словами, якщо майнове (економічне право) на результат творчої праці може бути віддільним від творця (переданим іншій особі в обмежене чи необмежене користування), то моральне (немайнове) право автора невіддільне від творця і не може бути передано іншій особі [</w:t>
      </w:r>
      <w:r w:rsidR="00546469">
        <w:rPr>
          <w:rFonts w:ascii="Times New Roman" w:hAnsi="Times New Roman" w:cs="Times New Roman"/>
          <w:sz w:val="28"/>
          <w:szCs w:val="28"/>
          <w:lang w:val="uk-UA"/>
        </w:rPr>
        <w:t>10</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Таким чином, право інтелектуальної власності є сумою тріади майнових прав (права володіти, права користуватися, права розпоряджатися) та немайнових прав (право на авторство, право на недоторканість твору тощо).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Деякі науковці вважають, що право інтелектуальної власності – це виключне право правовласника дозволяти або забороняти іншим особам користуватися результатами творчої діяльності. Але в українському законодавстві закріплена конструкція права інтелектуальної власності, що відображає суму майнового та немайнового прав.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Тим не менше, Цивільним кодексом України (ст. 424) визначено, що майнові права це: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право на використання об'єкта права інтелектуальної власності;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виключне право дозволяти використання об'єкта права інтелектуальної власності;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виключне право перешкоджати неправомірному використанню об'єкта права інтелектуальної власності, в тому числі забороняти таке використання.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Майнові й особисті (немайнові) права на результат творчої діяльності взаємозалежні і найтіснішим чином переплетені, утворюючи нерозривну єдність. Двоякість права є найважливішою особливістю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p>
    <w:p w:rsidR="005B5E85" w:rsidRPr="004A6D04" w:rsidRDefault="005B5E85" w:rsidP="009563A5">
      <w:pPr>
        <w:pStyle w:val="2"/>
        <w:ind w:left="0" w:firstLine="851"/>
        <w:rPr>
          <w:rFonts w:cs="Times New Roman"/>
          <w:b/>
          <w:lang w:val="uk-UA"/>
        </w:rPr>
      </w:pPr>
      <w:bookmarkStart w:id="17" w:name="_Toc452469950"/>
      <w:bookmarkStart w:id="18" w:name="_Toc452560605"/>
      <w:bookmarkStart w:id="19" w:name="_Toc452560711"/>
      <w:bookmarkStart w:id="20" w:name="_Toc452560764"/>
      <w:bookmarkStart w:id="21" w:name="_Toc452560847"/>
      <w:bookmarkStart w:id="22" w:name="_Toc452943905"/>
      <w:bookmarkStart w:id="23" w:name="_Toc452995306"/>
      <w:bookmarkStart w:id="24" w:name="_Toc452996506"/>
      <w:bookmarkStart w:id="25" w:name="_Toc452996595"/>
      <w:bookmarkStart w:id="26" w:name="_Toc453092489"/>
      <w:bookmarkStart w:id="27" w:name="_Toc453095318"/>
      <w:r w:rsidRPr="004A6D04">
        <w:rPr>
          <w:rFonts w:cs="Times New Roman"/>
          <w:lang w:val="uk-UA"/>
        </w:rPr>
        <w:t>Структура інтелектуальної власності</w:t>
      </w:r>
      <w:bookmarkEnd w:id="17"/>
      <w:bookmarkEnd w:id="18"/>
      <w:bookmarkEnd w:id="19"/>
      <w:bookmarkEnd w:id="20"/>
      <w:bookmarkEnd w:id="21"/>
      <w:bookmarkEnd w:id="22"/>
      <w:bookmarkEnd w:id="23"/>
      <w:bookmarkEnd w:id="24"/>
      <w:bookmarkEnd w:id="25"/>
      <w:bookmarkEnd w:id="26"/>
      <w:bookmarkEnd w:id="27"/>
      <w:r w:rsidRPr="004A6D04">
        <w:rPr>
          <w:rFonts w:cs="Times New Roman"/>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Інтелектуальна власність охоплює дві сфери прав: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промислову власність (права, що стосуються результатів інтелектуальної діяльності у процесі науково-дослідних і проектно-конструкторських розробок);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авторське право і суміжні права (права щодо літературних, наукових та художніх творів, творів мистецтва тощо) [1].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Розмежування прав інтелектуальної власності на майнові та особисті немайнові права уможливлює існування відповідних суб'єктів.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Суб'єктами права інтелектуальної власності є: творець (творці) об'єкта права інтелектуальної власності (автор, виконавець, винахідник тощо) та інші особи, яким належать за заповітом або за договором особисті немайнові та (або) майнові права інтелектуальної власності.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Відповідно до Закону України "Про власність" суб'єктами права інтелектуальної власності визначаються громадяни, юридичні особи і держава. Держава може стати суб'єктом зазначення прав у чітко визначених законом випадках. Однак у Цивільному кодексі України держава як суб'єкт права не згадується. Найближчим часом це протиріччя повинно бути усунуте.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Слід відзначити, що сучасні дослідники розмежовують: </w:t>
      </w:r>
    </w:p>
    <w:p w:rsidR="005B5E85" w:rsidRPr="004A6D04" w:rsidRDefault="005B5E85" w:rsidP="005B5E85">
      <w:pPr>
        <w:pStyle w:val="a4"/>
        <w:numPr>
          <w:ilvl w:val="0"/>
          <w:numId w:val="1"/>
        </w:numPr>
        <w:spacing w:after="0" w:line="360" w:lineRule="auto"/>
        <w:ind w:left="0" w:firstLine="993"/>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економічних суб'єктів, які є авторами творів (винаходів); </w:t>
      </w:r>
    </w:p>
    <w:p w:rsidR="005B5E85" w:rsidRPr="004A6D04" w:rsidRDefault="005B5E85" w:rsidP="005B5E85">
      <w:pPr>
        <w:pStyle w:val="a4"/>
        <w:numPr>
          <w:ilvl w:val="0"/>
          <w:numId w:val="1"/>
        </w:numPr>
        <w:spacing w:after="0" w:line="360" w:lineRule="auto"/>
        <w:ind w:left="0" w:firstLine="993"/>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економічних суб'єктів, які володіють творами (патентами на винахід).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Об'єкти інтелектуальної власності – це права власності юридичних і фізичних осіб на результати або прояв творчої розумової діяльності, таланту в науково-технічній, виробничій або гуманітарній сферах. При цьому важливо зазначити, що творчі результати інтелектуальної діяльності охоплюють широке коло результатів людської діяльності. Однак усі ці результати можуть бути специфіковані як об'єкти інтелектуальної власності внаслідок обмежувальних причин, пов'язаних:</w:t>
      </w:r>
    </w:p>
    <w:p w:rsidR="005B5E85" w:rsidRPr="004A6D04" w:rsidRDefault="005B5E85" w:rsidP="005B5E85">
      <w:pPr>
        <w:pStyle w:val="a4"/>
        <w:numPr>
          <w:ilvl w:val="0"/>
          <w:numId w:val="2"/>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із властивостями певних результатів інтелектуальної діяльності як суспільних благ, що характеризуються неконкурентністю та невиключністю (з цієї причини об'єктами інтелектуальної власності не можуть бути тексти законодавчих, адміністративних і судових документів; державні символи та знаки тощо); </w:t>
      </w:r>
    </w:p>
    <w:p w:rsidR="005B5E85" w:rsidRPr="004A6D04" w:rsidRDefault="005B5E85" w:rsidP="005B5E85">
      <w:pPr>
        <w:pStyle w:val="a4"/>
        <w:numPr>
          <w:ilvl w:val="0"/>
          <w:numId w:val="2"/>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надзвичайно високими витратами верифікації автора – власника об'єкта інтелектуальної власності (так, для третіх осіб практично неможливо верифікувати авторів анекдотів як творів усної народної творчості);</w:t>
      </w:r>
    </w:p>
    <w:p w:rsidR="005B5E85" w:rsidRPr="004A6D04" w:rsidRDefault="005B5E85" w:rsidP="005B5E85">
      <w:pPr>
        <w:pStyle w:val="a4"/>
        <w:numPr>
          <w:ilvl w:val="0"/>
          <w:numId w:val="2"/>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спеціальним виключенням окремих результатів інтелектуальної творчої діяльності зі сфери дії тих чи інших інститутів шляхом прямої вказівки на </w:t>
      </w:r>
      <w:r w:rsidRPr="004A6D04">
        <w:rPr>
          <w:rFonts w:ascii="Times New Roman" w:hAnsi="Times New Roman" w:cs="Times New Roman"/>
          <w:sz w:val="28"/>
          <w:szCs w:val="28"/>
          <w:lang w:val="uk-UA"/>
        </w:rPr>
        <w:lastRenderedPageBreak/>
        <w:t xml:space="preserve">таке виключення (наприклад, програми для електронних обчислювальних машин виключаються зі сфери дії патентного права).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Усе у цьому світі має початок і кінець. Об'єкт інтелектуальної власності не є винятком. Можна виділити п'ять етапів життєвого циклу об'єкта інтелектуальної власності, а саме: створення об'єкта інтелектуальної власності, набуття прав на об'єкт інтелектуальної власності, використання (комерціалізація) прав на об'єкт інтелектуальної власності, захист прав інтелектуальної власності, утилізація об'єкта інтелектуальної власності.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Створення об'єкта інтелектуальної власності розпочинається з ідеї. Наприклад, це може бути ідея винаходу або художнього твору. У підприємницькій діяльності ідеї, як правило, спрямовані на підвищення конкурентоспроможності технологій або виробів. Далі йде розроблення цієї ідеї. Наприклад, якщо це винахід, то необхідно зробити патентний пошук, щоб переконатися, що таких винаходів ще не було. Потім перевірити цю ідею експериментально. Закінчується створення об'єкта інтелектуальної власності оформленням його на матеріальному носії (папері, електронному носії тощо) таким чином, щоб він став зрозумілим для інших осіб [</w:t>
      </w:r>
      <w:r w:rsidR="00546469">
        <w:rPr>
          <w:rFonts w:ascii="Times New Roman" w:hAnsi="Times New Roman" w:cs="Times New Roman"/>
          <w:sz w:val="28"/>
          <w:szCs w:val="28"/>
          <w:lang w:val="uk-UA"/>
        </w:rPr>
        <w:t>11</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Набуття прав на об'єкт інтелектуальної власності, як правило, завершується отриманням від держави охоронного документа – патенту або свідоцтва на нього. Наявність такого документа великою мірою унеможливлює порушення прав на об'єкт права інтелектуальної власності з боку недобросовісних конкурентів.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Використання прав на об'єкти інтелектуальної власності є най- продуктивнішим етапом їх життєвого циклу. До цього етапу об'єкти інтелектуальної власності не приносили користі розробнику. Навпаки, витрачалися кошти на їх створення та набуття правової охорони. І тільки на етапі використання (комерціалізації) компенсуються попередні витрати, а також одержується прибуток – власне те, для чого в більшості випадків створюються об'єкти інтелектуальної власності.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Захист прав здійснюється у випадку, коли ці права порушуються недобросовісним конкурентом. Чинне законодавство України надає власнику прав на об'єкт права інтелектуальної власності декілька шляхів захисту своїх прав. Зараз розгляд справ, пов'язаних із правами інтелектуальної власності, здійснюється в адміністративному або судовому порядку.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Утилізація є останнім етапом життєвого циклу об'єкта інтелектуальної власності. Оскільки за визначенням об'єкт інтелектуальної власності є нематеріальним, то немає необхідності його знищувати або переробляти у щось інше. Просто після закінчення юридично визначеного строку дії прав інтелектуальної власності він зникає як об'єкт власності і переходить у суспільне надбання. Тобто будь-хто може його використовувати без дозволу правовласника.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p>
    <w:p w:rsidR="005B5E85" w:rsidRPr="004A6D04" w:rsidRDefault="005B5E85" w:rsidP="009563A5">
      <w:pPr>
        <w:pStyle w:val="2"/>
        <w:ind w:left="0" w:firstLine="851"/>
        <w:rPr>
          <w:rFonts w:cs="Times New Roman"/>
          <w:b/>
          <w:lang w:val="uk-UA"/>
        </w:rPr>
      </w:pPr>
      <w:bookmarkStart w:id="28" w:name="_Toc452469951"/>
      <w:bookmarkStart w:id="29" w:name="_Toc452560606"/>
      <w:bookmarkStart w:id="30" w:name="_Toc452560712"/>
      <w:bookmarkStart w:id="31" w:name="_Toc452560765"/>
      <w:bookmarkStart w:id="32" w:name="_Toc452560848"/>
      <w:bookmarkStart w:id="33" w:name="_Toc452943906"/>
      <w:bookmarkStart w:id="34" w:name="_Toc452995307"/>
      <w:bookmarkStart w:id="35" w:name="_Toc452996507"/>
      <w:bookmarkStart w:id="36" w:name="_Toc452996596"/>
      <w:bookmarkStart w:id="37" w:name="_Toc453092490"/>
      <w:bookmarkStart w:id="38" w:name="_Toc453095319"/>
      <w:r w:rsidRPr="004A6D04">
        <w:rPr>
          <w:rFonts w:cs="Times New Roman"/>
          <w:lang w:val="uk-UA"/>
        </w:rPr>
        <w:t>Економіко-правові відносини щодо об'єктів патентного права</w:t>
      </w:r>
      <w:bookmarkEnd w:id="28"/>
      <w:bookmarkEnd w:id="29"/>
      <w:bookmarkEnd w:id="30"/>
      <w:bookmarkEnd w:id="31"/>
      <w:bookmarkEnd w:id="32"/>
      <w:bookmarkEnd w:id="33"/>
      <w:bookmarkEnd w:id="34"/>
      <w:bookmarkEnd w:id="35"/>
      <w:bookmarkEnd w:id="36"/>
      <w:bookmarkEnd w:id="37"/>
      <w:bookmarkEnd w:id="38"/>
      <w:r w:rsidRPr="004A6D04">
        <w:rPr>
          <w:rFonts w:cs="Times New Roman"/>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Сучасну епоху можливо охарактеризувати як епоху технологічних суспільств, тобто суспільств, у яких визначальною ланкою у виробництві матеріальних благ є технології. Щоб вижити в конкурентній боротьбі, потрібно виробляти конкурентоспроможні товари. Цього можна досягти, якщо безупинно вдосконалювати технологічні процеси для їхнього виробництва. А це можливо здійснити тільки за рахунок використання результатів інтелектуальної діяльності, а саме науково-технічної творчості, тобто об'єктів промислової власності: винаходів, корисних моделей, промислових зразків, ноу-хау тощо. Безперечно, результати такої діяльності будуть більш вагомими, особливо у сфері оборони, якщо вони отримані своїми громадянами [1; </w:t>
      </w:r>
      <w:r w:rsidR="002A5FBC">
        <w:rPr>
          <w:rFonts w:ascii="Times New Roman" w:hAnsi="Times New Roman" w:cs="Times New Roman"/>
          <w:sz w:val="28"/>
          <w:szCs w:val="28"/>
          <w:lang w:val="uk-UA"/>
        </w:rPr>
        <w:t>13</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Одна з основних властивостей інтелектуальної власності полягає в тому, що вона повинна приносити матеріальну чи іншу користь. Це може бути додатковий прибуток, отриманий від використання інтелектуальної власності у сфері матеріального виробництва. Іноді інтелектуальна власність у явному вигляді може не приносити прибутку, але створюючи додаткові труднощі для конкурентів, </w:t>
      </w:r>
      <w:r w:rsidRPr="004A6D04">
        <w:rPr>
          <w:rFonts w:ascii="Times New Roman" w:hAnsi="Times New Roman" w:cs="Times New Roman"/>
          <w:sz w:val="28"/>
          <w:szCs w:val="28"/>
          <w:lang w:val="uk-UA"/>
        </w:rPr>
        <w:lastRenderedPageBreak/>
        <w:t xml:space="preserve">полегшує тим самим просування власних товарів і послуг на ринок. Нарешті, вона може сприяти духовному розвитку громадян.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Однак для того щоб одержати ту чи іншу користь від права на об'єкт інтелектуальної власності, необхідно спочатку його створити, а для цього потрібно витратити фінансові, людські та інші ресурси. Тому якщо на даному підприємстві розроблена нова технологія одержання виробів з використанням власного об'єкта інтелектуальної власності, а конкурент почав незаконно виготовляти ці ж вироби за цією самою технологією, то його вироби виявляться дешевшими, а отже і більш конкурентоспроможними. Таким чином, творець об'єкта інтелектуальної власності опиниться у невигідному становищі.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Мабуть уперше на цю обставину звернули увагу в Англії в період швидкого розвитку мануфактури. Уже на початку XIV століття королівською владою там надавалися особливі привілеї особам, що займалися створенням нових виробництв. Така підтримка прийняла форму дарування особі, що впровадила нову технологію, виключного права користування цією технологією протягом часу, достатнього для її освоєння. Дане виключне право давало розробнику перевагу в конкурентній боротьбі. Королівство, у свою чергу, одержувало нову технологію виробництва, що сприяло зміцненню його економічного становища. Такі права закріплю- валися документом, що називався патентною грамотою, що означало "відкритий лист", оскільки він мав печатку в кінці, а не на згорнутому листі. Згодом наданням такого права стали зловживати, використовуючи його для збільшення надходжень у скарбницю. З'явилися протести, і питання, пов'язані з патентами, стали вирішувати в судовому порядку. Класичним прецедентом стала "Справа виробників сукна з Іпсвіча" (1615 рік), при слуханні якої було заявлено: "Але якщо людина привнесла в королівство новий винахід або нове ремесло, ризикуючи при цьому життям і майном та витративши свої засоби тощо, чи якщо людина зробила нове відкриття, то в подібних випадках король своєю милістю і прихильністю у відшкодування його витрат може подарувати йому привілей користуватися таким ремеслом чи промислом тільки визначений час, оскільки на початку люди королівства </w:t>
      </w:r>
      <w:r w:rsidRPr="004A6D04">
        <w:rPr>
          <w:rFonts w:ascii="Times New Roman" w:hAnsi="Times New Roman" w:cs="Times New Roman"/>
          <w:sz w:val="28"/>
          <w:szCs w:val="28"/>
          <w:lang w:val="uk-UA"/>
        </w:rPr>
        <w:lastRenderedPageBreak/>
        <w:t xml:space="preserve">перебувають у наведенні щодо цього ремесла і не мають ні знань, ні навичок, щоб користуватися ним. Але коли термін патенту минає, король може знову подарувати його".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того, щоб покінчити із зловживанням даруванням особливих прав, у 1628 році був прийнятий статус про монополії. Відповідно до цього статусу, не мали сили всі монополії, дарування і пільги, за винятком "будь-яких патентних грамот і грамот на привілеї на термін, який дорівнює рокам чи менше, що повинні від цього часу видаватися на виключне право на виготовлення будь-якого виду нових виробів у межах цього королівства дійсному і першому винахіднику таких виробів, яким ніхто інший з часу видачі таких патентних грамот і грамот на привілеї не повинен був користуватися" [</w:t>
      </w:r>
      <w:r w:rsidR="00546469">
        <w:rPr>
          <w:rFonts w:ascii="Times New Roman" w:hAnsi="Times New Roman" w:cs="Times New Roman"/>
          <w:sz w:val="28"/>
          <w:szCs w:val="28"/>
          <w:lang w:val="uk-UA"/>
        </w:rPr>
        <w:t>6</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Зрозуміло, згодом система патентного права була багато в чому вдосконалена. Але вже на початку XVII століття були закладені його основи. Патенти, як вид інтелектуальної (промислової) власності використовуються дотепер як інструмент, що регулює створення і передачу нових технологій.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Іншим об'єктом промислової власності, історія якого виходить з глибини століть, є торговельні марки. Такі знаки у вигляді символів зображувалися ремісниками на товарах, що виготовлялися ними чи ставилися скотарями як тавро на тварині в давні часи. Однак незважаючи на поважний вік, вони реалізували важливий елемент законодавства про товарні знаки, що діє і зараз, а саме: фіксували зв'язок між товаром і виробником.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Термін "товарні знаки" (торгівельні марки) почали вживати тільки в ХІХ столітті. З цього ж часу вони стали виконувати нинішню роль у поширенні товарів, доведенні їх до покупця, розширенні торгівлі. Однак чим ширше застосовували торговельні марки, тим більше було випадків їхнього незаконного копіювання. Тому в середині минулого століття англійськими судами були вироблені засоби захисту проти таких порушень. Так народилася відома заборона на ведення справи під іншим ім'ям: ніхто не мав права видавати свої товари за товари іншої особи [</w:t>
      </w:r>
      <w:r w:rsidR="00546469">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У 30 – 40-х роках ХХ століття було практично завершено розвиток законодавства про торгівельні марки (Німеччина, 1936 рік; Британія, 1938 рік; США, 1946 рік). Ці закони в основному не втратили чинності і на сьогодні [</w:t>
      </w:r>
      <w:r w:rsidR="00546469">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Термін "промислова власність" вперше був ужитий у статті 1 Паризької конвенції про охорону промислової власності (1883 рік). Він охоплює широке коло об'єктів: винаходи (нові технічні рішення), корисні моделі, промислові зразки (дизайн промислових виробів), символи чи позначення, які проставляються на промислових виробах (товарні знаки) або використовуються при наданні послуг (знаки обслуговування), найменування фірм, зазначення місць походження товарів, виробничі секрети, захист від недобросовісної конкуренції тощо. Термін "промислова власність" використовують у зв'язку з тим, що об'єкти інтелектуальної власності оцінюються насамперед під кутом зору промислової придатності, економічної ефективності, прибутковості під час використання у виробництві. Водночас до складу промислової власності входять об'єкти, що безпосередньо стосуються не лише виробничої (винаходи, корисні моделі, промислові зразки тощо), а й до комерційної (знаки для товарів і послуг, фірмові найменування, географічні зазначення тощо) сфер [</w:t>
      </w:r>
      <w:r w:rsidR="00546469">
        <w:rPr>
          <w:rFonts w:ascii="Times New Roman" w:hAnsi="Times New Roman" w:cs="Times New Roman"/>
          <w:sz w:val="28"/>
          <w:szCs w:val="28"/>
          <w:lang w:val="uk-UA"/>
        </w:rPr>
        <w:t>8</w:t>
      </w:r>
      <w:r w:rsidRPr="004A6D04">
        <w:rPr>
          <w:rFonts w:ascii="Times New Roman" w:hAnsi="Times New Roman" w:cs="Times New Roman"/>
          <w:sz w:val="28"/>
          <w:szCs w:val="28"/>
          <w:lang w:val="uk-UA"/>
        </w:rPr>
        <w:t xml:space="preserve">;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Основними ознаками, що дають можливість поєднати ці об'єкти в одну групу, є такі: </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Застосування в сфері виробничої або комерційної діяльності. </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Основна цінність стосується змісту рішень, запропонованих авторами.</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Економічна ефективність, здатність приносити прибуток.</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Необхідність спеціальної реєстрації.</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Наявність офіційних охоронних документів.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Необхідність реєстрації та видачі спеціальних охоронних документів (патентів, свідоцтв) для цих об'єктів зумовлена тим, що на відміну від інших складових інтелектуальної власності (літературних, художніх творів) для об'єктів промислової власності великою є ймовірність створення ідентичних продуктів незалежними одна від одної особами, оскільки одне й те саме рішення щодо </w:t>
      </w:r>
      <w:r w:rsidRPr="004A6D04">
        <w:rPr>
          <w:rFonts w:ascii="Times New Roman" w:hAnsi="Times New Roman" w:cs="Times New Roman"/>
          <w:sz w:val="28"/>
          <w:szCs w:val="28"/>
          <w:lang w:val="uk-UA"/>
        </w:rPr>
        <w:lastRenderedPageBreak/>
        <w:t>продукту, способу або зовнішнього вигляду виробу може бути розроблене різними способами [</w:t>
      </w:r>
      <w:r w:rsidR="00546469">
        <w:rPr>
          <w:rFonts w:ascii="Times New Roman" w:hAnsi="Times New Roman" w:cs="Times New Roman"/>
          <w:sz w:val="28"/>
          <w:szCs w:val="28"/>
          <w:lang w:val="uk-UA"/>
        </w:rPr>
        <w:t>5</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Необхідною умовою для ефективного створення і використання об'єктів промислової власності є наявність у країні патентної системи. Тому країни, у яких відсутня патентна система, створюють її, а країни, де такі системи, будучи успадкованими з минулого, уже не відповідають новим потребам і викликам часу, намагаються вдосконалити їх.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Створення національної патентної системи промислової власності переслідує подвійну мету. З одного боку, необхідно законним чином оформити економічні і моральні права авторів і власників об'єктів промислової власності, а з іншого боку – стимулювати в рамках державної політики творчу активність громадян, сприяти поширенню та застосуванню її результатів, заохочувати чесну торгівлю.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Відображена в патентній документації технічна, технологічна і правова інформація дає можливість заощаджувати час, гроші і сили в процесі науково-дослідної діяльності, не повторювати роботу, вже виконану іншими.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Патентна документація дозволяє виявляти альтернативні технології, якими можна замінити менш сучасні існуючі технології. На основі аналізу патентної документації можна дати оцінку конкретній технології, розглянути її на предмет упровадження чи ліцензування.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Патентна документація слугує також для виявлення підприємств, що діють у тій чи іншій сфері технології, зокрема, конкурентів. Нарешті, вивчення патентної документації допомагає знаходити рішення технічних проблем, виявляти сучасний рівень розвитку технології, проводити експертизу науково-технічних програм, визначати пріоритетні напрями розвитку галузей промисловості й окремих виробництв.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Основними суб'єктами відносин промислової власності є фізичні та юридичні особи, в тому числі автори об'єктів промислової власності, власники відповідних охоронних документів, спадкоємці, правонаступники та представники </w:t>
      </w:r>
      <w:r w:rsidRPr="004A6D04">
        <w:rPr>
          <w:rFonts w:ascii="Times New Roman" w:hAnsi="Times New Roman" w:cs="Times New Roman"/>
          <w:sz w:val="28"/>
          <w:szCs w:val="28"/>
          <w:lang w:val="uk-UA"/>
        </w:rPr>
        <w:lastRenderedPageBreak/>
        <w:t>у справах інтелектуальної власності (патентні повірені), суб'єкти інноваційних процесів, кредитно-фінансові, патентно-ліцензійні, консалтингові, сертифікаційні державні та приватні структури тощо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Найважливішими об'єктами патентного права є винаходи, корисні моделі та промислові зразки.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Винахід – це нове оригінальне технічне рішення, що стосується певного продукту (пристрою, речовини, штаму мікроорганізму, культури клітин рослин і тварин) або способу (процесу здійснення дій над матеріальними об'єктами з допомогою матеріальних засобів), здатне забезпечити позитивний ефект.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До винаходів належать такі творчі рішення: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пристрої – системи розташованих у просторі конструктивних елементів, що певним чином взаємодіють між собою (машини, механізми, агрегати, прилади, деталі, вузли тощо);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речовини – штучно створені сукупності взаємопов'язаних інгредієнтів (сплави, розчини, емульсії, пластмаси, кераміка, фарби, мастильні матеріали тощо);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штами мікроорганізмів – спадково однорідні культури мікроорганізмів, що мають або продукують корисні властивості та застосовуються в медицині, сільському господарстві тощо;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культури клітин рослин і тварин – культури окремих клітин (клонів тварин, людини) або консорціуми (поєднання клітин рослин і тварин);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способи – процеси, операції, прийоми, режими, спрямовані на виготовлення продукції або зміну стану предметів матеріального світу (транспортування, регулювання, контроль, діагностика тощо). Поняття способу охоплює також застосування уже відомого пристрою, речовини або штаму за новим призначенням, що потребує встановлення нових властивостей уже відомих об'єктів і визначення нових сфер їх застосування [25].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Однією з особливостей винаходів як об'єктів промислової власності є потреба їх реєстрації, що відбувається за умов патентоспроможності нового технічного рішення. Патентоспроможність винаходу – відповідність винаходу </w:t>
      </w:r>
      <w:r w:rsidRPr="004A6D04">
        <w:rPr>
          <w:rFonts w:ascii="Times New Roman" w:hAnsi="Times New Roman" w:cs="Times New Roman"/>
          <w:sz w:val="28"/>
          <w:szCs w:val="28"/>
          <w:lang w:val="uk-UA"/>
        </w:rPr>
        <w:lastRenderedPageBreak/>
        <w:t>умовам надання правової охорони, передбаченим законодавством. Основні умови патентоспроможності винаходу:</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Новизна – відсутність аналогічних технічних рішень, а також відомостей, які плямують (ганьблять) новизну винаходу; відсутність розкриття суті винаходу для невизначеного кола осіб настільки, що стає можливим його здійснення (демонстрація на виставці, публікація у пресі, виступ на телебаченні тощо).</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Неочевидність, винахідницькій рівень – наявність оригінальної творчої ідеї, високий якісний рівень винаходу, в основі якого не можуть лежати суто механічні зміни, покращання або проста комбінація елементів уже відомих досягнень. </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Корисність, промислова придатність – здатність винаходу функціонувати і бути використаним у господарській діяльності. Тобто йдеться не просто про доцільність або абстрактну суспільну корисність унікального технічного рішення, а про принципову можливість його відтворення, використання та отримання на цій основі позитивного ефекту.</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Відповідність суспільним інтересам, принципам гуманізму та моралі, відображеним у законодавстві тієї чи іншої країни [</w:t>
      </w:r>
      <w:r w:rsidR="002A5FBC">
        <w:rPr>
          <w:rFonts w:ascii="Times New Roman" w:hAnsi="Times New Roman" w:cs="Times New Roman"/>
          <w:sz w:val="28"/>
          <w:szCs w:val="28"/>
          <w:lang w:val="uk-UA"/>
        </w:rPr>
        <w:t>15</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Правова охорона винаходів здійснюється за допомогою патенту – юридичного документа, який засвідчує право його власника забороняти іншим особам використовувати, продавати чи імпортувати запатентований винахід.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Основними суб'єктами відносин інтелектуальної власності у сфері винахідництва є: </w:t>
      </w:r>
    </w:p>
    <w:p w:rsidR="005B5E85" w:rsidRPr="004A6D04" w:rsidRDefault="005B5E85" w:rsidP="005B5E85">
      <w:pPr>
        <w:pStyle w:val="a4"/>
        <w:numPr>
          <w:ilvl w:val="0"/>
          <w:numId w:val="6"/>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автор (співавтор) – творець винаходу (окрема особа або група осіб, кожна з яких зробила особистий творчий внесок у створення нового технічного рішення); </w:t>
      </w:r>
    </w:p>
    <w:p w:rsidR="005B5E85" w:rsidRPr="004A6D04" w:rsidRDefault="005B5E85" w:rsidP="005B5E85">
      <w:pPr>
        <w:pStyle w:val="a4"/>
        <w:numPr>
          <w:ilvl w:val="0"/>
          <w:numId w:val="6"/>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патентовласник, у ролі якого можуть виступати: автор, роботодавець (коли йдеться про службові винаходи, створені за дорученням роботодавця або у </w:t>
      </w:r>
      <w:r w:rsidRPr="004A6D04">
        <w:rPr>
          <w:rFonts w:ascii="Times New Roman" w:hAnsi="Times New Roman" w:cs="Times New Roman"/>
          <w:sz w:val="28"/>
          <w:szCs w:val="28"/>
          <w:lang w:val="uk-UA"/>
        </w:rPr>
        <w:lastRenderedPageBreak/>
        <w:t xml:space="preserve">зв'язку з виконанням винахідником службових обов'язків) або правонаступник названих осіб.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процесі купівлі-продажу винаходів відбувається товарно-грошовий обмін прав інтелектуальної власності. При цьому ринок винаходів має специфічні ознаки, пов'язані з такими умовами: </w:t>
      </w:r>
    </w:p>
    <w:p w:rsidR="005B5E85" w:rsidRPr="004A6D04" w:rsidRDefault="005B5E85" w:rsidP="005B5E85">
      <w:pPr>
        <w:pStyle w:val="a4"/>
        <w:numPr>
          <w:ilvl w:val="0"/>
          <w:numId w:val="7"/>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існує монополія власника патенту на винахід, що пропонується; </w:t>
      </w:r>
    </w:p>
    <w:p w:rsidR="005B5E85" w:rsidRPr="004A6D04" w:rsidRDefault="005B5E85" w:rsidP="005B5E85">
      <w:pPr>
        <w:pStyle w:val="a4"/>
        <w:numPr>
          <w:ilvl w:val="0"/>
          <w:numId w:val="7"/>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пропозиція винаходів перевищує попит на них, не відбувається затоварювання і зниження конкурентоспроможності нових науково-технічних виробів; </w:t>
      </w:r>
    </w:p>
    <w:p w:rsidR="005B5E85" w:rsidRPr="004A6D04" w:rsidRDefault="005B5E85" w:rsidP="005B5E85">
      <w:pPr>
        <w:pStyle w:val="a4"/>
        <w:numPr>
          <w:ilvl w:val="0"/>
          <w:numId w:val="7"/>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місткість ринку винаходів залежить як від платоспроможного попиту потенційних покупців, так і від науково-технічного потенціалу окремих осіб, організацій, які формують пропозицію нових технічних рішень.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Важливою складовою промислової власності є інститут корисної моделі, який набуває все більшого поширення в галузях, що виробляють товари народного споживання.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Корисна модель – це нове, промислово придатне конструктивне виконання пристрою, тобто нове технічне рішення в галузі механіки стосовно тих об'єктів, які мають просторову структуру. Згідно з визначенням Постійного комітету інформації у сфері промислової власності Всесвітньої організації інтелектуальної власності корисна модель є об'єктом промислової власності, передбаченим деякими національними законами для охорони "другорядних" винаходів шляхом простої реєстрації у патентному відомстві. Натомість запропонований Комісією ЄС підхід до визначення корисної моделі ґрунтується на трактуванні останньої як винаходу, що відрізняється лише спеціальним режимом надання охорони.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умовами надання правової охорони корисним моделям є такі [</w:t>
      </w:r>
      <w:r w:rsidR="002A5FBC">
        <w:rPr>
          <w:rFonts w:ascii="Times New Roman" w:hAnsi="Times New Roman" w:cs="Times New Roman"/>
          <w:sz w:val="28"/>
          <w:szCs w:val="28"/>
          <w:lang w:val="uk-UA"/>
        </w:rPr>
        <w:t>14</w:t>
      </w:r>
      <w:r w:rsidRPr="004A6D04">
        <w:rPr>
          <w:rFonts w:ascii="Times New Roman" w:hAnsi="Times New Roman" w:cs="Times New Roman"/>
          <w:sz w:val="28"/>
          <w:szCs w:val="28"/>
          <w:lang w:val="uk-UA"/>
        </w:rPr>
        <w:t>]:</w:t>
      </w:r>
    </w:p>
    <w:p w:rsidR="005B5E85" w:rsidRPr="004A6D04" w:rsidRDefault="005B5E85" w:rsidP="005B5E85">
      <w:pPr>
        <w:pStyle w:val="a4"/>
        <w:numPr>
          <w:ilvl w:val="0"/>
          <w:numId w:val="8"/>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Новизна. Корисна модель визнається новою, якщо сукупність її суттєвих ознак (тих, що впливають на очікуваний результат) невідома з рівня техніки. Згідно з Директивою про охорону корисних моделей, розробленою </w:t>
      </w:r>
      <w:r w:rsidRPr="004A6D04">
        <w:rPr>
          <w:rFonts w:ascii="Times New Roman" w:hAnsi="Times New Roman" w:cs="Times New Roman"/>
          <w:sz w:val="28"/>
          <w:szCs w:val="28"/>
          <w:lang w:val="uk-UA"/>
        </w:rPr>
        <w:lastRenderedPageBreak/>
        <w:t>Комісією ЄС, корисна модель визнається новою, якщо вона не є частиною рівня техніки (всіх відомостей, які стали загальнодоступними в результаті опублікування, усного розголошення, використання тощо або були подані до патентного відомства країн – членів ЄС до дати подання заявки на цю корисну модель).</w:t>
      </w:r>
    </w:p>
    <w:p w:rsidR="005B5E85" w:rsidRPr="004A6D04" w:rsidRDefault="005B5E85" w:rsidP="005B5E85">
      <w:pPr>
        <w:pStyle w:val="a4"/>
        <w:numPr>
          <w:ilvl w:val="0"/>
          <w:numId w:val="8"/>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Промислова придатність. Директива про охорону корисних моделей, розроблена Комісією ЄС, трактує промислову придатність як можливість використання корисної моделі у промисловості або сільському господарстві.</w:t>
      </w:r>
    </w:p>
    <w:p w:rsidR="005B5E85" w:rsidRPr="004A6D04" w:rsidRDefault="005B5E85" w:rsidP="005B5E85">
      <w:pPr>
        <w:pStyle w:val="a4"/>
        <w:numPr>
          <w:ilvl w:val="0"/>
          <w:numId w:val="8"/>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Винахідницький рівень. Корисна модель має винахідницький рівень, якщо для фахівця певної галузі він не "дуже очевидно" випливає з рівня техніки. Відтак вимоги до винахідницького рівня корисних моделей нижчі, ніж до винаходів. При цьому важливого значення набувають зручність використання та технічні переваги корисної моделі.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Корисні моделі відрізняються від винаходів такими ознаками: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охоплюють вужче коло об'єктів і стосуються нових технічних рішень в основному в галузі механіки (пристроїв, пристосувань, корисних предметів, які мають просторову форму);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мають нижчий винахідницький рівень;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потребують дешевшої та простішої процедури надання правової охорони;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передбачають коротший термін дії охоронного документа.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Охоронний документ на корисні моделі, який видається у більшості країн світу, називається свідоцтвом. Водночас це може бути "малий патент" (Австралія), "свідоцтво про корисність" (Франція), "короткотерміновий патент" (Бельгія) тощо. Водночас правова охорона не надається корисним моделям, які суперечать суспільним інтересам та загально- прийнятим нормам моралі.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Промисловий зразок – це художньо-конструктивне рішення промислового або ремісничо-кустарного виробу, що визначає його зовнішній вигляд. Таким чином, промислові зразки є результатом творчої діяльності людини в галузі </w:t>
      </w:r>
      <w:r w:rsidRPr="004A6D04">
        <w:rPr>
          <w:rFonts w:ascii="Times New Roman" w:hAnsi="Times New Roman" w:cs="Times New Roman"/>
          <w:sz w:val="28"/>
          <w:szCs w:val="28"/>
          <w:lang w:val="uk-UA"/>
        </w:rPr>
        <w:lastRenderedPageBreak/>
        <w:t xml:space="preserve">художнього конструювання, декоративно-естетичного вирішення зовнішнього вигляду виробу, що в міжнародній практиці позначається терміном "дизайн". Найважливішими характеристиками промислового зразка як об'єкта інтелектуальної власності є: </w:t>
      </w:r>
    </w:p>
    <w:p w:rsidR="005B5E85" w:rsidRPr="004A6D04" w:rsidRDefault="005B5E85" w:rsidP="005B5E85">
      <w:pPr>
        <w:pStyle w:val="a4"/>
        <w:numPr>
          <w:ilvl w:val="0"/>
          <w:numId w:val="10"/>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естетична чи декоративна (пов'язана з формою, структурою, кольором та іншими ознаками, які впливають на зорове сприйняття) сторона корисного виробу (побутового чи виробничого призначення); </w:t>
      </w:r>
    </w:p>
    <w:p w:rsidR="005B5E85" w:rsidRPr="004A6D04" w:rsidRDefault="005B5E85" w:rsidP="005B5E85">
      <w:pPr>
        <w:pStyle w:val="a4"/>
        <w:numPr>
          <w:ilvl w:val="0"/>
          <w:numId w:val="10"/>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єдність естетичного та технічного виконання виробу, за якої зовнішня форма виробу невіддільна від його змісту; </w:t>
      </w:r>
    </w:p>
    <w:p w:rsidR="005B5E85" w:rsidRPr="004A6D04" w:rsidRDefault="005B5E85" w:rsidP="005B5E85">
      <w:pPr>
        <w:pStyle w:val="a4"/>
        <w:numPr>
          <w:ilvl w:val="0"/>
          <w:numId w:val="10"/>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можливість багаторазового промислового відтворення, (інакше виріб буде кваліфікований як твір декоративно-прикладного мистецтва, який має унікальні характеристики і охороняється авторським правом).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Види промислових зразків:</w:t>
      </w:r>
    </w:p>
    <w:p w:rsidR="005B5E85" w:rsidRPr="004A6D04" w:rsidRDefault="005B5E85" w:rsidP="005B5E85">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загальнокорисні – задовольняють художні, естетичні вимоги і одночасно є вирішенням технічних завдань; промислові рисунки та моделі – стосуються естетичної сутності рисунків виробів;</w:t>
      </w:r>
    </w:p>
    <w:p w:rsidR="005B5E85" w:rsidRPr="004A6D04" w:rsidRDefault="005B5E85" w:rsidP="005B5E85">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об'ємні – композиції, в основі яких лежить оригінальна тривимірна об'ємно-просторова структура; </w:t>
      </w:r>
    </w:p>
    <w:p w:rsidR="005B5E85" w:rsidRPr="004A6D04" w:rsidRDefault="005B5E85" w:rsidP="005B5E85">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площинні – двовимірні, лінійно-кольорово-графічні співвідношення елементів; </w:t>
      </w:r>
    </w:p>
    <w:p w:rsidR="00B958D8" w:rsidRPr="00BA6BBD" w:rsidRDefault="005B5E85" w:rsidP="00BA6BBD">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комбіновані – поєднання ознак, притаманних об'ємним і площинним промисловим зразкам. </w:t>
      </w:r>
    </w:p>
    <w:p w:rsidR="005B5E85" w:rsidRPr="004A6D04" w:rsidRDefault="005B5E85" w:rsidP="00D26425">
      <w:pPr>
        <w:spacing w:after="0" w:line="360" w:lineRule="auto"/>
        <w:jc w:val="both"/>
        <w:rPr>
          <w:rFonts w:ascii="Times New Roman" w:hAnsi="Times New Roman" w:cs="Times New Roman"/>
          <w:sz w:val="28"/>
          <w:szCs w:val="28"/>
          <w:lang w:val="uk-UA"/>
        </w:rPr>
      </w:pPr>
    </w:p>
    <w:p w:rsidR="005B5E85" w:rsidRPr="004A6D04" w:rsidRDefault="005B5E85" w:rsidP="00EF36F7">
      <w:pPr>
        <w:pStyle w:val="2"/>
        <w:ind w:left="0"/>
        <w:jc w:val="center"/>
        <w:rPr>
          <w:rFonts w:cs="Times New Roman"/>
          <w:lang w:val="uk-UA"/>
        </w:rPr>
      </w:pPr>
      <w:bookmarkStart w:id="39" w:name="_Toc453095320"/>
      <w:r w:rsidRPr="004A6D04">
        <w:rPr>
          <w:rFonts w:cs="Times New Roman"/>
          <w:lang w:val="uk-UA"/>
        </w:rPr>
        <w:lastRenderedPageBreak/>
        <w:t>1.2</w:t>
      </w:r>
      <w:r w:rsidRPr="00EF36F7">
        <w:rPr>
          <w:rStyle w:val="20"/>
        </w:rPr>
        <w:t xml:space="preserve"> </w:t>
      </w:r>
      <w:r w:rsidR="00EF36F7" w:rsidRPr="00EF36F7">
        <w:rPr>
          <w:rStyle w:val="20"/>
        </w:rPr>
        <w:t>Оцінка комерційного потенціалу інноваційної технології</w:t>
      </w:r>
      <w:bookmarkEnd w:id="39"/>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В процесі науково-дослідної діяльності з’являються нові комерційно привабливі ідеї, які після їх перевірки експертами оцінюються як перспективні або неперспективні. Це первинний відбір тих комерційно цінних ідей, що пройшли експертну оцінку. Зі всієї множини комерційно цінних ідей до реального комерційного використання доходить лише незначна частина. Ця статистика справедлива для всіх держав та видів економічної діяльності. Звідси можна зробити важливий висновок про актуальність відбору комерційно цінних ідей для подальшого використання й інвестування в програмах оновлення виробництва. Відповідальнішим і складнішим є вторинний відбір ідей з числа перспективних для цілей подальшого інвестування й використання в проектах формування на їх основі нового бізнесу. Технологія вторинного відбору витікає з оцінки комерційного потенціалу перевірених об’єктів інтелектуальної власності, яка є виявленням потенційної здатності об’єкта інтелектуальної власності приносити в майбутньому прибуток за умови належної організації виробництва й адекватної маркетингової політики господарюючого суб’єкта.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Таким чином, комерціалізація технологій є процесом, за допомогою якого результати науково-дослідних робіт своєчасно трансформуються в продукти та послуги на ринку. Результати процесу комерціалізації приносять вигоду не лише у вигляді повернення інвестицій в науково-дослідні розробки, але й у вигляді збільшення обсягів випуску продукції, підвищення її якості та зниження ціни, допомагають визначити вимоги до кваліфікації співробітників для забезпечення сталого розвитку підприємства на існуючих і нових ринках. Саме комерціалізація технологій часто є головною рушійною силою, що викликає створення нових і оновлення застарілих секторів промисловості. У зв’язку з цим комерціалізацію слід розглядати як побудову бізнесу, що ґрунтується на результатах наукових досліджень і генерує стійкі фінансові потоки на правових засадах.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сучасних наукових дослідженнях комерціалізація технологій розглядається як форма технологічного трансферу, при якому споживач (покупець) </w:t>
      </w:r>
      <w:r w:rsidRPr="004A6D04">
        <w:rPr>
          <w:rFonts w:ascii="Times New Roman" w:hAnsi="Times New Roman" w:cs="Times New Roman"/>
          <w:sz w:val="28"/>
          <w:szCs w:val="28"/>
          <w:lang w:val="uk-UA"/>
        </w:rPr>
        <w:lastRenderedPageBreak/>
        <w:t>отримує права на використання знань і оплачує їх власникові (розробникові технології) в тій або іншій формі винагороди в розмірах, що визначені умовами ліцензійного договору між ними.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Категорія «комерціалізація поєднує два терміна, а саме – «реалізація» і «комерція». В загальному розумінні під комерціалізацією розуміється реалізація на комерційній основі створеного продукту в різноманітних його формах та видах на ринку з метою отримання прибутку. Так, Устінова Л. М. розглядає комерціалізацію як методологію конвертування матеріальних та нематеріальних активів за інтересами учасників, що веде до накопичення капіталу, забезпечує фінансову підтримку розробникам, власникам та учасникам проекту [3]. На думку Зінова В. Г., комерціалізація – це доведення технології чи розробки до стадії готового продукту, що здатний приносити прибуток [2]. Черкасов Г. І. стверджує, що комерціалізація являє собою відтворення руху інтелектуального капіталу з метою отримання прибутку [4].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Як свідчать наведені визначення сутності комерціалізації інноваційних розробок, переважно науковці пов’язують її з отриманням прибутку і не приділяють достатньої уваги саме правовим аспектам даного процесу. Комерціалізацію наукових розробок і технологій розглядають у тісному взаємозв’язку з інноваційною діяльністю, в ході якої науковий результат або технологічна розробка реалізуються з отриманням комерційного ефекту. Безумовно, реалізувати науковий результат або технологію можна лише в тому випадку, якщо вони є корисними, тобто здатні підвищити конкурентні переваги суб’єкта господарювання й переконати покупця в правильності вибору і тим самим принести або збільшити прибуток продавця нового товару. Проте оцінка комерційного потенціалу технології, як активу підприємства й інструмента отримання прибутку, має ґрунтуватися також на аналізі можливостей і доброякісності привласнення прав на технічні рішення, що є складовими технології, а також комерційної доцільності цих прав. У зв’язку з цим в якості </w:t>
      </w:r>
      <w:r w:rsidRPr="004A6D04">
        <w:rPr>
          <w:rFonts w:ascii="Times New Roman" w:hAnsi="Times New Roman" w:cs="Times New Roman"/>
          <w:sz w:val="28"/>
          <w:szCs w:val="28"/>
          <w:lang w:val="uk-UA"/>
        </w:rPr>
        <w:lastRenderedPageBreak/>
        <w:t xml:space="preserve">ключових факторів комерціалізації технологій, що визначають успіх інноваційного бізнесу, авторами пропонується виділити такі: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1) корисність технології, що забезпечує конкурентні переваги (економічний фактор);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ступінь захищеності прав на технологію як об’єкт інтелектуальної власності (правовий фактор).</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корисності технології є необхідною стадією і фундаментом оцінки її комерційного потенціалу. Вона повинна забезпечити визначення новизни технічних рішень та має стати підґрунтям для аналізу доцільності та можливості привласнення прав на нові технічні рішення, що є важливим для формування нематеріальних активів. Оцінка корисності технології має бути спрямована на зіставлення характеристик технології з досягнутим на момент оцінки рівнем розвитку техніки, а також зіставлення напряму її розвитку з сучасними тенденціями науково-технічного розвитку. Мета виконання оцінки корисності технології полягає у виявленні конкурентних переваг даної технології, визначенні її актуальності, а також виявленні завдань, що вирішуються із її застосуванням, порівняно з аналогічними або схожими технологіями.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корисності технології має бути здійснена на будь-якому етапі її розвитку. На етапі формування ідеї це виглядає як оцінка корисності технічної пропозиції. Може бути оцінена також готова технологія, наприклад у випадку, коли вона не розробляється безпосередньо підприємством, а отримується у сторонніх постачальників. Необхідно проводити і оцінку технологій, що діють на підприємстві, з метою перевірки її актуальності. Залежно від отриманої оцінки може бути ухвалене рішення про зміну або модифікацію існуючої технології. Таким чином, оцінка корисності технології завжди відноситься до певного періоду часу, після закінчення якого має бути проведена повторна оцінка з урахуванням змін, що відбулися, з метою постійного відстеження актуальності розробки.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загальному випадку оцінка корисності технології повинна базуватися на таких принципах: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врахування специфіки підприємства, пріоритетних напрямів його розвитку;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врахування кращих світових досягнень в даній області техніки;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можливість здійснення оцінки корисності на будь-якому етапі життєвого циклу технології і за єдиною схемою;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залучення кваліфікованих в даній області техніки експертів і врахування їх думки;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представлення технології, що оцінюється, за допомогою її найбільш важливих ознак, а також їх ранжування на підставі експертної думки, тобто визначення внеску певної ознаки технології в загальний результат;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можливість отримання як часткових оцінок корисності за будь-якою з обраних ознак, так і інтегральної оцінки корисності за всією сукупністю ознак технології;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отримання об’єктивної оцінки.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комерційного потенціалу технології, крім оцінки її корисності, має включати, як вже відзначалося й оцінку патентно-правової ситуації. Оцінка патентно-правової ситуації повинна дати характеристику технології щодо можливості та доцільності привласнення прав на об’єкти інтелектуальної власності. Вона має бути спрямована на специфікацію прав інтелектуальної власності, виявлення ризиків, пов’язаних з неправомірним розподілом прав на об’єкти інтелектуальної власності, і на вибір заходів щодо зниження патентно-правових ризиків, пов’язаних як з неправомірними діями учасників проекту створення технології, так і з недобросовісними діями зовнішніх для проекту створення технології осіб.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Необхідність аналізу забезпечення правової захищеності технології при оцінці її комерційного потенціалу обґрунтовується наступним.</w:t>
      </w:r>
    </w:p>
    <w:p w:rsidR="005B5E85" w:rsidRPr="004A6D04" w:rsidRDefault="005B5E85" w:rsidP="005E7EBC">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Наявність конкурентоспроможного освіченого науково-технічного персоналу, який здатний виконувати провідні науково-дослідні та дослідно-конструкторські роботи, приводить до ситуації, коли з’являються технології, що </w:t>
      </w:r>
      <w:r w:rsidRPr="004A6D04">
        <w:rPr>
          <w:rFonts w:ascii="Times New Roman" w:hAnsi="Times New Roman" w:cs="Times New Roman"/>
          <w:sz w:val="28"/>
          <w:szCs w:val="28"/>
          <w:lang w:val="uk-UA"/>
        </w:rPr>
        <w:lastRenderedPageBreak/>
        <w:t xml:space="preserve">дозволяють виробляти та реалізовувати на внутрішніх і зовнішніх ринках конкурентоспроможну продукцію, а підприємства, мають бути готові комерціалізувати результати цих науково-дослідних робіт для підвищення своїх конкурентних переваг. При цьому, як правило, результати відповідних досліджень і розробок не є абсолютно оригінальними, оскільки в світі в даній галузі науки і техніки проводяться схожі дослідження і розробки. В результаті типовою стає ситуація, коли в різних країнах світу різні промислові підприємства спроможні одночасно виробляти та пропонувати до продажу на різних ринках схожу технологічно прогресивну й затребувану продукцію. В даному випадку вирішальними факторами успіху, що проявляються в можливості розширення виробництва і продажу інноваційної продукції, стає своєчасне оформлення та надійність прав інтелектуальної власності на ключові технічні рішення, що використовуються в продукції (або технологіях її виготовлення). Підприємства з ненадійними або неоформленими правами інтелектуальної власності мають закономірну тенденцію до обмеження свого зростання (зростання виробництва і продажів) через вірогідність виникнення претензій до їх неоформлених або ненадійних прав інтелектуальної власності з боку зацікавлених осіб, а також збільшення своєї закритості. Отже, неоформленість або ненадійність прав інтелектуальної власності (внаслідок особливостей стратегії менеджменту або просто нестачі засобів, що виділяються на забезпечення інтелектуальної власності) закономірно приводить до штучного обмеження масштабу наукоємного (високотехнологічного) бізнесу, що передбачає відповідну роль інтелектуальної власності. Якби питання інтелектуальної власності були належним чином вирішені, то залежні від цих питань підприємства могли б дозволити собі великі обсяги виробництва і продажів в умовах посилення конкуренції на ринках високотехнологічної продукції. Безумовно, щоб доопрацювати винаходи в продукції і технологіях до готовності до патентування потрібні значні інвестиції. Саме тому особливого значення набуває порівняння розміру цих інвестицій з </w:t>
      </w:r>
      <w:r w:rsidRPr="004A6D04">
        <w:rPr>
          <w:rFonts w:ascii="Times New Roman" w:hAnsi="Times New Roman" w:cs="Times New Roman"/>
          <w:sz w:val="28"/>
          <w:szCs w:val="28"/>
          <w:lang w:val="uk-UA"/>
        </w:rPr>
        <w:lastRenderedPageBreak/>
        <w:t>величиною внеску надійно оформлених прав інтелектуальної власності на винаходи в збільшення вартості (капіталізації) підприємства.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Наявність надійних прав інтелектуальної власності на винаходи і корисні моделі, закладені в продукцію і технології її виробництва, для бізнесу, що розвивається, важливе також через те, що відсутність таких прав не лише не дає можливості просувати конкурентоспроможну нову вітчизняну продукцію на зарубіжні ринки (в першу чергу, в розвинених країнах, де вірогідне зіткнення з конкурентами – власниками прав на схожі технічні рішення), але і на внутрішньому ринку іноземні підприємства-правовласники, що визнають український ринок достатньо перспективним за своїми продуктами, здатні заблокувати продажі вітчизняним виробникам, що не мають належного правового захисту, потіснивши їх з ринку.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Конкурентоспроможність високотехнологічної продукції, що відноситься переважно до категорії «товарів довіри», і попит на неї значною мірою залежать від наявності свідоцтв державних органів, що засвідчують відповідну якість товарів, а також науковість закладених в продукції технічних рішень. В ролі таких свідоцтв виступають державні патенти на закладені в продукції і технології її виробництва винаходи, що видаються патентними відомствами тільки після ретельного аналізу нетривіальності, обґрунтованості і практичної корисності технічних рішень, які формулюються в патентних заявках. При цьому, чим більше патентів на продукт і/або технологію, і чим більшою кількістю патентних відомств різних країн вони видаються, тим – за інших рівних умов – більше довіри споживачів до високотехнологічної продукції. Отже, тим більше і попит на подібну продукцію, тим більше продаж і прибуток. Слід зазначити також, що чим радикальнішими нововведеннями виявляються нові продукти у високотехнологічних галузях, тим більше можуть залежати довіра і попит споживачів від наявності надійного захисту продукції і технологій необхідним чином оформленими правами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Пред’явлення технічних рішень в продукції і технологіях її виробництва до експертизи в патентних відомствах змушує розробників інноваційних технологій в набагато більшій мірі конструктивно і технологічно доводити ці технічні рішення шляхом додаткових експериментів й удосконалень, які дозволяють досягти вищого ступеня промислової готовності даних технічних рішень. Таке доведення також виявляється вигідним, оскільки, при орієнтації на швидке зростання інноваційного бізнесу, зокрема на збільшення його капіталізації в результаті приросту вартості ноу-хау як нематеріального активу, дозволяє: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збільшувати технологічність освоєного виробництва, що знижує собівартість освоюваної продукції і зменшує кількість бракованої продукції;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уникати в майбутньому повернень продукції, сплати відшкодувань за понесений споживачами збиток;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підвищувати якість і конкурентоспроможність готової продукції.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довгостроковому плані суттєвим є те, що при освоєнні нової технології з резервом для удосконалення (базисні інновації) надійне закріплення прав інтелектуальної власності на ключові для технології технічні рішення дозволяє блокувати удосконалення схожих технологій конкурентами, не дозволяючи їм використовувати в своїх розробках щодо модернізації і модифікації технологічних процесів запатентовані технічні рішення, а також використовувати захищені правами інтелектуальної власності оригінальні технічні рішення як реальні опціони по продовженню або здійсненню власних інноваційно-інвестиційних проектів з метою мінімізації їх ризиків.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Отже, з урахуванням наведеного обґрунтування у загальному вигляді процедура оцінки комерційного потенціалу інноваційної технології, на думку авторів, повинна враховувати конкурентні характеристики самої технології у внутрішньому та зовнішньому середовищах господарювання підприємства з позицій економічних та правових факторів. У зв’язку з цим оцінка повинна включати такі послідовні етапи: </w:t>
      </w:r>
    </w:p>
    <w:p w:rsidR="005B5E85"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Ініціація (визначення регламенту оцінки корисності технології). </w:t>
      </w:r>
    </w:p>
    <w:p w:rsidR="00FD12C2"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Оцінка корисності технології у внутрішньому середовищі підприємства.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Визначення завдань, що вирішуються за допом</w:t>
      </w:r>
      <w:r w:rsidR="00FD12C2" w:rsidRPr="004A6D04">
        <w:rPr>
          <w:rFonts w:ascii="Times New Roman" w:hAnsi="Times New Roman" w:cs="Times New Roman"/>
          <w:sz w:val="28"/>
          <w:szCs w:val="28"/>
          <w:lang w:val="uk-UA"/>
        </w:rPr>
        <w:t>огою технології, та технологій-</w:t>
      </w:r>
      <w:r w:rsidRPr="004A6D04">
        <w:rPr>
          <w:rFonts w:ascii="Times New Roman" w:hAnsi="Times New Roman" w:cs="Times New Roman"/>
          <w:sz w:val="28"/>
          <w:szCs w:val="28"/>
          <w:lang w:val="uk-UA"/>
        </w:rPr>
        <w:t>аналогів (виявлення суттєвих ознак технології, що оцінюється, завдань, що н</w:t>
      </w:r>
      <w:r w:rsidR="00FD12C2" w:rsidRPr="004A6D04">
        <w:rPr>
          <w:rFonts w:ascii="Times New Roman" w:hAnsi="Times New Roman" w:cs="Times New Roman"/>
          <w:sz w:val="28"/>
          <w:szCs w:val="28"/>
          <w:lang w:val="uk-UA"/>
        </w:rPr>
        <w:t xml:space="preserve">ею вирішуються, </w:t>
      </w:r>
      <w:r w:rsidRPr="004A6D04">
        <w:rPr>
          <w:rFonts w:ascii="Times New Roman" w:hAnsi="Times New Roman" w:cs="Times New Roman"/>
          <w:sz w:val="28"/>
          <w:szCs w:val="28"/>
          <w:lang w:val="uk-UA"/>
        </w:rPr>
        <w:t>пошук технологій-аналогів, а також визначення фізичних і технологічних обмежень щодо використання технології у виробництві).</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Формування переліку показників і визначення найбільш суттєвих показників технології та її аналогів (визначення переліку показників, що є найбільш суттєвими для технології і технологій-аналогів з подальшим його ранжуванням).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Визначення сукупності найкращих показників в даній області техніки (кількісна оцінка показників для «проривного» технологічного вектора і їх порівняння з показниками технології, що оцінюється).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Оцінка технології (кількісна оцінка суттєвих показників технології та їх порівняння з відповідними показниками «проривного» технологічного вектора для отримання інтегральної оцінки корисності</w:t>
      </w:r>
      <w:r w:rsidR="00FD12C2" w:rsidRPr="004A6D04">
        <w:rPr>
          <w:rFonts w:ascii="Times New Roman" w:hAnsi="Times New Roman" w:cs="Times New Roman"/>
          <w:sz w:val="28"/>
          <w:szCs w:val="28"/>
          <w:lang w:val="uk-UA"/>
        </w:rPr>
        <w:t xml:space="preserve"> технології).</w:t>
      </w:r>
    </w:p>
    <w:p w:rsidR="00FD12C2"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Оцінка корисності технології у зовні</w:t>
      </w:r>
      <w:r w:rsidR="00FD12C2" w:rsidRPr="004A6D04">
        <w:rPr>
          <w:rFonts w:ascii="Times New Roman" w:hAnsi="Times New Roman" w:cs="Times New Roman"/>
          <w:sz w:val="28"/>
          <w:szCs w:val="28"/>
          <w:lang w:val="uk-UA"/>
        </w:rPr>
        <w:t>шньому середовищі підприємства.</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Маркетингові дослідження (визначення характеристик потенційного ринку з погляду промислового використання технології, визначення потенційних партнерів, зацікавлених в придбанні прав на використання технології, виявлення конкурентів).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Конкурентний аналіз (визначення позицій учасників ринку технологій і інтелектуальної власності, порівняння технології із загальносвітовими науковими, виробничими і ринковими тенденціями і досягненнями). </w:t>
      </w:r>
    </w:p>
    <w:p w:rsidR="005B5E85"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патентно-правової ситуації (характеристика технології на основі привласнення прав на об’єкти інтелектуальної власності, що містяться в ній).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Послідовна реалізація визначених етапів дозволить об’єктивно оцінити комерційний потенціал інноваційної технології з позицій економічної корисності </w:t>
      </w:r>
      <w:r w:rsidRPr="004A6D04">
        <w:rPr>
          <w:rFonts w:ascii="Times New Roman" w:hAnsi="Times New Roman" w:cs="Times New Roman"/>
          <w:sz w:val="28"/>
          <w:szCs w:val="28"/>
          <w:lang w:val="uk-UA"/>
        </w:rPr>
        <w:lastRenderedPageBreak/>
        <w:t xml:space="preserve">для підприємства- виробника та інших суб’єктів господарювання, зацікавлених у використанні технології, а також правової захищеності. Результати такої оцінки є важливим підґрунтям щодо доцільності використання технології у виробництві та її розвитку з метою підвищення конкурентних переваг господарюючих суб’єктів. </w:t>
      </w:r>
    </w:p>
    <w:p w:rsidR="005B5E85" w:rsidRPr="004A6D04" w:rsidRDefault="005B5E85" w:rsidP="00BA6BBD">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Таким чином, наукова новизна даного дослідження полягає в подальшому розвитку методичного забезпечення оцінки комерційного потенціалу інноваційної технології. Відмітною особливістю пропозицій авторів є виділення двох взаємопов’язаних блоків оцінки, а саме – оцінка корисності інноваційної технології з погляду її конкурентних переваг і перспективності реалізації на ринку, а також оцінка ступеня захищеності прав на інноваційну технологію як об’єкт інтелектуальної власності. Подальші дослідження в даному напрямі потребують уточнення системи показників для оцінки корисності та правової захищеності інноваційної технології на різних стадіях її життєвого циклу.</w:t>
      </w:r>
    </w:p>
    <w:p w:rsidR="005B5E85" w:rsidRPr="004A6D04" w:rsidRDefault="00EF36F7" w:rsidP="00EF36F7">
      <w:pPr>
        <w:pStyle w:val="2"/>
        <w:ind w:left="0"/>
        <w:jc w:val="center"/>
        <w:rPr>
          <w:lang w:val="uk-UA"/>
        </w:rPr>
      </w:pPr>
      <w:bookmarkStart w:id="40" w:name="_Toc453095321"/>
      <w:r>
        <w:rPr>
          <w:lang w:val="uk-UA"/>
        </w:rPr>
        <w:lastRenderedPageBreak/>
        <w:t>1.3 Оц</w:t>
      </w:r>
      <w:r w:rsidRPr="004A6D04">
        <w:rPr>
          <w:lang w:val="uk-UA"/>
        </w:rPr>
        <w:t>інка вартості інтелектуальної власності</w:t>
      </w:r>
      <w:bookmarkEnd w:id="40"/>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Потреба в оцінці вартості інтелектуальної власності виникає у зв'язку з:</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бази оподаткування в процесі придбання та продажу об'єктів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здійсненням корпоративних операцій, пов'язаних з емісією (ремісією) статутних фондів господарських товариств;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вартості виключних прав, що передаються на підставі договору купівлі-продажу об'єктів інтелектуальної власності чи ліцензійних договорів на право використання таких об'єктів;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розміру компенсації (розміру відшкодування), яку потрібно сплатити відповідно до діючого законодавства власнику інтелектуальної власності за порушення його виключних прав;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внесенням об'єктів інтелектуальної власності при здійсненні інноваційних чи інвестиційних проектів;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поширенням ринків збуту (шляхом надання франшизи (межі відхилення кількості поставленого товару від зазначеного у договорі) та ін.);</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організацією страхування;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передачею інтелектуальної власності під заставу з метою отримання кредитів;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збитків, отриманих неправомірним використанням об'єктів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банкрутством підприємства у процесі його ліквідації з метою задоволення позивів кредиторів;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проведенням приватизації (відчуження) державного майна.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 своєю сутністю об'єкти інтелектуальної власності не мають неуречевленої форми, тому їх вартість не визначається з використанням традиційних показників, що застосовуються при здійсненні оцінки матеріальних об'єктів. Світовий досвід показує, що питання адекватної ціни складне як практично, так і теоретично. Ймовірність та суб'єктивність у такій оцінці очевидна, </w:t>
      </w:r>
      <w:r w:rsidRPr="004A6D04">
        <w:rPr>
          <w:rFonts w:ascii="Times New Roman" w:hAnsi="Times New Roman" w:cs="Times New Roman"/>
          <w:sz w:val="28"/>
          <w:szCs w:val="28"/>
          <w:lang w:val="uk-UA"/>
        </w:rPr>
        <w:lastRenderedPageBreak/>
        <w:t>що потребує залучення до розрахунку вартості інтелектуальних об'єктів більш удосконаленого методичного інструментарію.</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цьому слід зазначити, що розрахунки вартості об'єктів інтелектуальної власності здійснюються для певних цілей і не можуть бути використані для інших.</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Методика оцінки вартості інтелектуальної власності розробляється для відповідного об'єкта під конкретного замовника, оскільки потреба у такій оцінці виникає, як правило, у зв'язку з відчуженням відповідних виключних або невиключних прав.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 прийняттям Закону України «Про оцінку майна, майнових прав та професійну оціночну діяльність в Україні» від 12 липня 2001 р. № 2658-Ш визначені правові засади здійснення оцінки майна, майнових прав та професійної оціночної діяльності в Україні, її державного та громадського регулювання, забезпечення створення системи незалежної оцінки майна з метою захисту законних інтересів держави та інших суб'єктів правовідносин у питаннях оцінки майна, майнових прав та використання їх результатів.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Законом передбачено, що оцінка майна, майнових прав — це процес визначення їх вартості на дату оцінки за процедурою, яка передбачена в положеннях (національних стандартах) оцінки майна, що затверджуються Кабінетом Міністрів України, методиках та інших нормативно-правових актах, що розробляються з урахуванням вимог положень (національних стандартів) і затверджуються Кабінетом Міністрів України або Фондом державного майна України.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Положення (національні стандарти) оцінки майна, які сьогодні розробляються, повинні містити визначення понять, у тому числі поняття ринкової вартості, принципів оцінки, методичних підходів та особливостей проведення оцінки відповідного майна залежно від мети оцінки, вимоги до змісту звіту про оцінку та порядок його рецензування.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Майном, що може оцінюватися, вважаються об'єкти в матеріальній формі, у тому числі земельні ділянки, будівлі та споруди (включаючи їх невід'ємні частини), </w:t>
      </w:r>
      <w:r w:rsidRPr="004A6D04">
        <w:rPr>
          <w:rFonts w:ascii="Times New Roman" w:hAnsi="Times New Roman" w:cs="Times New Roman"/>
          <w:sz w:val="28"/>
          <w:szCs w:val="28"/>
          <w:lang w:val="uk-UA"/>
        </w:rPr>
        <w:lastRenderedPageBreak/>
        <w:t>машини, обладнання, транспортні засоби тощо; паї, цінні папери; нематеріальні активи, у тому числі об'єкти права інтелектуальної власності; цілісні майнові комплекси всіх форм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Майновими правами, що можуть оцінюватися, визнаються будь-які права, пов'язані з майном, відмінні від права власності, у тому числі права, які є складовими частинами права власності (права володіння, розпорядження, користування), а також інші специфічні права (права на провадження діяльності, використання природних ресурсів тощо) та права вимоги.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Датою оцінки є дата, за станом на яку здійснюються процедури оцінки майна та визначається його вартість. Нормативно-правовими актами з оцінки майна можуть бути передбачені строки дії звіту про оцінку майна (акт оцінки майна) від дати оцінки або дати її затвердження (погодження) замовником.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Законом передбачено, що професійно-оціночна діяльність — це діяльність оцінювачів (які мають кваліфікаційне свідоцтво оцінювача) та суб'єктів оціночної діяльності (які мають сертифікат суб'єкта оціночної діяльності), що полягає в організаційному, методичному та практичному забезпеченні проведення оцінки майна, Розгляді та підготовці висновків щодо вартості майна.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суб'єктів оціночної діяльності належать суб'єкти господарювання — зареєстровані в установленому законодавством порядку фізичні особи — суб'єкти підприємницької діяльності, а також юридичні особи незалежно від їх організаційно-правової форми та форми власності, що здійснюють господарську діяльність, у складі яких працює хоча б один оцінювач, та які отримали сертифікат суб'єкта оціночної діяльності відповідний до зазначеного Закону.</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суб'єктів оціночної діяльності належать також органи державної влади та органи місцевого самоврядування, що отримали повноваження на здійснення оціночної діяльності у процесі виконання функцій з управління та розпорядження державним майном та (або) майном, що є у комунальній власності, та у складі яких</w:t>
      </w:r>
      <w:r w:rsidRPr="004A6D04">
        <w:rPr>
          <w:rFonts w:ascii="Times New Roman" w:hAnsi="Times New Roman" w:cs="Times New Roman"/>
          <w:sz w:val="28"/>
          <w:szCs w:val="28"/>
          <w:lang w:val="uk-UA"/>
        </w:rPr>
        <w:br/>
        <w:t>працюють оцінювачі.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Оцінка майна проводиться на підставі договору між суб'єктами оціночної діяльності — суб'єктом господарювання та замовником оцінки на підставі ухвали суду про призначення відповідної експертизи щодо оцін</w:t>
      </w:r>
      <w:r w:rsidR="00B958D8">
        <w:rPr>
          <w:rFonts w:ascii="Times New Roman" w:hAnsi="Times New Roman" w:cs="Times New Roman"/>
          <w:sz w:val="28"/>
          <w:szCs w:val="28"/>
          <w:lang w:val="uk-UA"/>
        </w:rPr>
        <w:t>ки майна.</w:t>
      </w:r>
      <w:r w:rsidRPr="004A6D04">
        <w:rPr>
          <w:rFonts w:ascii="Times New Roman" w:hAnsi="Times New Roman" w:cs="Times New Roman"/>
          <w:sz w:val="28"/>
          <w:szCs w:val="28"/>
          <w:lang w:val="uk-UA"/>
        </w:rPr>
        <w:br/>
        <w:t>Договір на проведення оцінки майна укладається в письмовій формі та може бути двостороннім або багатостороннім.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Істотними умовами договору на проведення оцінки майна є:</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зазначення майна, що підлягає оцінці;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мета, за якою проводиться оцінка;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вид вартості майна, що підлягає визначенню;</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дата оцінки;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строк виконання робіт з оцінки майна;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розмір і порядок оплати робіт;</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права та обов'язки сторін договору;</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умови забезпечення конфіденційності результатів оцінки, інформації, використаної під час її виконання;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відповідальність сторін за невиконання або неналежне виконання умов договору;</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порядок вирішення спорів, які можуть виникнути під час проведення оцінки та прийняття замовником її результатів.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Законодавством або за згодою сторін договору в ньому можуть бути передбачені інші істотні умови.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Звіт про оцінку майна є документом, що містить висновки про вартість майна та підтверджує виконані процедури з оцінки майна суб'єктом оціночної діяльності — суб'єктом господарювання відповідно до договору. Звіт підписується оцінювачами, які безпосередньо проводили оцінку майна, і скріплюється печаткою та підписом керівника суб'єкта оціночної діяльності.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Акт оцінки майна — це документ, що містить висновки про вартість майна та підтверджує виконані процедури з оцінки майна, здійсненої суб'єктом оціночної діяльності — органом державної влади або органом місцевого самоврядування </w:t>
      </w:r>
      <w:r w:rsidRPr="004A6D04">
        <w:rPr>
          <w:rFonts w:ascii="Times New Roman" w:hAnsi="Times New Roman" w:cs="Times New Roman"/>
          <w:sz w:val="28"/>
          <w:szCs w:val="28"/>
          <w:lang w:val="uk-UA"/>
        </w:rPr>
        <w:lastRenderedPageBreak/>
        <w:t>самостійно. Акт оцінки майна підлягає затвердженню керівником органу державної влади або органу місцевого самоврядування.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здійсненні розрахунків вартості об'єктів інтелектуальної власності світова практика напрацювала ряд загальних теоретичних підходів, до яких належить доходний, витратний та ринковий. Кожний з них має свої методи та методологію.</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Доходний підхід передбачає, що ніхто не вкладатиме свій капітал у придбання того чи іншого об'єкта нематеріального характеру, якщо такий самий доход можна отримати будь-яким іншим способом.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Методологія цього підходу базується на встановленні причинного зв'язку між функціональними (фізичними, техніко-економічними та ін.) властивостями об'єкта інтелектуальної власності, що використовується у конкретному об'єкті техніки (технології), та майбутніми доходами від його використання. Головною передумовою такого підходу є те, що економічна цінність кожного конкретного об'єкта в даний момент зумовлена очікуванням отримання в майбутньому доходів від його використання.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практиці в кожному об'єкті техніки (технології), як правило, одночасно використовується декілька об'єктів інтелектуальної власності (винаходи, ноу-хау та інші рішення). На кожний об'єкт припадає лише відповідна частка вартості прав на весь об'єкт техніки (технології) в цілому. Тому, використовуючи доходний підхід, перш за все необхідно визначити розмір частки участі кожного конкретного суб'єкта інтелектуальної вартості в загальному прибутку (доході).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методами, що реалізують цей методологічний напрям, є методи дисконтування та капіталізації.</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 основу методу дисконтування покладено один з головних фінансових законів, який формулюється так: сьогоднішні гроші коштують дорожче, ніж завтрашні.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Співвідношення між поточною та майбутньою вартістю об'єкта інтелектуальної вартості описують шляхом збільшення ставки дисконтування </w:t>
      </w:r>
      <w:r w:rsidRPr="004A6D04">
        <w:rPr>
          <w:rFonts w:ascii="Times New Roman" w:hAnsi="Times New Roman" w:cs="Times New Roman"/>
          <w:sz w:val="28"/>
          <w:szCs w:val="28"/>
          <w:lang w:val="uk-UA"/>
        </w:rPr>
        <w:lastRenderedPageBreak/>
        <w:t>майбутніх грошових потоків за методом складного відсотка, внаслідок чого оцінюються майбутні грошові потоки, визначається ставка дисконтування і розраховується сумарна поточна вартість майбутніх грошових потоків.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 капіталізацією розуміють процес переведення доходів від якого-небудь майна у його вартість. Розрізняють метод прямої капіталізації і метод капіталізації за нормою віддачі.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 прямої капіталізації використовується в основному як екс-прес-метод для розрахунку залишкової вартості оцінюваного об'єкта (іноді для оцінки об'єктів, термін життя яких практично необмежений) і включає: виявлення джерел і розмірів чистого доходу, визначення ставки капіталізації і визначення вартості оцінюваного об'єкта як частки від ділення щорічного доходу (чистого прибутку після податків, чистого операційного доходу), отриманого від комерційного використання об'єкта оцінки, на коефіцієнт капіталізації.</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Витратний підхід заснований на припущенні, що потенційний покупець, володіючи відповідною інформацією про предмет купівлі, не заплатить за нього більше, ніж за інший об'єкт у складі нематеріальних активів тієї самої корисності. Передбачається визначення витрат на відтворення первісної вартості об'єкта інтелектуальної власності у складі нематеріальних активів підприємства з урахуванням його подальших поліпшень чи його заміни за вирахуванням обґрунтованої поправки на суму амортизації за період використання оцінюваного об'єкта з метою встановлення його реальної вартості. Для об'єктів нематеріального характеру властивий строковий і моральний знос.</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методами, що реалізують витратний підхід, є метод визначення початкових витрат, метод вартості заміщення та метод відновлюваної вартості. Вартість інтелектуальної власності, що визначається за методом визначення початкових витрат, має назву історичної, оскільки вона передусім базується на фактично здійснених витратах згідно з бухгалтерською звітністю підприємства за кілька років.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При оцінці інтелектуальної вартості за методом вартості заміщення використовують принцип заміщення, згідно з яким максимальна вартість власності визначається мінімальною ціною, яку потрібно заплатити при купівлі об'єкта, еквівалентного за функціональними можливостями і варіантами його використання або такого, що має аналогічну споживчу вартість.</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 відновлюваної вартості є найбільш прийнятним для розрахунку вартості прав на унікальні об'єкти інтелектуальної власності. Відновлювана вартість об'єкта інтелектуальної власності визначається як сума витрат, необхідних для створення нової, точної копії оцінюваного об'єкта на підставі сучасних цін на сировину, матеріали, енергоносії, комплектуючі витрати тощо.</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Ринковий підхід до оцінки вартості інтелектуальної власності передбачає використання методу порівняльних продаж. Суть цього методу полягає у прямому порівнянні оцінюваного об'єкта з іншими, аналогічними за якістю, призначенням і корисністю, що були продані в порівняний час на аналогічному ринку. Основними умовами застосування цього методу є:</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наявність відомостей про факти продажу інтелектуальної власності подібного призначення і корисності (об'єктів-аналогів);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уміння оцінити вплив відмітних особливостей таких об'єктів та їх вартість;</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доступність та достовірність інформації про ціни та умови угод за об'єктами-аналогами.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цьому разі ринкова вартість оцінюваного об'єкта визначається ціною, яку може сплатити покупець типовому продавцю інтелектуальної власності на дату оцінки за аналогічний за якістю, призначенням і корисністю об'єкт на даному ринку з урахуванням відповідних коригувань, що враховують відмінності між оцінюваним об'єктом і його аналогом.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Після аналізу всіх даних про інтелектуальну власність, яку потрібно оцінити, і узгодження показників вартості, отриманих із застосуванням усіх трьох </w:t>
      </w:r>
      <w:r w:rsidRPr="004A6D04">
        <w:rPr>
          <w:rFonts w:ascii="Times New Roman" w:hAnsi="Times New Roman" w:cs="Times New Roman"/>
          <w:sz w:val="28"/>
          <w:szCs w:val="28"/>
          <w:lang w:val="uk-UA"/>
        </w:rPr>
        <w:lastRenderedPageBreak/>
        <w:t>названих підходів, здійснюють остаточний розрахунок вартості оцінюваного об'єкта.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визначенні ринкової вартості інтелектуальної власності враховують не лише витрати продавця, а й ефект, очікуваний покупцем від використання придбаваємого об'єкта, його конкурентні характеристики та можливих користувачів.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цьому важливо врахувати всі правові обмеження, визначаючи не тільки ступінь правового захисту (патенти, свідоцтва, авторські права) об'єкта оцінки, а й масштаб його використання. Тим більше, що ступінь правової захищеності кожного об'єкта перебуває у прямій залежності від строку його конкретного використання.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9633BC" w:rsidRDefault="009633BC" w:rsidP="009633BC">
      <w:pPr>
        <w:spacing w:after="0" w:line="360" w:lineRule="auto"/>
        <w:jc w:val="both"/>
        <w:rPr>
          <w:rFonts w:ascii="Times New Roman" w:hAnsi="Times New Roman" w:cs="Times New Roman"/>
          <w:sz w:val="28"/>
          <w:szCs w:val="28"/>
          <w:lang w:val="uk-UA"/>
        </w:rPr>
      </w:pPr>
    </w:p>
    <w:p w:rsidR="002575E6" w:rsidRDefault="002575E6" w:rsidP="009633BC">
      <w:pPr>
        <w:spacing w:after="0" w:line="360" w:lineRule="auto"/>
        <w:jc w:val="both"/>
        <w:rPr>
          <w:rFonts w:ascii="Times New Roman" w:hAnsi="Times New Roman" w:cs="Times New Roman"/>
          <w:sz w:val="28"/>
          <w:szCs w:val="28"/>
          <w:lang w:val="uk-UA"/>
        </w:rPr>
      </w:pPr>
    </w:p>
    <w:p w:rsidR="002575E6" w:rsidRDefault="002575E6" w:rsidP="009633BC">
      <w:pPr>
        <w:spacing w:after="0" w:line="360" w:lineRule="auto"/>
        <w:jc w:val="both"/>
        <w:rPr>
          <w:rFonts w:ascii="Times New Roman" w:hAnsi="Times New Roman" w:cs="Times New Roman"/>
          <w:sz w:val="28"/>
          <w:szCs w:val="28"/>
          <w:lang w:val="uk-UA"/>
        </w:rPr>
      </w:pPr>
    </w:p>
    <w:p w:rsidR="00EF36F7" w:rsidRDefault="00EF36F7" w:rsidP="009633BC">
      <w:pPr>
        <w:spacing w:after="0" w:line="360" w:lineRule="auto"/>
        <w:jc w:val="both"/>
        <w:rPr>
          <w:rFonts w:ascii="Times New Roman" w:hAnsi="Times New Roman" w:cs="Times New Roman"/>
          <w:sz w:val="28"/>
          <w:szCs w:val="28"/>
          <w:lang w:val="uk-UA"/>
        </w:rPr>
      </w:pPr>
    </w:p>
    <w:p w:rsidR="00EF36F7" w:rsidRDefault="00EF36F7" w:rsidP="009633BC">
      <w:pPr>
        <w:spacing w:after="0" w:line="360" w:lineRule="auto"/>
        <w:jc w:val="both"/>
        <w:rPr>
          <w:rFonts w:ascii="Times New Roman" w:hAnsi="Times New Roman" w:cs="Times New Roman"/>
          <w:sz w:val="28"/>
          <w:szCs w:val="28"/>
          <w:lang w:val="uk-UA"/>
        </w:rPr>
      </w:pPr>
    </w:p>
    <w:p w:rsidR="00EF36F7" w:rsidRPr="004A6D04" w:rsidRDefault="009563A5" w:rsidP="009563A5">
      <w:pPr>
        <w:pStyle w:val="1"/>
        <w:rPr>
          <w:lang w:val="uk-UA"/>
        </w:rPr>
      </w:pPr>
      <w:bookmarkStart w:id="41" w:name="_Toc453095322"/>
      <w:r>
        <w:rPr>
          <w:lang w:val="uk-UA"/>
        </w:rPr>
        <w:lastRenderedPageBreak/>
        <w:t>2 АНАЛ</w:t>
      </w:r>
      <w:r w:rsidRPr="004A6D04">
        <w:rPr>
          <w:lang w:val="uk-UA"/>
        </w:rPr>
        <w:t>І</w:t>
      </w:r>
      <w:r>
        <w:rPr>
          <w:lang w:val="uk-UA"/>
        </w:rPr>
        <w:t>З ПОКАЗНИКІВ ДІЯЛЬНОСТІ НА ПІДПРИЄМСТВІ</w:t>
      </w:r>
      <w:bookmarkEnd w:id="41"/>
    </w:p>
    <w:p w:rsidR="009633BC" w:rsidRPr="004A6D04" w:rsidRDefault="009633BC" w:rsidP="009563A5">
      <w:pPr>
        <w:pStyle w:val="2"/>
        <w:ind w:left="0"/>
        <w:jc w:val="center"/>
        <w:rPr>
          <w:lang w:val="uk-UA"/>
        </w:rPr>
      </w:pPr>
      <w:bookmarkStart w:id="42" w:name="_Toc453095323"/>
      <w:r w:rsidRPr="004A6D04">
        <w:rPr>
          <w:lang w:val="uk-UA"/>
        </w:rPr>
        <w:t>2.1</w:t>
      </w:r>
      <w:r w:rsidR="00AB65FB" w:rsidRPr="004A6D04">
        <w:rPr>
          <w:b/>
          <w:lang w:val="uk-UA"/>
        </w:rPr>
        <w:t xml:space="preserve"> </w:t>
      </w:r>
      <w:r w:rsidR="009563A5">
        <w:rPr>
          <w:lang w:val="uk-UA"/>
        </w:rPr>
        <w:t>С</w:t>
      </w:r>
      <w:r w:rsidR="009563A5" w:rsidRPr="004A6D04">
        <w:rPr>
          <w:lang w:val="uk-UA"/>
        </w:rPr>
        <w:t>труктура та види діяльності підприємства «СПДФЛ»</w:t>
      </w:r>
      <w:bookmarkEnd w:id="42"/>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Підприємство «СПДФЛ»  промислове підприємство, є одним з провідних виробників господарчих-товарів, товарів для дому, кухонного приладдя та інших побутових товарів з пластмаси і пластика та металу в Україні. Продукція: відра, відра з кришками, відра для сміття, тази, бочки, кришки, кришки поліетиленові, миски, умивальники, гуртки, лійки, совки, терки, ковші, мильниці, друшляки, лотки, вантузи, вішалки, плічки, корзини для сміття, ложки для взуття також кухонні прилади ножиточка, консервний нож.  </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Згідно з законодавством України підприємства «СПДФЛ» є юридичною особою з державною корпоративною формою власності, має самостійний баланс, розрахунковий рахунок і здійснює господарську діяльність по виробництву.</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Господарських виробів із металу та  пластику, виконує науково-дослідні, дослідно-конструкторські, проектні й технічні розробки і їх впровадження.</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 юридичним актом, який є законодавчою базою функціонування підприємства, є Господарський кодекс України. Існуючий Кодекс прийнято 1 січня 2004 р. i він постійно доповнюється i уточнюється, створює piвнi правові умови для діяльності підприємств незалежно від форми власності на майно та від організаційної форми підприємства. В ньому викладено поняття i ознаки підприємства. </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Метою діяльності підприємства є витримка конкуренції з надмірно оснащеними державними підприємствами, котрі займаються виробництвом виробів і продукції з пластмаси і пластика, завдяки модернізації виробництва і виходу на більш якісний рівень управління виробництвом. Основним виробничим підрозділом заводу пластмас є цех лиття виробів з пластмас. Почавши з експлуатації термопласт-автоматів вітчизняного виробництва. Такий потужний і розумно збалансований набір устаткування дозволяє відливати пластмасові вироби в діапазоні від 1 гр. до 1 кг і видувати обсягом до 50 л . Його висока продуктивність і низьке енергоспоживання в поєднанні з екологічною безпекою забезпечують </w:t>
      </w:r>
      <w:r w:rsidRPr="004A6D04">
        <w:rPr>
          <w:rFonts w:ascii="Times New Roman" w:hAnsi="Times New Roman" w:cs="Times New Roman"/>
          <w:sz w:val="28"/>
          <w:szCs w:val="28"/>
          <w:lang w:val="uk-UA"/>
        </w:rPr>
        <w:lastRenderedPageBreak/>
        <w:t>високі показники рентабельності. Виробництво пластмасових виробів на всіх етапах максимально автоматизовано аж до відомості його до операції « Завантаження сировини - упаковка готових пластмасових виробів». Все це дозволило,  добитися обсягів виробництва господарських та побутових товарів з пластмаси та металу, які зможуть забезпечити будь-який попит.</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Юридична адреса підприємства  «СПДФЛ»: 61110, м. Харків, Проспект Гагаріна 141.</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Підприємство «СПДФЛ»: Одним з найбільш високотехнологічних підрозділів підприємства є інструментальний цех. </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його завданнях  розробка , за замовленням відділу менеджменту , нових виробів, аналіз шляхів забезпечення максимальної рентабельності його виробництва, і як основний етап - розробка, виготовлення, впровадження та ремонт оснастки і прес-форм для виробництва нових виробів з пластмаси. Завдяки освоєнню сучасних технологій лиття пластмас і металообробки , комп'ютерного твердотільного моделювання математичного аналізу лиття пластмас за методом кінцевих елементів  управління верстатами за допомогою числового програмного керування (ЧПУ - числове програмне управління) використанню європейських технологій, матеріалів та інструменту для металообробки</w:t>
      </w:r>
      <w:r w:rsidR="00FD12C2" w:rsidRPr="004A6D04">
        <w:rPr>
          <w:rFonts w:ascii="Times New Roman" w:hAnsi="Times New Roman" w:cs="Times New Roman"/>
          <w:sz w:val="28"/>
          <w:szCs w:val="28"/>
          <w:lang w:val="uk-UA"/>
        </w:rPr>
        <w:t>.</w:t>
      </w:r>
      <w:r w:rsidRPr="004A6D04">
        <w:rPr>
          <w:rFonts w:ascii="Times New Roman" w:hAnsi="Times New Roman" w:cs="Times New Roman"/>
          <w:sz w:val="28"/>
          <w:szCs w:val="28"/>
          <w:lang w:val="uk-UA"/>
        </w:rPr>
        <w:t xml:space="preserve"> Підприємство «СПДФЛ» приступив до випуску оснащення та прес-форм , що відповідає вимогам норм міжнародних угод. Завдяки цьому стало можливим виготовлення пластмасових виробів зі складними поверхнями, ергономічним зовнішнім виглядом, що володіють чудовими експлуатаційними характеристиками. </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Як невід'ємна частина цеху лиття виробів із пластмас - цех вторинної переробки сировини. Завдяки цій виробничій одиниці заводу СПДФЛ є безвідходним підприємством. Гармонійно збалансована продуктивність ділянки дроблення і гранулювання браку і літника оперативно забезпечує високоякісною вторинною сировиною цех лиття виробів з пластмас.</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Організація робіт (цикл створення продукції) включає:</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проектно-конструкторські й науково-дослідні роботи;</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виготовлення, збирання й випробування;</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відвантаження замовникові;</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авторський нагляд.</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Підприємство виконує маркетингові, інжинірингові, пусконалагоджувальні.</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Товариство має право здійснювати інші види діяльності, що не відповідають його меті та діючому законодавству України. </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Окремими видами діяльності, вичерпний перелік яких міститься у діючому законодавстві, товариство має право займатись тільки після одержання спеціального дозволу.</w:t>
      </w:r>
      <w:r w:rsidRPr="004A6D04">
        <w:rPr>
          <w:rFonts w:ascii="Times New Roman" w:hAnsi="Times New Roman" w:cs="Times New Roman"/>
          <w:sz w:val="28"/>
          <w:szCs w:val="28"/>
          <w:lang w:val="uk-UA"/>
        </w:rPr>
        <w:tab/>
      </w:r>
    </w:p>
    <w:p w:rsidR="009633BC" w:rsidRPr="004A6D04" w:rsidRDefault="009633BC" w:rsidP="00AB65FB">
      <w:pPr>
        <w:tabs>
          <w:tab w:val="left" w:pos="6357"/>
        </w:tab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Структура підприємства являє собою склад, кількість, форму зв’язку не тільки виробничих підрозділів, але й організацій і служб з управління виробництвом і обслуговуванню працівників</w:t>
      </w:r>
      <w:r w:rsidR="00C100C1">
        <w:rPr>
          <w:rFonts w:ascii="Times New Roman" w:hAnsi="Times New Roman" w:cs="Times New Roman"/>
          <w:sz w:val="28"/>
          <w:szCs w:val="28"/>
          <w:lang w:val="uk-UA"/>
        </w:rPr>
        <w:t xml:space="preserve"> (рис. 2.1</w:t>
      </w:r>
      <w:r w:rsidR="00AB65FB" w:rsidRPr="004A6D04">
        <w:rPr>
          <w:rFonts w:ascii="Times New Roman" w:hAnsi="Times New Roman" w:cs="Times New Roman"/>
          <w:sz w:val="28"/>
          <w:szCs w:val="28"/>
          <w:lang w:val="uk-UA"/>
        </w:rPr>
        <w:t>):</w:t>
      </w:r>
    </w:p>
    <w:p w:rsidR="009633BC" w:rsidRPr="004A6D04" w:rsidRDefault="009633BC" w:rsidP="00236996">
      <w:pPr>
        <w:widowControl w:val="0"/>
        <w:tabs>
          <w:tab w:val="left" w:pos="0"/>
          <w:tab w:val="left" w:pos="720"/>
        </w:tabs>
        <w:spacing w:line="360" w:lineRule="auto"/>
        <w:jc w:val="both"/>
        <w:rPr>
          <w:rFonts w:ascii="Times New Roman" w:hAnsi="Times New Roman" w:cs="Times New Roman"/>
          <w:sz w:val="28"/>
          <w:szCs w:val="28"/>
          <w:lang w:val="uk-UA"/>
        </w:rPr>
      </w:pPr>
      <w:r w:rsidRPr="004A6D04">
        <w:rPr>
          <w:rFonts w:ascii="Times New Roman" w:hAnsi="Times New Roman" w:cs="Times New Roman"/>
          <w:noProof/>
          <w:lang w:eastAsia="ru-RU"/>
        </w:rPr>
        <w:drawing>
          <wp:inline distT="0" distB="0" distL="0" distR="0" wp14:anchorId="16591FFC" wp14:editId="742CCA6E">
            <wp:extent cx="6299835" cy="2147776"/>
            <wp:effectExtent l="0" t="0" r="24765"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C10CE3" w:rsidRDefault="00C100C1" w:rsidP="00C10CE3">
      <w:pPr>
        <w:suppressAutoHyphens/>
        <w:autoSpaceDE w:val="0"/>
        <w:autoSpaceDN w:val="0"/>
        <w:adjustRightInd w:val="0"/>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2.1</w:t>
      </w:r>
      <w:r w:rsidR="00C10CE3" w:rsidRPr="004A6D04">
        <w:rPr>
          <w:rFonts w:ascii="Times New Roman" w:hAnsi="Times New Roman" w:cs="Times New Roman"/>
          <w:sz w:val="28"/>
          <w:szCs w:val="28"/>
          <w:lang w:val="uk-UA"/>
        </w:rPr>
        <w:t xml:space="preserve"> - Загальна організаційна структура «СПДФЛ»</w:t>
      </w:r>
    </w:p>
    <w:p w:rsidR="009633BC" w:rsidRPr="004A6D04" w:rsidRDefault="009633BC" w:rsidP="00236996">
      <w:pPr>
        <w:spacing w:after="0" w:line="360" w:lineRule="auto"/>
        <w:ind w:firstLine="851"/>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rPr>
        <w:t>Постачальн</w:t>
      </w:r>
      <w:r w:rsidR="00FD12C2" w:rsidRPr="004A6D04">
        <w:rPr>
          <w:rFonts w:ascii="Times New Roman" w:hAnsi="Times New Roman" w:cs="Times New Roman"/>
          <w:sz w:val="28"/>
          <w:szCs w:val="28"/>
          <w:lang w:val="uk-UA"/>
        </w:rPr>
        <w:t>ики виробничого підприємства</w:t>
      </w:r>
      <w:r w:rsidRPr="004A6D04">
        <w:rPr>
          <w:rFonts w:ascii="Times New Roman" w:hAnsi="Times New Roman" w:cs="Times New Roman"/>
          <w:sz w:val="28"/>
          <w:szCs w:val="28"/>
          <w:lang w:val="uk-UA"/>
        </w:rPr>
        <w:t xml:space="preserve"> «СПДФО» Компанія «Вега-С» (м. Дніпропетровськ) працює з 1994 року і зараз займає одну з провідних позицій на ринку продажу металопрокату України. Її клієнтами є такі найбільші українські підприємства як «Запорізький автомобілебудівний завод», «Маріупольський металургійний комбінат», «Центренерго», «Дніпровагонрембуд» і багато інших. «Вега-С» займається постачанням, як кольорового, так і чорного металу. Крім центральних відділів продажів у Дніпропетровську, компанія має три представництва - у Києві, Сімферополі та Кіровограді. В даний час головні </w:t>
      </w:r>
      <w:r w:rsidRPr="004A6D04">
        <w:rPr>
          <w:rFonts w:ascii="Times New Roman" w:hAnsi="Times New Roman" w:cs="Times New Roman"/>
          <w:sz w:val="28"/>
          <w:szCs w:val="28"/>
          <w:lang w:val="uk-UA"/>
        </w:rPr>
        <w:lastRenderedPageBreak/>
        <w:t>стратегічні завдання дніпропетровської «Веги-С» - подальше розширення філіальної мережі, асортименту, підвищення якості послуг. Для їх вирішення керівництву була необхідна єдина управлінська система, що дозволяє оперативно контролювати діяльність і ресурси кожного з представництв. Важливо було відмовитися від ручного розрахунку собівартості продукції і побачити чітку картину структури витрат, отримати можливість оперативної оцінки рентабельності угод, підвищити оборотність складу. Принципова схема управління цехом характеризує структуру цеху основного виробництва, до складу якого, крім виробничих ділянок, входять бюро: планово-диспетчерське, праці і зарплати, підготовки виробництва.</w:t>
      </w:r>
    </w:p>
    <w:p w:rsidR="009633BC" w:rsidRPr="004A6D04" w:rsidRDefault="009633BC" w:rsidP="00236996">
      <w:pPr>
        <w:spacing w:after="0" w:line="360" w:lineRule="auto"/>
        <w:ind w:firstLine="851"/>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rPr>
        <w:t>Володіючи таким потенціалом, підприємство «СПДФЛ», окрім випуску власної продукції, ефективно вирішує будь-які питання про виробництву виробів із пластмас сторонніх замовників. Використовуючи свій інтелектуальний потенціал, задовольняє будь-які запити, пов'язані з литтям пластмас. Від ідеї, до втілення оснастки і готового виробу з пластмаси та металу.</w:t>
      </w:r>
    </w:p>
    <w:p w:rsidR="009633BC" w:rsidRPr="004A6D04" w:rsidRDefault="009633BC" w:rsidP="00236996">
      <w:pPr>
        <w:widowControl w:val="0"/>
        <w:tabs>
          <w:tab w:val="left" w:pos="0"/>
        </w:tab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color w:val="000000"/>
          <w:sz w:val="28"/>
          <w:szCs w:val="28"/>
          <w:lang w:val="uk-UA"/>
        </w:rPr>
        <w:t>Підприємство «СПДФЛ» входить до складу комплексу України, володіючи високим експортним потенціалом.</w:t>
      </w:r>
    </w:p>
    <w:p w:rsidR="009633BC" w:rsidRPr="004A6D04" w:rsidRDefault="009633BC" w:rsidP="00AB65FB">
      <w:pPr>
        <w:spacing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Обсяг виробництва експортної продукції в 2015 році склав 531 247 тис. грн. або 57,6% в загальному</w:t>
      </w:r>
      <w:r w:rsidR="00AB65FB" w:rsidRPr="004A6D04">
        <w:rPr>
          <w:rFonts w:ascii="Times New Roman" w:hAnsi="Times New Roman" w:cs="Times New Roman"/>
          <w:color w:val="000000"/>
          <w:sz w:val="28"/>
          <w:szCs w:val="28"/>
          <w:lang w:val="uk-UA"/>
        </w:rPr>
        <w:t xml:space="preserve"> обсязі реалізованої продукції.</w:t>
      </w:r>
    </w:p>
    <w:p w:rsidR="009633BC" w:rsidRPr="004A6D04" w:rsidRDefault="009633BC" w:rsidP="00236996">
      <w:pPr>
        <w:spacing w:after="0" w:line="360" w:lineRule="auto"/>
        <w:ind w:firstLine="851"/>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Таблиця 2</w:t>
      </w:r>
      <w:r w:rsidR="00236996" w:rsidRPr="004A6D04">
        <w:rPr>
          <w:rFonts w:ascii="Times New Roman" w:hAnsi="Times New Roman" w:cs="Times New Roman"/>
          <w:color w:val="000000"/>
          <w:sz w:val="28"/>
          <w:szCs w:val="28"/>
          <w:lang w:val="uk-UA"/>
        </w:rPr>
        <w:t>.</w:t>
      </w:r>
      <w:r w:rsidR="00AB65FB" w:rsidRPr="004A6D04">
        <w:rPr>
          <w:rFonts w:ascii="Times New Roman" w:hAnsi="Times New Roman" w:cs="Times New Roman"/>
          <w:color w:val="000000"/>
          <w:sz w:val="28"/>
          <w:szCs w:val="28"/>
          <w:lang w:val="uk-UA"/>
        </w:rPr>
        <w:t>1</w:t>
      </w:r>
      <w:r w:rsidR="00236996" w:rsidRPr="004A6D04">
        <w:rPr>
          <w:rFonts w:ascii="Times New Roman" w:hAnsi="Times New Roman" w:cs="Times New Roman"/>
          <w:color w:val="000000"/>
          <w:sz w:val="28"/>
          <w:szCs w:val="28"/>
          <w:lang w:val="uk-UA"/>
        </w:rPr>
        <w:t>.2</w:t>
      </w:r>
      <w:r w:rsidRPr="004A6D04">
        <w:rPr>
          <w:rFonts w:ascii="Times New Roman" w:hAnsi="Times New Roman" w:cs="Times New Roman"/>
          <w:color w:val="000000"/>
          <w:sz w:val="28"/>
          <w:szCs w:val="28"/>
          <w:lang w:val="uk-UA"/>
        </w:rPr>
        <w:t xml:space="preserve"> - Основні конкуренти підприємства «СПДФЛ» на світовому ринку</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5"/>
        <w:gridCol w:w="5245"/>
        <w:gridCol w:w="1559"/>
        <w:gridCol w:w="2384"/>
      </w:tblGrid>
      <w:tr w:rsidR="009633BC" w:rsidRPr="004A6D04" w:rsidTr="00C100C1">
        <w:trPr>
          <w:trHeight w:val="890"/>
        </w:trPr>
        <w:tc>
          <w:tcPr>
            <w:tcW w:w="735" w:type="dxa"/>
            <w:vAlign w:val="center"/>
          </w:tcPr>
          <w:p w:rsidR="009633BC" w:rsidRPr="004A6D04" w:rsidRDefault="009633BC" w:rsidP="009633BC">
            <w:pPr>
              <w:spacing w:line="360" w:lineRule="auto"/>
              <w:ind w:firstLine="851"/>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п/п</w:t>
            </w:r>
          </w:p>
        </w:tc>
        <w:tc>
          <w:tcPr>
            <w:tcW w:w="524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Назва фірми</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Країна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Вид обладнання</w:t>
            </w:r>
          </w:p>
        </w:tc>
      </w:tr>
      <w:tr w:rsidR="00C100C1" w:rsidRPr="004A6D04" w:rsidTr="00C100C1">
        <w:trPr>
          <w:trHeight w:val="736"/>
        </w:trPr>
        <w:tc>
          <w:tcPr>
            <w:tcW w:w="735"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w:t>
            </w:r>
          </w:p>
        </w:tc>
        <w:tc>
          <w:tcPr>
            <w:tcW w:w="5245"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w:t>
            </w:r>
          </w:p>
        </w:tc>
        <w:tc>
          <w:tcPr>
            <w:tcW w:w="1559"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3</w:t>
            </w:r>
          </w:p>
        </w:tc>
        <w:tc>
          <w:tcPr>
            <w:tcW w:w="2384"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4</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1.</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ООО. Логопласт-сервіс «Зірка» - (м. Миколаїв)</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Україна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Хоз-вироби</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2.</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Надієвский завод (м. Санкт-Петербург)</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Росія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Вироби для дому</w:t>
            </w:r>
          </w:p>
        </w:tc>
      </w:tr>
    </w:tbl>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w:t>
      </w:r>
      <w:r w:rsidR="002575E6" w:rsidRPr="002575E6">
        <w:rPr>
          <w:rFonts w:ascii="Times New Roman" w:hAnsi="Times New Roman" w:cs="Times New Roman"/>
          <w:sz w:val="28"/>
          <w:szCs w:val="28"/>
          <w:lang w:val="uk-UA"/>
        </w:rPr>
        <w:t>ення таблиці</w:t>
      </w:r>
      <w:r>
        <w:rPr>
          <w:rFonts w:ascii="Times New Roman" w:hAnsi="Times New Roman" w:cs="Times New Roman"/>
          <w:sz w:val="28"/>
          <w:szCs w:val="28"/>
          <w:lang w:val="uk-UA"/>
        </w:rPr>
        <w:t xml:space="preserve"> 2.1</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5"/>
        <w:gridCol w:w="5245"/>
        <w:gridCol w:w="1559"/>
        <w:gridCol w:w="2384"/>
      </w:tblGrid>
      <w:tr w:rsidR="00C100C1" w:rsidRPr="004A6D04" w:rsidTr="00236996">
        <w:tc>
          <w:tcPr>
            <w:tcW w:w="735"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w:t>
            </w:r>
          </w:p>
        </w:tc>
        <w:tc>
          <w:tcPr>
            <w:tcW w:w="5245"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w:t>
            </w:r>
          </w:p>
        </w:tc>
        <w:tc>
          <w:tcPr>
            <w:tcW w:w="1559"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3</w:t>
            </w:r>
          </w:p>
        </w:tc>
        <w:tc>
          <w:tcPr>
            <w:tcW w:w="2384"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4</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3.</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ЛМЗ (м. Санкт-Петербург)</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Росія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Металопластикові вироби</w:t>
            </w:r>
          </w:p>
        </w:tc>
      </w:tr>
      <w:tr w:rsidR="009633BC" w:rsidRPr="004A6D04" w:rsidTr="002575E6">
        <w:trPr>
          <w:trHeight w:val="482"/>
        </w:trPr>
        <w:tc>
          <w:tcPr>
            <w:tcW w:w="735" w:type="dxa"/>
            <w:vAlign w:val="center"/>
          </w:tcPr>
          <w:p w:rsidR="009633BC" w:rsidRPr="004A6D04" w:rsidRDefault="004A6D04" w:rsidP="004A6D04">
            <w:pPr>
              <w:pStyle w:val="1"/>
              <w:rPr>
                <w:rFonts w:cs="Times New Roman"/>
                <w:color w:val="000000"/>
                <w:szCs w:val="28"/>
                <w:lang w:val="uk-UA"/>
              </w:rPr>
            </w:pPr>
            <w:bookmarkStart w:id="43" w:name="_Toc452994639"/>
            <w:bookmarkStart w:id="44" w:name="_Toc452995311"/>
            <w:bookmarkStart w:id="45" w:name="_Toc452996600"/>
            <w:bookmarkStart w:id="46" w:name="_Toc453092495"/>
            <w:bookmarkStart w:id="47" w:name="_Toc453095324"/>
            <w:r w:rsidRPr="004A6D04">
              <w:rPr>
                <w:rFonts w:cs="Times New Roman"/>
                <w:color w:val="000000"/>
                <w:szCs w:val="28"/>
                <w:lang w:val="uk-UA"/>
              </w:rPr>
              <w:t>4.</w:t>
            </w:r>
            <w:bookmarkEnd w:id="43"/>
            <w:bookmarkEnd w:id="44"/>
            <w:bookmarkEnd w:id="45"/>
            <w:bookmarkEnd w:id="46"/>
            <w:bookmarkEnd w:id="47"/>
          </w:p>
        </w:tc>
        <w:tc>
          <w:tcPr>
            <w:tcW w:w="5245" w:type="dxa"/>
            <w:vAlign w:val="center"/>
          </w:tcPr>
          <w:p w:rsidR="009633BC" w:rsidRPr="004A6D04" w:rsidRDefault="009633BC" w:rsidP="00C25111">
            <w:pPr>
              <w:pStyle w:val="1"/>
              <w:jc w:val="left"/>
              <w:rPr>
                <w:rFonts w:cs="Times New Roman"/>
                <w:color w:val="222222"/>
                <w:sz w:val="27"/>
                <w:szCs w:val="27"/>
                <w:lang w:val="uk-UA"/>
              </w:rPr>
            </w:pPr>
            <w:bookmarkStart w:id="48" w:name="_Toc452469957"/>
            <w:bookmarkStart w:id="49" w:name="_Toc452560611"/>
            <w:bookmarkStart w:id="50" w:name="_Toc452560770"/>
            <w:bookmarkStart w:id="51" w:name="_Toc452560853"/>
            <w:bookmarkStart w:id="52" w:name="_Toc452943911"/>
            <w:bookmarkStart w:id="53" w:name="_Toc452994640"/>
            <w:bookmarkStart w:id="54" w:name="_Toc452995312"/>
            <w:bookmarkStart w:id="55" w:name="_Toc452996601"/>
            <w:bookmarkStart w:id="56" w:name="_Toc453092496"/>
            <w:bookmarkStart w:id="57" w:name="_Toc453095325"/>
            <w:r w:rsidRPr="004A6D04">
              <w:rPr>
                <w:rFonts w:cs="Times New Roman"/>
                <w:lang w:val="uk-UA"/>
              </w:rPr>
              <w:t>ООО «Новокузнецкий завод пластмасс»</w:t>
            </w:r>
            <w:bookmarkEnd w:id="48"/>
            <w:bookmarkEnd w:id="49"/>
            <w:bookmarkEnd w:id="50"/>
            <w:bookmarkEnd w:id="51"/>
            <w:bookmarkEnd w:id="52"/>
            <w:bookmarkEnd w:id="53"/>
            <w:bookmarkEnd w:id="54"/>
            <w:bookmarkEnd w:id="55"/>
            <w:bookmarkEnd w:id="56"/>
            <w:bookmarkEnd w:id="57"/>
          </w:p>
        </w:tc>
        <w:tc>
          <w:tcPr>
            <w:tcW w:w="1559" w:type="dxa"/>
            <w:vAlign w:val="center"/>
          </w:tcPr>
          <w:p w:rsidR="009633BC" w:rsidRPr="004A6D04" w:rsidRDefault="009633BC" w:rsidP="00C25111">
            <w:pPr>
              <w:pStyle w:val="1"/>
              <w:rPr>
                <w:rFonts w:cs="Times New Roman"/>
                <w:color w:val="000000"/>
                <w:szCs w:val="28"/>
                <w:lang w:val="uk-UA"/>
              </w:rPr>
            </w:pPr>
            <w:bookmarkStart w:id="58" w:name="_Toc452469958"/>
            <w:bookmarkStart w:id="59" w:name="_Toc452560612"/>
            <w:bookmarkStart w:id="60" w:name="_Toc452560771"/>
            <w:bookmarkStart w:id="61" w:name="_Toc452560854"/>
            <w:bookmarkStart w:id="62" w:name="_Toc452943912"/>
            <w:bookmarkStart w:id="63" w:name="_Toc452994641"/>
            <w:bookmarkStart w:id="64" w:name="_Toc452995313"/>
            <w:bookmarkStart w:id="65" w:name="_Toc452996602"/>
            <w:bookmarkStart w:id="66" w:name="_Toc453092497"/>
            <w:bookmarkStart w:id="67" w:name="_Toc453095326"/>
            <w:r w:rsidRPr="004A6D04">
              <w:rPr>
                <w:rFonts w:cs="Times New Roman"/>
                <w:color w:val="000000"/>
                <w:szCs w:val="28"/>
                <w:lang w:val="uk-UA"/>
              </w:rPr>
              <w:t>Росія</w:t>
            </w:r>
            <w:bookmarkEnd w:id="58"/>
            <w:bookmarkEnd w:id="59"/>
            <w:bookmarkEnd w:id="60"/>
            <w:bookmarkEnd w:id="61"/>
            <w:bookmarkEnd w:id="62"/>
            <w:bookmarkEnd w:id="63"/>
            <w:bookmarkEnd w:id="64"/>
            <w:bookmarkEnd w:id="65"/>
            <w:bookmarkEnd w:id="66"/>
            <w:bookmarkEnd w:id="67"/>
          </w:p>
        </w:tc>
        <w:tc>
          <w:tcPr>
            <w:tcW w:w="2384" w:type="dxa"/>
            <w:vAlign w:val="center"/>
          </w:tcPr>
          <w:p w:rsidR="009633BC" w:rsidRPr="004A6D04" w:rsidRDefault="009633BC" w:rsidP="00C25111">
            <w:pPr>
              <w:pStyle w:val="1"/>
              <w:rPr>
                <w:rFonts w:cs="Times New Roman"/>
                <w:color w:val="000000"/>
                <w:szCs w:val="28"/>
                <w:lang w:val="uk-UA"/>
              </w:rPr>
            </w:pPr>
            <w:bookmarkStart w:id="68" w:name="_Toc452469959"/>
            <w:bookmarkStart w:id="69" w:name="_Toc452560613"/>
            <w:bookmarkStart w:id="70" w:name="_Toc452560772"/>
            <w:bookmarkStart w:id="71" w:name="_Toc452560855"/>
            <w:bookmarkStart w:id="72" w:name="_Toc452943913"/>
            <w:bookmarkStart w:id="73" w:name="_Toc452994642"/>
            <w:bookmarkStart w:id="74" w:name="_Toc452995314"/>
            <w:bookmarkStart w:id="75" w:name="_Toc452996603"/>
            <w:bookmarkStart w:id="76" w:name="_Toc453092498"/>
            <w:bookmarkStart w:id="77" w:name="_Toc453095327"/>
            <w:r w:rsidRPr="004A6D04">
              <w:rPr>
                <w:rFonts w:cs="Times New Roman"/>
                <w:color w:val="000000"/>
                <w:szCs w:val="28"/>
                <w:lang w:val="uk-UA"/>
              </w:rPr>
              <w:t>Вироби для дому</w:t>
            </w:r>
            <w:bookmarkEnd w:id="68"/>
            <w:bookmarkEnd w:id="69"/>
            <w:bookmarkEnd w:id="70"/>
            <w:bookmarkEnd w:id="71"/>
            <w:bookmarkEnd w:id="72"/>
            <w:bookmarkEnd w:id="73"/>
            <w:bookmarkEnd w:id="74"/>
            <w:bookmarkEnd w:id="75"/>
            <w:bookmarkEnd w:id="76"/>
            <w:bookmarkEnd w:id="77"/>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5.</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EUROPAGES</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Німеччина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6.</w:t>
            </w:r>
          </w:p>
        </w:tc>
        <w:tc>
          <w:tcPr>
            <w:tcW w:w="5245" w:type="dxa"/>
            <w:vAlign w:val="center"/>
          </w:tcPr>
          <w:p w:rsidR="009633BC" w:rsidRPr="004A6D04" w:rsidRDefault="009633BC" w:rsidP="00236996">
            <w:pPr>
              <w:pStyle w:val="3"/>
              <w:shd w:val="clear" w:color="auto" w:fill="FFFFFF"/>
              <w:spacing w:before="0" w:line="360" w:lineRule="auto"/>
              <w:rPr>
                <w:rFonts w:ascii="Times New Roman" w:hAnsi="Times New Roman" w:cs="Times New Roman"/>
                <w:b/>
                <w:bCs/>
                <w:color w:val="222222"/>
                <w:lang w:val="uk-UA"/>
              </w:rPr>
            </w:pPr>
            <w:bookmarkStart w:id="78" w:name="_Toc452469960"/>
            <w:bookmarkStart w:id="79" w:name="_Toc452560614"/>
            <w:bookmarkStart w:id="80" w:name="_Toc452560773"/>
            <w:bookmarkStart w:id="81" w:name="_Toc452560856"/>
            <w:bookmarkStart w:id="82" w:name="_Toc452943914"/>
            <w:bookmarkStart w:id="83" w:name="_Toc452994643"/>
            <w:r w:rsidRPr="004A6D04">
              <w:rPr>
                <w:rFonts w:ascii="Times New Roman" w:hAnsi="Times New Roman" w:cs="Times New Roman"/>
                <w:color w:val="000000"/>
                <w:sz w:val="28"/>
                <w:szCs w:val="28"/>
                <w:lang w:val="uk-UA"/>
              </w:rPr>
              <w:t>ПАО All.biz</w:t>
            </w:r>
            <w:bookmarkEnd w:id="78"/>
            <w:bookmarkEnd w:id="79"/>
            <w:bookmarkEnd w:id="80"/>
            <w:bookmarkEnd w:id="81"/>
            <w:bookmarkEnd w:id="82"/>
            <w:bookmarkEnd w:id="83"/>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Німеччина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575E6">
        <w:trPr>
          <w:trHeight w:val="361"/>
        </w:trPr>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7.</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ООО.МПШ</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Білорусія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575E6">
        <w:trPr>
          <w:trHeight w:val="554"/>
        </w:trPr>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8.</w:t>
            </w:r>
          </w:p>
        </w:tc>
        <w:tc>
          <w:tcPr>
            <w:tcW w:w="5245" w:type="dxa"/>
            <w:vAlign w:val="center"/>
          </w:tcPr>
          <w:p w:rsidR="009633BC" w:rsidRPr="004A6D04" w:rsidRDefault="009633BC" w:rsidP="00236996">
            <w:pPr>
              <w:pStyle w:val="3"/>
              <w:shd w:val="clear" w:color="auto" w:fill="FFFFFF"/>
              <w:spacing w:before="0" w:line="360" w:lineRule="auto"/>
              <w:rPr>
                <w:rFonts w:ascii="Times New Roman" w:hAnsi="Times New Roman" w:cs="Times New Roman"/>
                <w:b/>
                <w:bCs/>
                <w:color w:val="222222"/>
                <w:lang w:val="uk-UA"/>
              </w:rPr>
            </w:pPr>
            <w:bookmarkStart w:id="84" w:name="_Toc452469961"/>
            <w:bookmarkStart w:id="85" w:name="_Toc452560615"/>
            <w:bookmarkStart w:id="86" w:name="_Toc452560774"/>
            <w:bookmarkStart w:id="87" w:name="_Toc452560857"/>
            <w:bookmarkStart w:id="88" w:name="_Toc452943915"/>
            <w:bookmarkStart w:id="89" w:name="_Toc452994644"/>
            <w:r w:rsidRPr="004A6D04">
              <w:rPr>
                <w:rFonts w:ascii="Times New Roman" w:hAnsi="Times New Roman" w:cs="Times New Roman"/>
                <w:color w:val="000000"/>
                <w:sz w:val="28"/>
                <w:szCs w:val="28"/>
                <w:lang w:val="uk-UA"/>
              </w:rPr>
              <w:t>ОАО Завод Белпласт</w:t>
            </w:r>
            <w:bookmarkEnd w:id="84"/>
            <w:bookmarkEnd w:id="85"/>
            <w:bookmarkEnd w:id="86"/>
            <w:bookmarkEnd w:id="87"/>
            <w:bookmarkEnd w:id="88"/>
            <w:bookmarkEnd w:id="89"/>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Білорусія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575E6">
        <w:trPr>
          <w:trHeight w:val="450"/>
        </w:trPr>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9.</w:t>
            </w:r>
          </w:p>
        </w:tc>
        <w:tc>
          <w:tcPr>
            <w:tcW w:w="5245" w:type="dxa"/>
            <w:vAlign w:val="center"/>
          </w:tcPr>
          <w:p w:rsidR="009633BC" w:rsidRPr="004A6D04" w:rsidRDefault="009633BC" w:rsidP="00236996">
            <w:pPr>
              <w:pStyle w:val="3"/>
              <w:shd w:val="clear" w:color="auto" w:fill="FFFFFF"/>
              <w:spacing w:before="0" w:line="360" w:lineRule="auto"/>
              <w:rPr>
                <w:rFonts w:ascii="Times New Roman" w:hAnsi="Times New Roman" w:cs="Times New Roman"/>
                <w:b/>
                <w:bCs/>
                <w:color w:val="222222"/>
                <w:lang w:val="uk-UA"/>
              </w:rPr>
            </w:pPr>
            <w:bookmarkStart w:id="90" w:name="_Toc452469962"/>
            <w:bookmarkStart w:id="91" w:name="_Toc452560616"/>
            <w:bookmarkStart w:id="92" w:name="_Toc452560775"/>
            <w:bookmarkStart w:id="93" w:name="_Toc452560858"/>
            <w:bookmarkStart w:id="94" w:name="_Toc452943916"/>
            <w:bookmarkStart w:id="95" w:name="_Toc452994645"/>
            <w:r w:rsidRPr="004A6D04">
              <w:rPr>
                <w:rFonts w:ascii="Times New Roman" w:hAnsi="Times New Roman" w:cs="Times New Roman"/>
                <w:color w:val="000000"/>
                <w:sz w:val="28"/>
                <w:szCs w:val="28"/>
                <w:lang w:val="uk-UA"/>
              </w:rPr>
              <w:t>Elastick-plats</w:t>
            </w:r>
            <w:bookmarkEnd w:id="90"/>
            <w:bookmarkEnd w:id="91"/>
            <w:bookmarkEnd w:id="92"/>
            <w:bookmarkEnd w:id="93"/>
            <w:bookmarkEnd w:id="94"/>
            <w:bookmarkEnd w:id="95"/>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Польша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bl>
    <w:p w:rsidR="009633BC" w:rsidRPr="004A6D04" w:rsidRDefault="009633BC" w:rsidP="002575E6">
      <w:pPr>
        <w:spacing w:before="240"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Матеріалам проводиться вiдбiр постачальників з урахуванням цінового фактору, якості, строків постачання. Обирається оптимальний варіант згідно Положенню «Про закупівлю товарів, робіт i послуг на капітал підприємства. Джерела сировини є доступними. В 2014 році спостерігалося зростання цін порівняно з 2013 роком на литво, поковки, що надходять по лiнiї кооперації, в середньому вiд 25% до 40%, на стальний прокат: на рядову сталь вiд 12% та на нiкелевмiсну до 50%.</w:t>
      </w:r>
      <w:r w:rsidR="002575E6">
        <w:rPr>
          <w:rFonts w:ascii="Times New Roman" w:hAnsi="Times New Roman" w:cs="Times New Roman"/>
          <w:color w:val="000000"/>
          <w:sz w:val="28"/>
          <w:szCs w:val="28"/>
          <w:lang w:val="uk-UA"/>
        </w:rPr>
        <w:t xml:space="preserve"> </w:t>
      </w:r>
      <w:r w:rsidRPr="004A6D04">
        <w:rPr>
          <w:rFonts w:ascii="Times New Roman" w:hAnsi="Times New Roman" w:cs="Times New Roman"/>
          <w:color w:val="000000"/>
          <w:sz w:val="28"/>
          <w:szCs w:val="28"/>
          <w:lang w:val="uk-UA"/>
        </w:rPr>
        <w:t xml:space="preserve">Пiдприємства-постачальники істотно підвищують вартість своєї продукцiї, а закупити сировину у інших постачальників не можливо, бо якість їх матеріальних ресурсів не вiдповiдає технічним вимогам, при цьому адекватно скорегувати ціну на власний продукт, що виготовляється, немає можливості через найжорстокішу конкуренцію на ринку. </w:t>
      </w:r>
    </w:p>
    <w:p w:rsidR="002575E6" w:rsidRDefault="009633BC" w:rsidP="002575E6">
      <w:pPr>
        <w:spacing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xml:space="preserve"> Цикл виробництва становить вiд 1 часу до доби, на кожне замовлення розробляється проект, що враховує вимоги замовника. Планомірна робота по </w:t>
      </w:r>
      <w:r w:rsidRPr="004A6D04">
        <w:rPr>
          <w:rFonts w:ascii="Times New Roman" w:hAnsi="Times New Roman" w:cs="Times New Roman"/>
          <w:color w:val="000000"/>
          <w:sz w:val="28"/>
          <w:szCs w:val="28"/>
          <w:lang w:val="uk-UA"/>
        </w:rPr>
        <w:lastRenderedPageBreak/>
        <w:t>розширенню ринків збуту продукції дозволила збільшити кількість виробів виготовлених підприємством в цих країнах</w:t>
      </w:r>
      <w:r w:rsidR="00AB65FB" w:rsidRPr="004A6D04">
        <w:rPr>
          <w:rFonts w:ascii="Times New Roman" w:hAnsi="Times New Roman" w:cs="Times New Roman"/>
          <w:color w:val="000000"/>
          <w:sz w:val="28"/>
          <w:szCs w:val="28"/>
          <w:lang w:val="uk-UA"/>
        </w:rPr>
        <w:t>.</w:t>
      </w:r>
      <w:r w:rsidR="002575E6">
        <w:rPr>
          <w:rFonts w:ascii="Times New Roman" w:hAnsi="Times New Roman" w:cs="Times New Roman"/>
          <w:color w:val="000000"/>
          <w:sz w:val="28"/>
          <w:szCs w:val="28"/>
          <w:lang w:val="uk-UA"/>
        </w:rPr>
        <w:t xml:space="preserve">  </w:t>
      </w:r>
    </w:p>
    <w:p w:rsidR="00AB65FB" w:rsidRPr="004A6D04" w:rsidRDefault="00AB65FB" w:rsidP="002575E6">
      <w:pPr>
        <w:spacing w:after="0" w:line="360" w:lineRule="auto"/>
        <w:ind w:firstLine="851"/>
        <w:jc w:val="both"/>
        <w:rPr>
          <w:rFonts w:ascii="Times New Roman" w:hAnsi="Times New Roman" w:cs="Times New Roman"/>
          <w:color w:val="000000"/>
          <w:sz w:val="28"/>
          <w:szCs w:val="28"/>
          <w:lang w:val="uk-UA"/>
        </w:rPr>
      </w:pPr>
    </w:p>
    <w:p w:rsidR="009633BC" w:rsidRPr="004A6D04" w:rsidRDefault="00236996" w:rsidP="009563A5">
      <w:pPr>
        <w:pStyle w:val="2"/>
        <w:ind w:left="0"/>
        <w:jc w:val="center"/>
        <w:rPr>
          <w:lang w:val="uk-UA"/>
        </w:rPr>
      </w:pPr>
      <w:bookmarkStart w:id="96" w:name="_Toc453095328"/>
      <w:r w:rsidRPr="004A6D04">
        <w:rPr>
          <w:lang w:val="uk-UA"/>
        </w:rPr>
        <w:t>2.</w:t>
      </w:r>
      <w:r w:rsidR="00AB65FB" w:rsidRPr="004A6D04">
        <w:rPr>
          <w:lang w:val="uk-UA"/>
        </w:rPr>
        <w:t>2</w:t>
      </w:r>
      <w:r w:rsidR="009633BC" w:rsidRPr="004A6D04">
        <w:rPr>
          <w:lang w:val="uk-UA"/>
        </w:rPr>
        <w:t xml:space="preserve"> </w:t>
      </w:r>
      <w:r w:rsidR="00AB65FB" w:rsidRPr="004A6D04">
        <w:rPr>
          <w:lang w:val="uk-UA"/>
        </w:rPr>
        <w:t> </w:t>
      </w:r>
      <w:r w:rsidR="009563A5">
        <w:rPr>
          <w:lang w:val="uk-UA"/>
        </w:rPr>
        <w:t>А</w:t>
      </w:r>
      <w:r w:rsidR="009563A5" w:rsidRPr="004A6D04">
        <w:rPr>
          <w:lang w:val="uk-UA"/>
        </w:rPr>
        <w:t xml:space="preserve">наліз економічних показників діяльності підприємства </w:t>
      </w:r>
      <w:r w:rsidR="00AB65FB" w:rsidRPr="004A6D04">
        <w:rPr>
          <w:szCs w:val="28"/>
          <w:lang w:val="uk-UA"/>
        </w:rPr>
        <w:t>«СПДФЛ»</w:t>
      </w:r>
      <w:bookmarkEnd w:id="96"/>
    </w:p>
    <w:p w:rsidR="009633BC" w:rsidRPr="004A6D04" w:rsidRDefault="009633BC" w:rsidP="00236996">
      <w:pPr>
        <w:widowControl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Економічний аналіз для оцінювання діяльності підприємства, зокрема  господарства, 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w:t>
      </w:r>
    </w:p>
    <w:p w:rsidR="009633BC" w:rsidRPr="004A6D04" w:rsidRDefault="009633BC" w:rsidP="00236996">
      <w:pPr>
        <w:spacing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Для характеристики руху основних засобів використовують коефіцієнти оновлення, вибуття та приросту, які розраховуються як за промислово-виробничими засобами у цілому, так і за їх</w:t>
      </w:r>
      <w:r w:rsidR="00236996" w:rsidRPr="004A6D04">
        <w:rPr>
          <w:rFonts w:ascii="Times New Roman" w:hAnsi="Times New Roman" w:cs="Times New Roman"/>
          <w:color w:val="000000"/>
          <w:sz w:val="28"/>
          <w:szCs w:val="28"/>
          <w:lang w:val="uk-UA"/>
        </w:rPr>
        <w:t xml:space="preserve"> активною частиною. Розглянемо </w:t>
      </w:r>
      <w:r w:rsidRPr="004A6D04">
        <w:rPr>
          <w:rFonts w:ascii="Times New Roman" w:hAnsi="Times New Roman" w:cs="Times New Roman"/>
          <w:sz w:val="28"/>
          <w:szCs w:val="28"/>
          <w:lang w:val="uk-UA"/>
        </w:rPr>
        <w:t>показники руху та технічного стану основних засобів в табл. 2</w:t>
      </w:r>
      <w:r w:rsidR="00AB65FB" w:rsidRPr="004A6D04">
        <w:rPr>
          <w:rFonts w:ascii="Times New Roman" w:hAnsi="Times New Roman" w:cs="Times New Roman"/>
          <w:sz w:val="28"/>
          <w:szCs w:val="28"/>
          <w:lang w:val="uk-UA"/>
        </w:rPr>
        <w:t>.2.1</w:t>
      </w:r>
      <w:r w:rsidRPr="004A6D04">
        <w:rPr>
          <w:rFonts w:ascii="Times New Roman" w:hAnsi="Times New Roman" w:cs="Times New Roman"/>
          <w:sz w:val="28"/>
          <w:szCs w:val="28"/>
          <w:lang w:val="uk-UA"/>
        </w:rPr>
        <w:t>.</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оновлення (К</w:t>
      </w:r>
      <w:r w:rsidRPr="004A6D04">
        <w:rPr>
          <w:rFonts w:ascii="Times New Roman" w:hAnsi="Times New Roman" w:cs="Times New Roman"/>
          <w:lang w:val="uk-UA"/>
        </w:rPr>
        <w:t>онов</w:t>
      </w:r>
      <w:r w:rsidRPr="004A6D04">
        <w:rPr>
          <w:rFonts w:ascii="Times New Roman" w:hAnsi="Times New Roman" w:cs="Times New Roman"/>
          <w:sz w:val="28"/>
          <w:szCs w:val="28"/>
          <w:lang w:val="uk-UA"/>
        </w:rPr>
        <w:t>) показує інтенсивність оновлення основних фондів підприємства і розраховується за формулою:</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30"/>
          <w:sz w:val="28"/>
          <w:szCs w:val="28"/>
          <w:lang w:val="uk-UA"/>
        </w:rPr>
        <w:object w:dxaOrig="12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5pt;height:39.4pt" o:ole="">
            <v:imagedata r:id="rId13" o:title=""/>
          </v:shape>
          <o:OLEObject Type="Embed" ProgID="Equation.3" ShapeID="_x0000_i1025" DrawAspect="Content" ObjectID="_1526837909" r:id="rId14"/>
        </w:object>
      </w:r>
      <w:r w:rsidRPr="004A6D04">
        <w:rPr>
          <w:rFonts w:ascii="Times New Roman" w:hAnsi="Times New Roman" w:cs="Times New Roman"/>
          <w:sz w:val="28"/>
          <w:szCs w:val="28"/>
          <w:lang w:val="uk-UA"/>
        </w:rPr>
        <w:t>,</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де Фвв – вартість основних фондів, які введені у звітному періоді, тис. грн.</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вибуття – це відношення вартості основних фондів, що вибули до вартості основних фондів на початок аналізованого періоду:</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30"/>
          <w:sz w:val="28"/>
          <w:szCs w:val="28"/>
          <w:lang w:val="uk-UA"/>
        </w:rPr>
        <w:object w:dxaOrig="1260" w:dyaOrig="700">
          <v:shape id="_x0000_i1026" type="#_x0000_t75" style="width:77.65pt;height:41.65pt" o:ole="">
            <v:imagedata r:id="rId15" o:title=""/>
          </v:shape>
          <o:OLEObject Type="Embed" ProgID="Equation.3" ShapeID="_x0000_i1026" DrawAspect="Content" ObjectID="_1526837910" r:id="rId16"/>
        </w:object>
      </w:r>
      <w:r w:rsidRPr="004A6D04">
        <w:rPr>
          <w:rFonts w:ascii="Times New Roman" w:hAnsi="Times New Roman" w:cs="Times New Roman"/>
          <w:sz w:val="28"/>
          <w:szCs w:val="28"/>
          <w:lang w:val="uk-UA"/>
        </w:rPr>
        <w:t>.</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приросту (Кприр) визначається за формулою:</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p>
    <w:p w:rsidR="009633BC" w:rsidRPr="002575E6" w:rsidRDefault="009633BC" w:rsidP="002575E6">
      <w:pPr>
        <w:suppressAutoHyphens/>
        <w:spacing w:after="0" w:line="360" w:lineRule="auto"/>
        <w:ind w:firstLine="851"/>
        <w:jc w:val="center"/>
        <w:rPr>
          <w:rFonts w:ascii="Times New Roman" w:hAnsi="Times New Roman" w:cs="Times New Roman"/>
          <w:position w:val="-30"/>
          <w:sz w:val="28"/>
          <w:szCs w:val="28"/>
          <w:lang w:val="uk-UA"/>
        </w:rPr>
      </w:pPr>
      <w:r w:rsidRPr="004A6D04">
        <w:rPr>
          <w:rFonts w:ascii="Times New Roman" w:hAnsi="Times New Roman" w:cs="Times New Roman"/>
          <w:position w:val="-30"/>
          <w:sz w:val="28"/>
          <w:szCs w:val="28"/>
          <w:lang w:val="uk-UA"/>
        </w:rPr>
        <w:object w:dxaOrig="1920" w:dyaOrig="700">
          <v:shape id="_x0000_i1027" type="#_x0000_t75" style="width:108pt;height:39.4pt" o:ole="">
            <v:imagedata r:id="rId17" o:title=""/>
          </v:shape>
          <o:OLEObject Type="Embed" ProgID="Equation.3" ShapeID="_x0000_i1027" DrawAspect="Content" ObjectID="_1526837911" r:id="rId18"/>
        </w:object>
      </w:r>
      <w:r w:rsidR="002575E6">
        <w:rPr>
          <w:rFonts w:ascii="Times New Roman" w:hAnsi="Times New Roman" w:cs="Times New Roman"/>
          <w:position w:val="-30"/>
          <w:sz w:val="28"/>
          <w:szCs w:val="28"/>
          <w:lang w:val="uk-UA"/>
        </w:rPr>
        <w:t>.</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Коефіцієнт зносу основних засобів (Кзнош) показує частку перенесеної вартості </w:t>
      </w:r>
      <w:r w:rsidR="00A13E6B" w:rsidRPr="004A6D04">
        <w:rPr>
          <w:rFonts w:ascii="Times New Roman" w:hAnsi="Times New Roman" w:cs="Times New Roman"/>
          <w:sz w:val="28"/>
          <w:szCs w:val="28"/>
          <w:lang w:val="uk-UA"/>
        </w:rPr>
        <w:t>фондів в їх первісній вартості:</w:t>
      </w:r>
    </w:p>
    <w:p w:rsidR="009633BC" w:rsidRPr="004A6D04" w:rsidRDefault="009633BC" w:rsidP="00A13E6B">
      <w:pPr>
        <w:suppressAutoHyphens/>
        <w:spacing w:before="24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ab/>
      </w:r>
      <w:r w:rsidRPr="004A6D04">
        <w:rPr>
          <w:rFonts w:ascii="Times New Roman" w:hAnsi="Times New Roman" w:cs="Times New Roman"/>
          <w:position w:val="-32"/>
          <w:sz w:val="28"/>
          <w:szCs w:val="28"/>
          <w:lang w:val="uk-UA"/>
        </w:rPr>
        <w:object w:dxaOrig="1920" w:dyaOrig="740">
          <v:shape id="_x0000_i1028" type="#_x0000_t75" style="width:113.65pt;height:41.65pt" o:ole="">
            <v:imagedata r:id="rId19" o:title=""/>
          </v:shape>
          <o:OLEObject Type="Embed" ProgID="Equation.3" ShapeID="_x0000_i1028" DrawAspect="Content" ObjectID="_1526837912" r:id="rId20"/>
        </w:object>
      </w:r>
      <w:r w:rsidRPr="004A6D04">
        <w:rPr>
          <w:rFonts w:ascii="Times New Roman" w:hAnsi="Times New Roman" w:cs="Times New Roman"/>
          <w:sz w:val="28"/>
          <w:szCs w:val="28"/>
          <w:lang w:val="uk-UA"/>
        </w:rPr>
        <w:t xml:space="preserve"> або </w:t>
      </w:r>
      <w:r w:rsidRPr="004A6D04">
        <w:rPr>
          <w:rFonts w:ascii="Times New Roman" w:hAnsi="Times New Roman" w:cs="Times New Roman"/>
          <w:position w:val="-32"/>
          <w:sz w:val="28"/>
          <w:szCs w:val="28"/>
          <w:lang w:val="uk-UA"/>
        </w:rPr>
        <w:object w:dxaOrig="1300" w:dyaOrig="700">
          <v:shape id="_x0000_i1029" type="#_x0000_t75" style="width:81pt;height:43.9pt" o:ole="">
            <v:imagedata r:id="rId21" o:title=""/>
          </v:shape>
          <o:OLEObject Type="Embed" ProgID="Equation.3" ShapeID="_x0000_i1029" DrawAspect="Content" ObjectID="_1526837913" r:id="rId22"/>
        </w:object>
      </w:r>
      <w:r w:rsidR="00A13E6B" w:rsidRPr="004A6D04">
        <w:rPr>
          <w:rFonts w:ascii="Times New Roman" w:hAnsi="Times New Roman" w:cs="Times New Roman"/>
          <w:sz w:val="28"/>
          <w:szCs w:val="28"/>
          <w:lang w:val="uk-UA"/>
        </w:rPr>
        <w:t>.</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Коефіцієнт придатності основних засобів (Кприд) відображає частку залишкової вартості </w:t>
      </w:r>
      <w:r w:rsidR="00A13E6B" w:rsidRPr="004A6D04">
        <w:rPr>
          <w:rFonts w:ascii="Times New Roman" w:hAnsi="Times New Roman" w:cs="Times New Roman"/>
          <w:sz w:val="28"/>
          <w:szCs w:val="28"/>
          <w:lang w:val="uk-UA"/>
        </w:rPr>
        <w:t>фондів в їх первісній вартості:</w:t>
      </w:r>
    </w:p>
    <w:p w:rsidR="009633BC" w:rsidRPr="004A6D04" w:rsidRDefault="009633BC" w:rsidP="00A13E6B">
      <w:pPr>
        <w:suppressAutoHyphens/>
        <w:spacing w:before="24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32"/>
          <w:sz w:val="28"/>
          <w:szCs w:val="28"/>
          <w:lang w:val="uk-UA"/>
        </w:rPr>
        <w:object w:dxaOrig="1620" w:dyaOrig="740">
          <v:shape id="_x0000_i1030" type="#_x0000_t75" style="width:88.9pt;height:40.5pt" o:ole="">
            <v:imagedata r:id="rId23" o:title=""/>
          </v:shape>
          <o:OLEObject Type="Embed" ProgID="Equation.3" ShapeID="_x0000_i1030" DrawAspect="Content" ObjectID="_1526837914" r:id="rId24"/>
        </w:object>
      </w:r>
      <w:r w:rsidRPr="004A6D04">
        <w:rPr>
          <w:rFonts w:ascii="Times New Roman" w:hAnsi="Times New Roman" w:cs="Times New Roman"/>
          <w:sz w:val="28"/>
          <w:szCs w:val="28"/>
          <w:lang w:val="uk-UA"/>
        </w:rPr>
        <w:t xml:space="preserve"> або </w:t>
      </w:r>
      <w:r w:rsidRPr="004A6D04">
        <w:rPr>
          <w:rFonts w:ascii="Times New Roman" w:hAnsi="Times New Roman" w:cs="Times New Roman"/>
          <w:iCs/>
          <w:sz w:val="28"/>
          <w:szCs w:val="28"/>
          <w:lang w:val="uk-UA"/>
        </w:rPr>
        <w:t>Кприд = 1 - Кзнош</w:t>
      </w:r>
    </w:p>
    <w:p w:rsidR="009633BC" w:rsidRPr="004A6D04" w:rsidRDefault="009633BC" w:rsidP="00236996">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2</w:t>
      </w:r>
      <w:r w:rsidR="00236996" w:rsidRPr="004A6D04">
        <w:rPr>
          <w:rFonts w:ascii="Times New Roman" w:hAnsi="Times New Roman" w:cs="Times New Roman"/>
          <w:sz w:val="28"/>
          <w:szCs w:val="28"/>
          <w:lang w:val="uk-UA"/>
        </w:rPr>
        <w:t>.</w:t>
      </w:r>
      <w:r w:rsidR="00AB65FB" w:rsidRPr="004A6D04">
        <w:rPr>
          <w:rFonts w:ascii="Times New Roman" w:hAnsi="Times New Roman" w:cs="Times New Roman"/>
          <w:sz w:val="28"/>
          <w:szCs w:val="28"/>
          <w:lang w:val="uk-UA"/>
        </w:rPr>
        <w:t>2</w:t>
      </w:r>
      <w:r w:rsidRPr="004A6D04">
        <w:rPr>
          <w:rFonts w:ascii="Times New Roman" w:hAnsi="Times New Roman" w:cs="Times New Roman"/>
          <w:sz w:val="28"/>
          <w:szCs w:val="28"/>
          <w:lang w:val="uk-UA"/>
        </w:rPr>
        <w:t xml:space="preserve">  - Показники руху та технічного стану основних засобів</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6"/>
        <w:gridCol w:w="1420"/>
        <w:gridCol w:w="850"/>
        <w:gridCol w:w="993"/>
        <w:gridCol w:w="850"/>
        <w:gridCol w:w="850"/>
        <w:gridCol w:w="993"/>
        <w:gridCol w:w="1090"/>
      </w:tblGrid>
      <w:tr w:rsidR="009633BC" w:rsidRPr="004A6D04" w:rsidTr="002575E6">
        <w:trPr>
          <w:trHeight w:val="20"/>
        </w:trPr>
        <w:tc>
          <w:tcPr>
            <w:tcW w:w="1445" w:type="pct"/>
            <w:vMerge w:val="restar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Показники</w:t>
            </w:r>
          </w:p>
        </w:tc>
        <w:tc>
          <w:tcPr>
            <w:tcW w:w="1646" w:type="pct"/>
            <w:gridSpan w:val="3"/>
            <w:shd w:val="clear" w:color="auto" w:fill="auto"/>
            <w:vAlign w:val="bottom"/>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Значення показників основних засобів за роками</w:t>
            </w:r>
          </w:p>
        </w:tc>
        <w:tc>
          <w:tcPr>
            <w:tcW w:w="858" w:type="pct"/>
            <w:gridSpan w:val="2"/>
            <w:shd w:val="clear" w:color="auto" w:fill="auto"/>
            <w:vAlign w:val="center"/>
          </w:tcPr>
          <w:p w:rsidR="009633BC" w:rsidRPr="004A6D04" w:rsidRDefault="009633BC" w:rsidP="00A13E6B">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Абсолютне відхилення,</w:t>
            </w:r>
          </w:p>
          <w:p w:rsidR="009633BC" w:rsidRPr="004A6D04" w:rsidRDefault="009633BC" w:rsidP="009633BC">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од.</w:t>
            </w:r>
          </w:p>
        </w:tc>
        <w:tc>
          <w:tcPr>
            <w:tcW w:w="1052" w:type="pct"/>
            <w:gridSpan w:val="2"/>
            <w:shd w:val="clear" w:color="auto" w:fill="auto"/>
            <w:vAlign w:val="center"/>
          </w:tcPr>
          <w:p w:rsidR="009633BC" w:rsidRPr="004A6D04" w:rsidRDefault="009633BC" w:rsidP="00A13E6B">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Темп росту, %</w:t>
            </w:r>
          </w:p>
        </w:tc>
      </w:tr>
      <w:tr w:rsidR="00A13E6B" w:rsidRPr="004A6D04" w:rsidTr="002575E6">
        <w:trPr>
          <w:trHeight w:val="20"/>
        </w:trPr>
        <w:tc>
          <w:tcPr>
            <w:tcW w:w="1445" w:type="pct"/>
            <w:vMerge/>
            <w:shd w:val="clear" w:color="auto" w:fill="auto"/>
            <w:vAlign w:val="bottom"/>
          </w:tcPr>
          <w:p w:rsidR="009633BC" w:rsidRPr="004A6D04" w:rsidRDefault="009633BC" w:rsidP="00A13E6B">
            <w:pPr>
              <w:suppressAutoHyphens/>
              <w:spacing w:line="360" w:lineRule="auto"/>
              <w:ind w:firstLine="851"/>
              <w:jc w:val="center"/>
              <w:rPr>
                <w:rFonts w:ascii="Times New Roman" w:hAnsi="Times New Roman" w:cs="Times New Roman"/>
                <w:sz w:val="28"/>
                <w:szCs w:val="28"/>
                <w:lang w:val="uk-UA" w:eastAsia="uk-UA"/>
              </w:rPr>
            </w:pPr>
          </w:p>
        </w:tc>
        <w:tc>
          <w:tcPr>
            <w:tcW w:w="716" w:type="pct"/>
            <w:shd w:val="clear" w:color="auto" w:fill="auto"/>
            <w:vAlign w:val="bottom"/>
          </w:tcPr>
          <w:p w:rsidR="009633BC" w:rsidRPr="004A6D04" w:rsidRDefault="009633BC" w:rsidP="00A13E6B">
            <w:pPr>
              <w:suppressAutoHyphens/>
              <w:spacing w:line="360" w:lineRule="auto"/>
              <w:jc w:val="center"/>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2013</w:t>
            </w:r>
          </w:p>
        </w:tc>
        <w:tc>
          <w:tcPr>
            <w:tcW w:w="429"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tc>
        <w:tc>
          <w:tcPr>
            <w:tcW w:w="501"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2015</w:t>
            </w:r>
          </w:p>
        </w:tc>
        <w:tc>
          <w:tcPr>
            <w:tcW w:w="429"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2013</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tc>
        <w:tc>
          <w:tcPr>
            <w:tcW w:w="429"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2015</w:t>
            </w:r>
          </w:p>
        </w:tc>
        <w:tc>
          <w:tcPr>
            <w:tcW w:w="501"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2013</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tc>
        <w:tc>
          <w:tcPr>
            <w:tcW w:w="551"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2015</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оновлення</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0,038</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0,059</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0,071</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155,26</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120,34</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вибуття</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0,011</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0,005</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0,004</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0,00</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45,45</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80,00</w:t>
            </w:r>
          </w:p>
        </w:tc>
      </w:tr>
      <w:tr w:rsidR="00A13E6B" w:rsidRPr="004A6D04" w:rsidTr="002575E6">
        <w:trPr>
          <w:trHeight w:val="819"/>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приросту</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0,029</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0,058</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0,072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0,03</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200,00</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124,14</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зносу</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0,716</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0,697</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0,674</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97,35</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96,70</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придатності</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0,284</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0,303</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0,326</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106,69</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107,59</w:t>
            </w:r>
          </w:p>
        </w:tc>
      </w:tr>
    </w:tbl>
    <w:p w:rsidR="002575E6" w:rsidRDefault="009633BC" w:rsidP="002575E6">
      <w:pPr>
        <w:suppressAutoHyphen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position w:val="-10"/>
          <w:sz w:val="28"/>
          <w:szCs w:val="28"/>
          <w:lang w:val="uk-UA"/>
        </w:rPr>
        <w:object w:dxaOrig="180" w:dyaOrig="340">
          <v:shape id="_x0000_i1031" type="#_x0000_t75" style="width:9pt;height:16.9pt" o:ole="">
            <v:imagedata r:id="rId25" o:title=""/>
          </v:shape>
          <o:OLEObject Type="Embed" ProgID="Equation.3" ShapeID="_x0000_i1031" DrawAspect="Content" ObjectID="_1526837915" r:id="rId26"/>
        </w:object>
      </w:r>
      <w:r w:rsidRPr="004A6D04">
        <w:rPr>
          <w:rFonts w:ascii="Times New Roman" w:hAnsi="Times New Roman" w:cs="Times New Roman"/>
          <w:position w:val="-10"/>
          <w:sz w:val="28"/>
          <w:szCs w:val="28"/>
          <w:lang w:val="uk-UA"/>
        </w:rPr>
        <w:object w:dxaOrig="180" w:dyaOrig="340">
          <v:shape id="_x0000_i1032" type="#_x0000_t75" style="width:9pt;height:16.9pt" o:ole="">
            <v:imagedata r:id="rId25" o:title=""/>
          </v:shape>
          <o:OLEObject Type="Embed" ProgID="Equation.3" ShapeID="_x0000_i1032" DrawAspect="Content" ObjectID="_1526837916" r:id="rId27"/>
        </w:object>
      </w:r>
    </w:p>
    <w:p w:rsidR="009633BC" w:rsidRPr="004A6D04" w:rsidRDefault="009633BC" w:rsidP="002575E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Дані таблиці 2</w:t>
      </w:r>
      <w:r w:rsidR="00A13E6B" w:rsidRPr="004A6D04">
        <w:rPr>
          <w:rFonts w:ascii="Times New Roman" w:hAnsi="Times New Roman" w:cs="Times New Roman"/>
          <w:sz w:val="28"/>
          <w:szCs w:val="28"/>
          <w:lang w:val="uk-UA"/>
        </w:rPr>
        <w:t>.</w:t>
      </w:r>
      <w:r w:rsidR="00C100C1">
        <w:rPr>
          <w:rFonts w:ascii="Times New Roman" w:hAnsi="Times New Roman" w:cs="Times New Roman"/>
          <w:sz w:val="28"/>
          <w:szCs w:val="28"/>
          <w:lang w:val="uk-UA"/>
        </w:rPr>
        <w:t>2</w:t>
      </w:r>
      <w:r w:rsidRPr="004A6D04">
        <w:rPr>
          <w:rFonts w:ascii="Times New Roman" w:hAnsi="Times New Roman" w:cs="Times New Roman"/>
          <w:sz w:val="28"/>
          <w:szCs w:val="28"/>
          <w:lang w:val="uk-UA"/>
        </w:rPr>
        <w:t xml:space="preserve"> свідчать про те, що оновлення основних засобів за три роки збільшується, а значить частка нових основних засобів теж збільшується. Коефіцієнт зносу  в 2014 році склав 0,697 і зменшився на 0,019, а в 2014 зменшився на 0,023,  у зв’язку з цим  в 2013-2014 роках коефіцієнт придатності збільшився на 0,019 та на 0,023 відповідно.</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вибуття в 2013 році склав 0,005 і зменшився на 0,006 в порівняні з 2013 роком, а в 2014 році склав 0,004 і зменшився на 0,001.</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цілому після проведення аналізу стану основних виробничих засобів підприємства можна зробити наступний висновок, що підприємство в достатній мірі для здійснення виробничої діяльності забезпечено основними засобами, але в зв'язку з їх зношеністю потрібно провести технічне переозброєння і модернізацію парку основного устаткування.</w:t>
      </w:r>
    </w:p>
    <w:p w:rsidR="009633BC" w:rsidRPr="004A6D04" w:rsidRDefault="009633BC" w:rsidP="00A13E6B">
      <w:pPr>
        <w:suppressAutoHyphen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Дуже важливою в економічному аналізі є класифікація витрат за економічними елементами. Ці витрати формуються відповідно до їх економічного змісту. </w:t>
      </w:r>
      <w:r w:rsidRPr="004A6D04">
        <w:rPr>
          <w:rFonts w:ascii="Times New Roman" w:hAnsi="Times New Roman" w:cs="Times New Roman"/>
          <w:spacing w:val="-8"/>
          <w:sz w:val="28"/>
          <w:szCs w:val="28"/>
          <w:lang w:val="uk-UA"/>
        </w:rPr>
        <w:t>Розглянуто структуру витрат за економічними елементами підприємства «СПДФЛ»</w:t>
      </w:r>
      <w:r w:rsidRPr="004A6D04">
        <w:rPr>
          <w:rFonts w:ascii="Times New Roman" w:hAnsi="Times New Roman" w:cs="Times New Roman"/>
          <w:sz w:val="28"/>
          <w:szCs w:val="28"/>
          <w:lang w:val="uk-UA"/>
        </w:rPr>
        <w:t xml:space="preserve"> в таблиці </w:t>
      </w:r>
      <w:r w:rsidR="00A13E6B"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3</w:t>
      </w:r>
      <w:r w:rsidR="00A13E6B" w:rsidRPr="004A6D04">
        <w:rPr>
          <w:rFonts w:ascii="Times New Roman" w:hAnsi="Times New Roman" w:cs="Times New Roman"/>
          <w:sz w:val="28"/>
          <w:szCs w:val="28"/>
          <w:lang w:val="uk-UA"/>
        </w:rPr>
        <w:t>.</w:t>
      </w:r>
    </w:p>
    <w:p w:rsidR="009633BC" w:rsidRPr="004A6D04" w:rsidRDefault="009633BC" w:rsidP="00A13E6B">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Таблиця </w:t>
      </w:r>
      <w:r w:rsidR="00A13E6B"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3</w:t>
      </w:r>
      <w:r w:rsidRPr="004A6D04">
        <w:rPr>
          <w:rFonts w:ascii="Times New Roman" w:hAnsi="Times New Roman" w:cs="Times New Roman"/>
          <w:sz w:val="28"/>
          <w:szCs w:val="28"/>
          <w:lang w:val="uk-UA"/>
        </w:rPr>
        <w:t xml:space="preserve"> - Склад і структура операційних витрат продукції підприємства «СПДФЛ» за 2013– 2015 роки</w:t>
      </w:r>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3"/>
        <w:gridCol w:w="850"/>
        <w:gridCol w:w="850"/>
        <w:gridCol w:w="852"/>
        <w:gridCol w:w="850"/>
        <w:gridCol w:w="850"/>
        <w:gridCol w:w="850"/>
        <w:gridCol w:w="1134"/>
        <w:gridCol w:w="882"/>
      </w:tblGrid>
      <w:tr w:rsidR="00A13E6B" w:rsidRPr="004A6D04" w:rsidTr="00C25111">
        <w:trPr>
          <w:trHeight w:val="1206"/>
        </w:trPr>
        <w:tc>
          <w:tcPr>
            <w:tcW w:w="1383"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Економічні елементи витрат</w:t>
            </w:r>
          </w:p>
        </w:tc>
        <w:tc>
          <w:tcPr>
            <w:tcW w:w="1297" w:type="pct"/>
            <w:gridSpan w:val="3"/>
            <w:shd w:val="clear" w:color="auto" w:fill="auto"/>
            <w:vAlign w:val="center"/>
          </w:tcPr>
          <w:p w:rsidR="009633BC" w:rsidRPr="004A6D04" w:rsidRDefault="009633BC" w:rsidP="00A13E6B">
            <w:pPr>
              <w:suppressAutoHyphens/>
              <w:spacing w:line="360" w:lineRule="auto"/>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Значення показника «Витрати» за роками, тис. грн.</w:t>
            </w:r>
          </w:p>
        </w:tc>
        <w:tc>
          <w:tcPr>
            <w:tcW w:w="1296" w:type="pct"/>
            <w:gridSpan w:val="3"/>
            <w:shd w:val="clear" w:color="auto" w:fill="auto"/>
            <w:vAlign w:val="center"/>
          </w:tcPr>
          <w:p w:rsidR="009633BC" w:rsidRPr="004A6D04" w:rsidRDefault="009633BC" w:rsidP="00A13E6B">
            <w:pPr>
              <w:suppressAutoHyphens/>
              <w:spacing w:line="360" w:lineRule="auto"/>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Структура витрат, %</w:t>
            </w:r>
          </w:p>
        </w:tc>
        <w:tc>
          <w:tcPr>
            <w:tcW w:w="1024" w:type="pct"/>
            <w:gridSpan w:val="2"/>
            <w:shd w:val="clear" w:color="auto" w:fill="auto"/>
          </w:tcPr>
          <w:p w:rsidR="00A13E6B" w:rsidRPr="004A6D04" w:rsidRDefault="009633BC" w:rsidP="00A13E6B">
            <w:pPr>
              <w:suppressAutoHyphens/>
              <w:spacing w:line="360" w:lineRule="auto"/>
              <w:jc w:val="center"/>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Відхилення</w:t>
            </w:r>
          </w:p>
          <w:p w:rsidR="009633BC" w:rsidRPr="004A6D04" w:rsidRDefault="009633BC" w:rsidP="00A13E6B">
            <w:pPr>
              <w:suppressAutoHyphens/>
              <w:spacing w:line="360" w:lineRule="auto"/>
              <w:jc w:val="center"/>
              <w:rPr>
                <w:rFonts w:ascii="Times New Roman" w:hAnsi="Times New Roman" w:cs="Times New Roman"/>
                <w:sz w:val="24"/>
                <w:szCs w:val="24"/>
                <w:lang w:val="uk-UA" w:eastAsia="uk-UA"/>
              </w:rPr>
            </w:pPr>
            <w:r w:rsidRPr="004A6D04">
              <w:rPr>
                <w:rFonts w:ascii="Times New Roman" w:hAnsi="Times New Roman" w:cs="Times New Roman"/>
                <w:position w:val="-24"/>
                <w:sz w:val="24"/>
                <w:szCs w:val="24"/>
                <w:lang w:val="uk-UA"/>
              </w:rPr>
              <w:object w:dxaOrig="600" w:dyaOrig="620">
                <v:shape id="_x0000_i1033" type="#_x0000_t75" style="width:30.4pt;height:30.4pt" o:ole="">
                  <v:imagedata r:id="rId28" o:title=""/>
                </v:shape>
                <o:OLEObject Type="Embed" ProgID="Equation.3" ShapeID="_x0000_i1033" DrawAspect="Content" ObjectID="_1526837917" r:id="rId29"/>
              </w:object>
            </w:r>
          </w:p>
        </w:tc>
      </w:tr>
      <w:tr w:rsidR="00A13E6B" w:rsidRPr="004A6D04" w:rsidTr="00C25111">
        <w:trPr>
          <w:trHeight w:val="673"/>
        </w:trPr>
        <w:tc>
          <w:tcPr>
            <w:tcW w:w="1383" w:type="pct"/>
            <w:vMerge/>
            <w:shd w:val="clear" w:color="auto" w:fill="auto"/>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eastAsia="uk-UA"/>
              </w:rPr>
            </w:pP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2013</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2014</w:t>
            </w:r>
          </w:p>
        </w:tc>
        <w:tc>
          <w:tcPr>
            <w:tcW w:w="433"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2015</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2013</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2014</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2015</w:t>
            </w:r>
          </w:p>
        </w:tc>
        <w:tc>
          <w:tcPr>
            <w:tcW w:w="576" w:type="pct"/>
            <w:vMerge w:val="restart"/>
            <w:shd w:val="clear" w:color="auto" w:fill="auto"/>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абс.,</w:t>
            </w:r>
            <w:r w:rsidR="00A13E6B" w:rsidRPr="004A6D04">
              <w:rPr>
                <w:rFonts w:ascii="Times New Roman" w:hAnsi="Times New Roman" w:cs="Times New Roman"/>
                <w:sz w:val="28"/>
                <w:szCs w:val="28"/>
                <w:lang w:val="uk-UA" w:eastAsia="uk-UA"/>
              </w:rPr>
              <w:t xml:space="preserve"> </w:t>
            </w:r>
            <w:r w:rsidRPr="004A6D04">
              <w:rPr>
                <w:rFonts w:ascii="Times New Roman" w:hAnsi="Times New Roman" w:cs="Times New Roman"/>
                <w:sz w:val="28"/>
                <w:szCs w:val="28"/>
                <w:lang w:val="uk-UA" w:eastAsia="uk-UA"/>
              </w:rPr>
              <w:t>(+,-)</w:t>
            </w:r>
          </w:p>
        </w:tc>
        <w:tc>
          <w:tcPr>
            <w:tcW w:w="448" w:type="pct"/>
            <w:vMerge w:val="restart"/>
            <w:shd w:val="clear" w:color="auto" w:fill="auto"/>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відн.,</w:t>
            </w:r>
            <w:r w:rsidR="00A13E6B" w:rsidRPr="004A6D04">
              <w:rPr>
                <w:rFonts w:ascii="Times New Roman" w:hAnsi="Times New Roman" w:cs="Times New Roman"/>
                <w:sz w:val="28"/>
                <w:szCs w:val="28"/>
                <w:lang w:val="uk-UA" w:eastAsia="uk-UA"/>
              </w:rPr>
              <w:t xml:space="preserve"> </w:t>
            </w:r>
            <w:r w:rsidRPr="004A6D04">
              <w:rPr>
                <w:rFonts w:ascii="Times New Roman" w:hAnsi="Times New Roman" w:cs="Times New Roman"/>
                <w:sz w:val="28"/>
                <w:szCs w:val="28"/>
                <w:lang w:val="uk-UA" w:eastAsia="uk-UA"/>
              </w:rPr>
              <w:t>%</w:t>
            </w:r>
          </w:p>
        </w:tc>
      </w:tr>
      <w:tr w:rsidR="00A13E6B" w:rsidRPr="004A6D04" w:rsidTr="00C25111">
        <w:trPr>
          <w:trHeight w:val="673"/>
        </w:trPr>
        <w:tc>
          <w:tcPr>
            <w:tcW w:w="1383"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3"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576"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48"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r>
      <w:tr w:rsidR="00C25111" w:rsidRPr="004A6D04" w:rsidTr="00C25111">
        <w:trPr>
          <w:trHeight w:val="516"/>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 Матеріальні витрати</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383</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554</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656</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55,30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59,51</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56,61</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272969</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71</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 Витрати на оплату праці</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154</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186</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227</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22,18</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19,98</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19,55</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72889</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47</w:t>
            </w:r>
          </w:p>
        </w:tc>
      </w:tr>
    </w:tbl>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нчення таблиці 2.3</w:t>
      </w:r>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3"/>
        <w:gridCol w:w="850"/>
        <w:gridCol w:w="850"/>
        <w:gridCol w:w="852"/>
        <w:gridCol w:w="850"/>
        <w:gridCol w:w="850"/>
        <w:gridCol w:w="850"/>
        <w:gridCol w:w="1134"/>
        <w:gridCol w:w="882"/>
      </w:tblGrid>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 Відрахування на соціальні заходи</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72</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88</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8,66</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7,75</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7,59</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27936</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47</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 Амортизація основних засобів</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19</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23</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33</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2,80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2,44</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2,88</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13979</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72</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 Інші операційні витрати</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96</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155</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11,07</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10,31</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13,38</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78316</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102</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Разом</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693</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931</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1159</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w:t>
            </w:r>
          </w:p>
        </w:tc>
      </w:tr>
    </w:tbl>
    <w:p w:rsidR="009633BC" w:rsidRPr="004A6D04" w:rsidRDefault="009633BC" w:rsidP="00C25111">
      <w:pPr>
        <w:suppressAutoHyphens/>
        <w:spacing w:before="240"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 таблиці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3</w:t>
      </w:r>
      <w:r w:rsidRPr="004A6D04">
        <w:rPr>
          <w:rFonts w:ascii="Times New Roman" w:hAnsi="Times New Roman" w:cs="Times New Roman"/>
          <w:sz w:val="28"/>
          <w:szCs w:val="28"/>
          <w:lang w:val="uk-UA"/>
        </w:rPr>
        <w:t xml:space="preserve"> видно, що найбільшу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на соціальні заходи змінювалась пропорційно витратам на оплату праці, так як розміри цих відрахувань визначаються у відсотках до заробітної плати.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Одним з найважливіших фінансових показників, що характеризує господарську діяльність підприємства, є дохід.</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Від цього показника безпосередньо залежить величина прибутку того чи іншого підприємства, рівень рентабельності його роботи, стійкість фінансового положення підприємства, стан його оборотних засобів, своєчасність розрахунків з бюджетом, позабюджетними фондами, банками, постачальниками, робітниками і службовцями підприємства. Розглянуто аналіз доходів в таблиці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4</w:t>
      </w: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2575E6">
      <w:pPr>
        <w:suppressAutoHyphens/>
        <w:spacing w:line="360" w:lineRule="auto"/>
        <w:jc w:val="both"/>
        <w:rPr>
          <w:rFonts w:ascii="Times New Roman" w:hAnsi="Times New Roman" w:cs="Times New Roman"/>
          <w:sz w:val="28"/>
          <w:szCs w:val="28"/>
          <w:lang w:val="uk-UA"/>
        </w:rPr>
      </w:pPr>
    </w:p>
    <w:p w:rsidR="009633BC" w:rsidRPr="004A6D04" w:rsidRDefault="009633BC" w:rsidP="009633BC">
      <w:pPr>
        <w:suppressAutoHyphens/>
        <w:autoSpaceDE w:val="0"/>
        <w:autoSpaceDN w:val="0"/>
        <w:adjustRightInd w:val="0"/>
        <w:spacing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Таблиця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4</w:t>
      </w:r>
      <w:r w:rsidR="00C25111"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Аналіз доходів підприємства «СПДФЛ»</w:t>
      </w:r>
      <w:r w:rsidRPr="004A6D04">
        <w:rPr>
          <w:rFonts w:ascii="Times New Roman" w:hAnsi="Times New Roman" w:cs="Times New Roman"/>
          <w:bCs/>
          <w:sz w:val="28"/>
          <w:szCs w:val="28"/>
          <w:lang w:val="uk-UA"/>
        </w:rPr>
        <w:t xml:space="preserve"> </w:t>
      </w:r>
      <w:r w:rsidRPr="004A6D04">
        <w:rPr>
          <w:rFonts w:ascii="Times New Roman" w:hAnsi="Times New Roman" w:cs="Times New Roman"/>
          <w:sz w:val="28"/>
          <w:szCs w:val="28"/>
          <w:lang w:val="uk-UA"/>
        </w:rPr>
        <w:t>за 2013-2014 рр.</w:t>
      </w: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91"/>
        <w:gridCol w:w="1004"/>
        <w:gridCol w:w="1123"/>
        <w:gridCol w:w="1064"/>
        <w:gridCol w:w="945"/>
        <w:gridCol w:w="1123"/>
        <w:gridCol w:w="1317"/>
        <w:gridCol w:w="814"/>
      </w:tblGrid>
      <w:tr w:rsidR="009633BC" w:rsidRPr="00C100C1" w:rsidTr="00C25111">
        <w:trPr>
          <w:cantSplit/>
          <w:trHeight w:val="20"/>
        </w:trPr>
        <w:tc>
          <w:tcPr>
            <w:tcW w:w="1222" w:type="pct"/>
            <w:vMerge w:val="restart"/>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Показники</w:t>
            </w:r>
          </w:p>
        </w:tc>
        <w:tc>
          <w:tcPr>
            <w:tcW w:w="513" w:type="pct"/>
            <w:vMerge w:val="restart"/>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2013 р., тис. грн.</w:t>
            </w:r>
          </w:p>
        </w:tc>
        <w:tc>
          <w:tcPr>
            <w:tcW w:w="1601" w:type="pct"/>
            <w:gridSpan w:val="3"/>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2014 р.</w:t>
            </w:r>
          </w:p>
        </w:tc>
        <w:tc>
          <w:tcPr>
            <w:tcW w:w="1663" w:type="pct"/>
            <w:gridSpan w:val="3"/>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2015 р.</w:t>
            </w:r>
          </w:p>
        </w:tc>
      </w:tr>
      <w:tr w:rsidR="009633BC" w:rsidRPr="00C100C1" w:rsidTr="00AB65FB">
        <w:trPr>
          <w:cantSplit/>
          <w:trHeight w:val="20"/>
        </w:trPr>
        <w:tc>
          <w:tcPr>
            <w:tcW w:w="1222"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13"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74" w:type="pct"/>
            <w:vMerge w:val="restar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тис. грн.</w:t>
            </w:r>
          </w:p>
        </w:tc>
        <w:tc>
          <w:tcPr>
            <w:tcW w:w="1027" w:type="pct"/>
            <w:gridSpan w:val="2"/>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position w:val="-22"/>
                <w:sz w:val="28"/>
                <w:szCs w:val="28"/>
                <w:lang w:val="uk-UA"/>
              </w:rPr>
            </w:pPr>
            <w:r w:rsidRPr="004A6D04">
              <w:rPr>
                <w:rFonts w:ascii="Times New Roman" w:hAnsi="Times New Roman" w:cs="Times New Roman"/>
                <w:sz w:val="28"/>
                <w:szCs w:val="28"/>
                <w:lang w:val="uk-UA"/>
              </w:rPr>
              <w:t>Відхилення</w:t>
            </w:r>
          </w:p>
          <w:p w:rsidR="009633BC" w:rsidRPr="004A6D04" w:rsidRDefault="009633BC" w:rsidP="00AB65FB">
            <w:pPr>
              <w:suppressAutoHyphens/>
              <w:spacing w:line="360" w:lineRule="auto"/>
              <w:jc w:val="center"/>
              <w:rPr>
                <w:rFonts w:ascii="Times New Roman" w:hAnsi="Times New Roman" w:cs="Times New Roman"/>
                <w:position w:val="-22"/>
                <w:lang w:val="uk-UA"/>
              </w:rPr>
            </w:pPr>
            <w:r w:rsidRPr="004A6D04">
              <w:rPr>
                <w:rFonts w:ascii="Times New Roman" w:hAnsi="Times New Roman" w:cs="Times New Roman"/>
                <w:position w:val="-22"/>
                <w:lang w:val="uk-UA"/>
              </w:rPr>
              <w:t>2013</w:t>
            </w:r>
          </w:p>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2"/>
                <w:lang w:val="uk-UA"/>
              </w:rPr>
              <w:t>2014</w:t>
            </w:r>
          </w:p>
        </w:tc>
        <w:tc>
          <w:tcPr>
            <w:tcW w:w="574" w:type="pct"/>
            <w:vMerge w:val="restar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тис. грн.</w:t>
            </w:r>
          </w:p>
        </w:tc>
        <w:tc>
          <w:tcPr>
            <w:tcW w:w="1089" w:type="pct"/>
            <w:gridSpan w:val="2"/>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position w:val="-22"/>
                <w:sz w:val="28"/>
                <w:szCs w:val="28"/>
                <w:lang w:val="uk-UA"/>
              </w:rPr>
            </w:pPr>
            <w:r w:rsidRPr="004A6D04">
              <w:rPr>
                <w:rFonts w:ascii="Times New Roman" w:hAnsi="Times New Roman" w:cs="Times New Roman"/>
                <w:sz w:val="28"/>
                <w:szCs w:val="28"/>
                <w:lang w:val="uk-UA"/>
              </w:rPr>
              <w:t>Відхилення</w:t>
            </w:r>
          </w:p>
          <w:p w:rsidR="009633BC" w:rsidRPr="004A6D04" w:rsidRDefault="009633BC" w:rsidP="00AB65FB">
            <w:pPr>
              <w:suppressAutoHyphens/>
              <w:spacing w:line="360" w:lineRule="auto"/>
              <w:jc w:val="center"/>
              <w:rPr>
                <w:rFonts w:ascii="Times New Roman" w:hAnsi="Times New Roman" w:cs="Times New Roman"/>
                <w:position w:val="-22"/>
                <w:lang w:val="uk-UA"/>
              </w:rPr>
            </w:pPr>
            <w:r w:rsidRPr="004A6D04">
              <w:rPr>
                <w:rFonts w:ascii="Times New Roman" w:hAnsi="Times New Roman" w:cs="Times New Roman"/>
                <w:position w:val="-22"/>
                <w:lang w:val="uk-UA"/>
              </w:rPr>
              <w:t>2014</w:t>
            </w:r>
          </w:p>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2"/>
                <w:lang w:val="uk-UA"/>
              </w:rPr>
              <w:t>2015</w:t>
            </w:r>
          </w:p>
        </w:tc>
      </w:tr>
      <w:tr w:rsidR="009633BC" w:rsidRPr="004A6D04" w:rsidTr="00AB65FB">
        <w:trPr>
          <w:cantSplit/>
          <w:trHeight w:val="20"/>
        </w:trPr>
        <w:tc>
          <w:tcPr>
            <w:tcW w:w="1222"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13"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74"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44"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тис.грн.</w:t>
            </w:r>
          </w:p>
        </w:tc>
        <w:tc>
          <w:tcPr>
            <w:tcW w:w="483"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w:t>
            </w:r>
          </w:p>
        </w:tc>
        <w:tc>
          <w:tcPr>
            <w:tcW w:w="574" w:type="pct"/>
            <w:vMerge/>
            <w:vAlign w:val="center"/>
          </w:tcPr>
          <w:p w:rsidR="009633BC" w:rsidRPr="004A6D04" w:rsidRDefault="009633BC" w:rsidP="00AB65FB">
            <w:pPr>
              <w:suppressAutoHyphens/>
              <w:spacing w:line="360" w:lineRule="auto"/>
              <w:ind w:firstLine="851"/>
              <w:jc w:val="center"/>
              <w:rPr>
                <w:rFonts w:ascii="Times New Roman" w:hAnsi="Times New Roman" w:cs="Times New Roman"/>
                <w:sz w:val="28"/>
                <w:szCs w:val="28"/>
                <w:lang w:val="uk-UA"/>
              </w:rPr>
            </w:pPr>
          </w:p>
        </w:tc>
        <w:tc>
          <w:tcPr>
            <w:tcW w:w="673"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тис. грн.</w:t>
            </w:r>
          </w:p>
        </w:tc>
        <w:tc>
          <w:tcPr>
            <w:tcW w:w="416"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 Дохід (виручка) від реалізації</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992,9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1357,8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364,9</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36,7</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1404,6</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46,8</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3,5</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 Непрямі податки та інші вирахування з доходу</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50,6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89,8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39,2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77,47</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107,7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17,9</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19,93</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 Чистий дохід від реалізації</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942,3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1268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325,7</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34,6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12969,9</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28,9</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 Собівартість реалізованої продукції</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575,5</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661,4</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85,9</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820,9</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159,5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24,1</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5.Чистий прибуток</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188,7</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427,3</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238,6</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126,3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308,8</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-118,5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-27,7</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 Інші операційні доходи</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680,9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603,4</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-77,5</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133,7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-469,7</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-77,8</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7. </w:t>
            </w:r>
            <w:r w:rsidRPr="004A6D04">
              <w:rPr>
                <w:rFonts w:ascii="Times New Roman" w:hAnsi="Times New Roman" w:cs="Times New Roman"/>
                <w:spacing w:val="-20"/>
                <w:sz w:val="28"/>
                <w:szCs w:val="28"/>
                <w:lang w:val="uk-UA"/>
              </w:rPr>
              <w:t>Адмі</w:t>
            </w:r>
            <w:r w:rsidRPr="004A6D04">
              <w:rPr>
                <w:rFonts w:ascii="Times New Roman" w:hAnsi="Times New Roman" w:cs="Times New Roman"/>
                <w:sz w:val="28"/>
                <w:szCs w:val="28"/>
                <w:lang w:val="uk-UA"/>
              </w:rPr>
              <w:t>ністративні витрати</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53,1</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60,7</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7,6</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70,7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16,4</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 Витрати на збут</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31,4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17,2</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-45,3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32,7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90,3</w:t>
            </w:r>
          </w:p>
        </w:tc>
      </w:tr>
    </w:tbl>
    <w:p w:rsidR="002575E6" w:rsidRDefault="002575E6"/>
    <w:p w:rsidR="002575E6" w:rsidRDefault="002575E6"/>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нчення таблиці 2.4</w:t>
      </w: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78"/>
        <w:gridCol w:w="1017"/>
        <w:gridCol w:w="1123"/>
        <w:gridCol w:w="1064"/>
        <w:gridCol w:w="945"/>
        <w:gridCol w:w="1123"/>
        <w:gridCol w:w="1317"/>
        <w:gridCol w:w="814"/>
      </w:tblGrid>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 Інші операційні витрати</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698,6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627,8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-70,8</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-10,1</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122,8</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-505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-80,4</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 Прибуток від операційної діяльності, (збиток)</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264,5</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504,2</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239,7</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90,6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383,6</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-120,6</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-23,9</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 Інші доходи від операційної діяльності</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29,4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24,2</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-17,69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13,9</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-10,3</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-42,56</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 Прибуток до оподаткування від звичайної діяльності</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287,1</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523,7</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236,6</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393,3</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-130,4</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-24,9</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 Податок на прибуток від звичайної діяльності</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98,4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96,4</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-2,0</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84,5</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-11,9</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-12,4</w:t>
            </w:r>
          </w:p>
        </w:tc>
      </w:tr>
    </w:tbl>
    <w:p w:rsidR="009633BC" w:rsidRPr="004A6D04" w:rsidRDefault="009633BC" w:rsidP="00C25111">
      <w:pPr>
        <w:suppressAutoHyphens/>
        <w:spacing w:after="0" w:line="360" w:lineRule="auto"/>
        <w:ind w:firstLine="851"/>
        <w:jc w:val="both"/>
        <w:rPr>
          <w:rFonts w:ascii="Times New Roman" w:hAnsi="Times New Roman" w:cs="Times New Roman"/>
          <w:spacing w:val="-10"/>
          <w:sz w:val="28"/>
          <w:szCs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pacing w:val="-10"/>
          <w:sz w:val="28"/>
          <w:szCs w:val="28"/>
          <w:lang w:val="uk-UA"/>
        </w:rPr>
        <w:t>Дохід (виручка) від реалізації продукції за 2014 рік склала 1404643 тис. грн.</w:t>
      </w:r>
      <w:r w:rsidRPr="004A6D04">
        <w:rPr>
          <w:rFonts w:ascii="Times New Roman" w:hAnsi="Times New Roman" w:cs="Times New Roman"/>
          <w:sz w:val="28"/>
          <w:szCs w:val="28"/>
          <w:lang w:val="uk-UA"/>
        </w:rPr>
        <w:t xml:space="preserve"> збільшилась на 46891 тис. грн. або на 3,5 % в порівнянні </w:t>
      </w:r>
      <w:r w:rsidRPr="004A6D04">
        <w:rPr>
          <w:rFonts w:ascii="Times New Roman" w:hAnsi="Times New Roman" w:cs="Times New Roman"/>
          <w:bCs/>
          <w:sz w:val="28"/>
          <w:szCs w:val="28"/>
          <w:lang w:val="uk-UA"/>
        </w:rPr>
        <w:t xml:space="preserve">з </w:t>
      </w:r>
      <w:r w:rsidRPr="004A6D04">
        <w:rPr>
          <w:rFonts w:ascii="Times New Roman" w:hAnsi="Times New Roman" w:cs="Times New Roman"/>
          <w:sz w:val="28"/>
          <w:szCs w:val="28"/>
          <w:lang w:val="uk-UA"/>
        </w:rPr>
        <w:t>2013 роком.</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Собівартість реалізованої продукції за 2014 рік склала 820850 тис. грн. і збільшилась на 159441 тис. грн. або на 24,1 % в порівнянні </w:t>
      </w:r>
      <w:r w:rsidRPr="004A6D04">
        <w:rPr>
          <w:rFonts w:ascii="Times New Roman" w:hAnsi="Times New Roman" w:cs="Times New Roman"/>
          <w:bCs/>
          <w:sz w:val="28"/>
          <w:szCs w:val="28"/>
          <w:lang w:val="uk-UA"/>
        </w:rPr>
        <w:t xml:space="preserve">з </w:t>
      </w:r>
      <w:r w:rsidRPr="004A6D04">
        <w:rPr>
          <w:rFonts w:ascii="Times New Roman" w:hAnsi="Times New Roman" w:cs="Times New Roman"/>
          <w:sz w:val="28"/>
          <w:szCs w:val="28"/>
          <w:lang w:val="uk-UA"/>
        </w:rPr>
        <w:t>2013 роком. Зростання собівартості продукції пов`язано з ростом обсягу реалізації продукції у 2014 р. порівняно з 2013р., зростанням заробітної плати, а також із зростанням цін майже на усі матеріали, товари та послуги, що придбаються підприємством.</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Протягом 2014р. порівняно з 2013р. спостерігалося зростання адміністративних витрат і витрат на збут продукції.</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Адміністративні витрати за 2014 рік склали 70652 тис. грн. і збільшилися в порівнянні з 2013 роком на 9941 тис. грн. або на 16,4 %.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Витрати на збут продукції за 2014 рік склали 32704 тис. грн. і збільшилися в порівнянні з 2013 роком на 15516 тис. грн.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pacing w:val="-14"/>
          <w:sz w:val="28"/>
          <w:szCs w:val="28"/>
          <w:lang w:val="uk-UA"/>
        </w:rPr>
        <w:t>Фінансовий результат від операційної діяльності за 2014 рік склав 383604 тис. грн.</w:t>
      </w:r>
      <w:r w:rsidRPr="004A6D04">
        <w:rPr>
          <w:rFonts w:ascii="Times New Roman" w:hAnsi="Times New Roman" w:cs="Times New Roman"/>
          <w:sz w:val="28"/>
          <w:szCs w:val="28"/>
          <w:lang w:val="uk-UA"/>
        </w:rPr>
        <w:t xml:space="preserve"> і зменшився на 120639 тис. грн. або в 23,9 % в порівнянні </w:t>
      </w:r>
      <w:r w:rsidRPr="004A6D04">
        <w:rPr>
          <w:rFonts w:ascii="Times New Roman" w:hAnsi="Times New Roman" w:cs="Times New Roman"/>
          <w:bCs/>
          <w:sz w:val="28"/>
          <w:szCs w:val="28"/>
          <w:lang w:val="uk-UA"/>
        </w:rPr>
        <w:t xml:space="preserve">з </w:t>
      </w:r>
      <w:r w:rsidRPr="004A6D04">
        <w:rPr>
          <w:rFonts w:ascii="Times New Roman" w:hAnsi="Times New Roman" w:cs="Times New Roman"/>
          <w:sz w:val="28"/>
          <w:szCs w:val="28"/>
          <w:lang w:val="uk-UA"/>
        </w:rPr>
        <w:t>2013 роком.</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умовах ринкової економіки для забезпечення виживання підприємства необхідні постійна діагностика та моніторинг його фінансового стану.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Фінансовий стан підприємства – це складна економічна категорія, що відображає на певний момент стан капіталу в процесі його кругообороту і здатність суб’єкта господарювання до саморозвитку.</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покриття (Кп), показує, яку частку поточних зобов‘язань підприємство може погасити за рахунок наявних у нього коштів, розраховується за формулою:</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2"/>
          <w:sz w:val="28"/>
          <w:lang w:val="uk-UA"/>
        </w:rPr>
        <w:object w:dxaOrig="1240" w:dyaOrig="639">
          <v:shape id="_x0000_i1034" type="#_x0000_t75" style="width:58.5pt;height:30.4pt" o:ole="" fillcolor="window">
            <v:imagedata r:id="rId30" o:title=""/>
          </v:shape>
          <o:OLEObject Type="Embed" ProgID="Equation.3" ShapeID="_x0000_i1034" DrawAspect="Content" ObjectID="_1526837918" r:id="rId31"/>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ОА - оборотні активи;</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ПЗ – поточні зобов’язання.</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2540" w:dyaOrig="620">
          <v:shape id="_x0000_i1035" type="#_x0000_t75" style="width:2in;height:36pt" o:ole="">
            <v:imagedata r:id="rId32" o:title=""/>
          </v:shape>
          <o:OLEObject Type="Embed" ProgID="Equation.3" ShapeID="_x0000_i1035" DrawAspect="Content" ObjectID="_1526837919" r:id="rId33"/>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2580" w:dyaOrig="620">
          <v:shape id="_x0000_i1036" type="#_x0000_t75" style="width:150.75pt;height:36pt" o:ole="">
            <v:imagedata r:id="rId34" o:title=""/>
          </v:shape>
          <o:OLEObject Type="Embed" ProgID="Equation.3" ShapeID="_x0000_i1036" DrawAspect="Content" ObjectID="_1526837920" r:id="rId35"/>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2640" w:dyaOrig="620">
          <v:shape id="_x0000_i1037" type="#_x0000_t75" style="width:160.9pt;height:36pt" o:ole="">
            <v:imagedata r:id="rId36" o:title=""/>
          </v:shape>
          <o:OLEObject Type="Embed" ProgID="Equation.3" ShapeID="_x0000_i1037" DrawAspect="Content" ObjectID="_1526837921" r:id="rId37"/>
        </w:object>
      </w:r>
    </w:p>
    <w:p w:rsidR="009633BC" w:rsidRPr="004A6D04" w:rsidRDefault="009633BC" w:rsidP="00C25111">
      <w:pPr>
        <w:suppressAutoHyphens/>
        <w:spacing w:after="0" w:line="360" w:lineRule="auto"/>
        <w:ind w:firstLine="851"/>
        <w:jc w:val="right"/>
        <w:rPr>
          <w:rFonts w:ascii="Times New Roman" w:hAnsi="Times New Roman" w:cs="Times New Roman"/>
          <w:sz w:val="28"/>
          <w:szCs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Коефіцієнт швидкої ліквідності (Кшл), показує можливості підприємства ліквідувати поточні зобов‘язання при умові своєчасного проведення розрахунків з дебіторами, розраховується за формулою:</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C25111">
      <w:pPr>
        <w:suppressAutoHyphens/>
        <w:spacing w:after="0" w:line="360" w:lineRule="auto"/>
        <w:ind w:firstLine="851"/>
        <w:jc w:val="right"/>
        <w:rPr>
          <w:rFonts w:ascii="Times New Roman" w:hAnsi="Times New Roman" w:cs="Times New Roman"/>
          <w:sz w:val="28"/>
          <w:lang w:val="uk-UA"/>
        </w:rPr>
      </w:pPr>
      <w:r w:rsidRPr="004A6D04">
        <w:rPr>
          <w:rFonts w:ascii="Times New Roman" w:hAnsi="Times New Roman" w:cs="Times New Roman"/>
          <w:position w:val="-22"/>
          <w:sz w:val="28"/>
          <w:szCs w:val="28"/>
          <w:lang w:val="uk-UA"/>
        </w:rPr>
        <w:object w:dxaOrig="3460" w:dyaOrig="620">
          <v:shape id="_x0000_i1038" type="#_x0000_t75" style="width:201.4pt;height:36pt" o:ole="">
            <v:imagedata r:id="rId38" o:title=""/>
          </v:shape>
          <o:OLEObject Type="Embed" ProgID="Equation.3" ShapeID="_x0000_i1038" DrawAspect="Content" ObjectID="_1526837922" r:id="rId39"/>
        </w:object>
      </w:r>
      <w:r w:rsidRPr="004A6D04">
        <w:rPr>
          <w:rFonts w:ascii="Times New Roman" w:hAnsi="Times New Roman" w:cs="Times New Roman"/>
          <w:sz w:val="28"/>
          <w:lang w:val="uk-UA"/>
        </w:rPr>
        <w:t>,</w:t>
      </w:r>
      <w:r w:rsidRPr="004A6D04">
        <w:rPr>
          <w:rFonts w:ascii="Times New Roman" w:hAnsi="Times New Roman" w:cs="Times New Roman"/>
          <w:sz w:val="28"/>
          <w:lang w:val="uk-UA"/>
        </w:rPr>
        <w:tab/>
      </w:r>
      <w:r w:rsidRPr="004A6D04">
        <w:rPr>
          <w:rFonts w:ascii="Times New Roman" w:hAnsi="Times New Roman" w:cs="Times New Roman"/>
          <w:sz w:val="28"/>
          <w:lang w:val="uk-UA"/>
        </w:rPr>
        <w:tab/>
      </w:r>
      <w:r w:rsidRPr="004A6D04">
        <w:rPr>
          <w:rFonts w:ascii="Times New Roman" w:hAnsi="Times New Roman" w:cs="Times New Roman"/>
          <w:sz w:val="28"/>
          <w:lang w:val="uk-UA"/>
        </w:rPr>
        <w:tab/>
      </w:r>
      <w:r w:rsidRPr="004A6D04">
        <w:rPr>
          <w:rFonts w:ascii="Times New Roman" w:hAnsi="Times New Roman" w:cs="Times New Roman"/>
          <w:sz w:val="28"/>
          <w:lang w:val="uk-UA"/>
        </w:rPr>
        <w:tab/>
        <w:t xml:space="preserve"> </w:t>
      </w:r>
    </w:p>
    <w:p w:rsidR="009633BC" w:rsidRPr="004A6D04" w:rsidRDefault="009633BC" w:rsidP="00C25111">
      <w:pPr>
        <w:suppressAutoHyphens/>
        <w:spacing w:after="0" w:line="360" w:lineRule="auto"/>
        <w:ind w:firstLine="851"/>
        <w:jc w:val="right"/>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ВЗ – виробничі запаси;</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Тв – тварини на вирощуванні та відгодівлі;</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НВ – незавершене виробництво;</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ГП – готова продукція;</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Тов – товари.</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5760" w:dyaOrig="620">
          <v:shape id="_x0000_i1039" type="#_x0000_t75" style="width:336.4pt;height:36pt" o:ole="">
            <v:imagedata r:id="rId40" o:title=""/>
          </v:shape>
          <o:OLEObject Type="Embed" ProgID="Equation.3" ShapeID="_x0000_i1039" DrawAspect="Content" ObjectID="_1526837923" r:id="rId41"/>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5760" w:dyaOrig="620">
          <v:shape id="_x0000_i1040" type="#_x0000_t75" style="width:325.15pt;height:36pt" o:ole="">
            <v:imagedata r:id="rId42" o:title=""/>
          </v:shape>
          <o:OLEObject Type="Embed" ProgID="Equation.3" ShapeID="_x0000_i1040" DrawAspect="Content" ObjectID="_1526837924" r:id="rId43"/>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5960" w:dyaOrig="620">
          <v:shape id="_x0000_i1041" type="#_x0000_t75" style="width:358.9pt;height:36pt" o:ole="">
            <v:imagedata r:id="rId44" o:title=""/>
          </v:shape>
          <o:OLEObject Type="Embed" ProgID="Equation.3" ShapeID="_x0000_i1041" DrawAspect="Content" ObjectID="_1526837925" r:id="rId45"/>
        </w:object>
      </w:r>
    </w:p>
    <w:p w:rsidR="009633BC" w:rsidRPr="004A6D04" w:rsidRDefault="009633BC" w:rsidP="00AB65FB">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Можна говорити, що підприємство в змозі погасити поточні зобов’язання при умові своєчасного прове</w:t>
      </w:r>
      <w:r w:rsidR="00AB65FB" w:rsidRPr="004A6D04">
        <w:rPr>
          <w:rFonts w:ascii="Times New Roman" w:hAnsi="Times New Roman" w:cs="Times New Roman"/>
          <w:sz w:val="28"/>
          <w:szCs w:val="28"/>
          <w:lang w:val="uk-UA"/>
        </w:rPr>
        <w:t>дення розрахунків з дебіторами.</w:t>
      </w:r>
    </w:p>
    <w:p w:rsidR="009633BC" w:rsidRPr="004A6D04" w:rsidRDefault="009633BC" w:rsidP="00C25111">
      <w:pPr>
        <w:tabs>
          <w:tab w:val="left" w:pos="9720"/>
        </w:tabs>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Коефіцієнт абсолютної ліквідності (Кал), відображає, яка частина заборгованостей підприємства може бути покрита негайно, розраховується за формулою: </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autoSpaceDE w:val="0"/>
        <w:autoSpaceDN w:val="0"/>
        <w:adjustRightInd w:val="0"/>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2"/>
          <w:sz w:val="28"/>
          <w:lang w:val="uk-UA"/>
        </w:rPr>
        <w:object w:dxaOrig="2659" w:dyaOrig="620">
          <v:shape id="_x0000_i1042" type="#_x0000_t75" style="width:172.15pt;height:40.5pt" o:ole="" fillcolor="window">
            <v:imagedata r:id="rId46" o:title=""/>
          </v:shape>
          <o:OLEObject Type="Embed" ProgID="Equation.3" ShapeID="_x0000_i1042" DrawAspect="Content" ObjectID="_1526837926" r:id="rId47"/>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ПФІ – поточні фінансові інвестиції;</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ГКн.в. – грошові кошти в національній валюті;</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ГКі.в. – грошові кошти в іноземній валюті.</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3320" w:dyaOrig="620">
          <v:shape id="_x0000_i1043" type="#_x0000_t75" style="width:199.15pt;height:36pt" o:ole="">
            <v:imagedata r:id="rId48" o:title=""/>
          </v:shape>
          <o:OLEObject Type="Embed" ProgID="Equation.3" ShapeID="_x0000_i1043" DrawAspect="Content" ObjectID="_1526837927" r:id="rId49"/>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4160" w:dyaOrig="620">
          <v:shape id="_x0000_i1044" type="#_x0000_t75" style="width:243pt;height:36pt" o:ole="">
            <v:imagedata r:id="rId50" o:title=""/>
          </v:shape>
          <o:OLEObject Type="Embed" ProgID="Equation.3" ShapeID="_x0000_i1044" DrawAspect="Content" ObjectID="_1526837928" r:id="rId51"/>
        </w:object>
      </w:r>
      <w:r w:rsidRPr="004A6D04">
        <w:rPr>
          <w:rFonts w:ascii="Times New Roman" w:hAnsi="Times New Roman" w:cs="Times New Roman"/>
          <w:sz w:val="28"/>
          <w:szCs w:val="28"/>
          <w:lang w:val="uk-UA"/>
        </w:rPr>
        <w:t>,</w:t>
      </w:r>
    </w:p>
    <w:p w:rsidR="009633BC" w:rsidRPr="004A6D04" w:rsidRDefault="009633BC" w:rsidP="00C25111">
      <w:pPr>
        <w:suppressAutoHyphens/>
        <w:autoSpaceDE w:val="0"/>
        <w:autoSpaceDN w:val="0"/>
        <w:adjustRightInd w:val="0"/>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Cs w:val="28"/>
          <w:lang w:val="uk-UA"/>
        </w:rPr>
        <w:object w:dxaOrig="3460" w:dyaOrig="620">
          <v:shape id="_x0000_i1045" type="#_x0000_t75" style="width:210.4pt;height:36pt" o:ole="">
            <v:imagedata r:id="rId52" o:title=""/>
          </v:shape>
          <o:OLEObject Type="Embed" ProgID="Equation.3" ShapeID="_x0000_i1045" DrawAspect="Content" ObjectID="_1526837929" r:id="rId53"/>
        </w:object>
      </w:r>
    </w:p>
    <w:p w:rsidR="009633BC" w:rsidRPr="004A6D04" w:rsidRDefault="009633BC" w:rsidP="00C25111">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Ліквідність підприємства також характеризується розміром чистого оборотного капіталу (ЧОК) (різниця між сумою оборотних активів та поточними зобов‘язаннями підприємства).</w:t>
      </w:r>
    </w:p>
    <w:p w:rsidR="009633BC" w:rsidRPr="004A6D04" w:rsidRDefault="009633BC" w:rsidP="00AB65FB">
      <w:pPr>
        <w:suppressAutoHyphen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Чистий оборотний капітал (Ч</w:t>
      </w:r>
      <w:r w:rsidR="00AB65FB" w:rsidRPr="004A6D04">
        <w:rPr>
          <w:rFonts w:ascii="Times New Roman" w:hAnsi="Times New Roman" w:cs="Times New Roman"/>
          <w:sz w:val="28"/>
          <w:szCs w:val="28"/>
          <w:lang w:val="uk-UA"/>
        </w:rPr>
        <w:t>ок) розраховується за формулою:</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1480" w:dyaOrig="360">
          <v:shape id="_x0000_i1046" type="#_x0000_t75" style="width:94.5pt;height:23.65pt" o:ole="">
            <v:imagedata r:id="rId54" o:title=""/>
          </v:shape>
          <o:OLEObject Type="Embed" ProgID="Equation.3" ShapeID="_x0000_i1046" DrawAspect="Content" ObjectID="_1526837930" r:id="rId55"/>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4360" w:dyaOrig="380">
          <v:shape id="_x0000_i1047" type="#_x0000_t75" style="width:255.4pt;height:23.65pt" o:ole="">
            <v:imagedata r:id="rId56" o:title=""/>
          </v:shape>
          <o:OLEObject Type="Embed" ProgID="Equation.3" ShapeID="_x0000_i1047" DrawAspect="Content" ObjectID="_1526837931" r:id="rId57"/>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4340" w:dyaOrig="520">
          <v:shape id="_x0000_i1048" type="#_x0000_t75" style="width:232.9pt;height:29.25pt" o:ole="">
            <v:imagedata r:id="rId58" o:title=""/>
          </v:shape>
          <o:OLEObject Type="Embed" ProgID="Equation.3" ShapeID="_x0000_i1048" DrawAspect="Content" ObjectID="_1526837932" r:id="rId59"/>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4599" w:dyaOrig="380">
          <v:shape id="_x0000_i1049" type="#_x0000_t75" style="width:280.15pt;height:23.65pt" o:ole="">
            <v:imagedata r:id="rId60" o:title=""/>
          </v:shape>
          <o:OLEObject Type="Embed" ProgID="Equation.3" ShapeID="_x0000_i1049" DrawAspect="Content" ObjectID="_1526837933" r:id="rId61"/>
        </w:object>
      </w:r>
    </w:p>
    <w:p w:rsidR="009633BC" w:rsidRPr="004A6D04" w:rsidRDefault="009633BC" w:rsidP="00AB65FB">
      <w:pPr>
        <w:suppressAutoHyphens/>
        <w:spacing w:before="240"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pacing w:val="-10"/>
          <w:sz w:val="28"/>
          <w:szCs w:val="28"/>
          <w:lang w:val="uk-UA"/>
        </w:rPr>
        <w:t>У 2014р. величина чистого оборотного капіталу збільшилася до 848539 тис. грн.,</w:t>
      </w:r>
      <w:r w:rsidRPr="004A6D04">
        <w:rPr>
          <w:rFonts w:ascii="Times New Roman" w:hAnsi="Times New Roman" w:cs="Times New Roman"/>
          <w:sz w:val="28"/>
          <w:szCs w:val="28"/>
          <w:lang w:val="uk-UA"/>
        </w:rPr>
        <w:t xml:space="preserve"> а в 2015 р. до 1073779 тис. грн.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фінансової стійкості підприємства характеризує структуру джерел фінансування ресурсів підприємства, ступінь фінансової стійкості та незалежності підприємства від зовнішніх джерел фінансування діяльності.</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Фінансова стійкість – це такий стан фінансових ресурсів їх розподіл і використовування, яке забезпечує розвиток організації на основі зростання прибутку і капіталу при збереженні платоспроможності в умовах допустимого ризику. Аналіз фінансової стійкості підприємства здійснюється за даними балансу підприємства, характеризує структуру джерел фінансування ресурсів підприємства, ступінь фінансової стійкості і незалежності підприємства від зовнішніх джерел фінансування діяльності.</w:t>
      </w:r>
    </w:p>
    <w:p w:rsidR="009732AC" w:rsidRPr="004A6D04" w:rsidRDefault="009633BC" w:rsidP="002575E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показників фін</w:t>
      </w:r>
      <w:r w:rsidR="00C25111" w:rsidRPr="004A6D04">
        <w:rPr>
          <w:rFonts w:ascii="Times New Roman" w:hAnsi="Times New Roman" w:cs="Times New Roman"/>
          <w:sz w:val="28"/>
          <w:szCs w:val="28"/>
          <w:lang w:val="uk-UA"/>
        </w:rPr>
        <w:t>ансової стійкості підприємства.</w:t>
      </w:r>
    </w:p>
    <w:p w:rsidR="009633BC" w:rsidRPr="004A6D04" w:rsidRDefault="009633BC" w:rsidP="00C25111">
      <w:pPr>
        <w:suppressAutoHyphens/>
        <w:spacing w:before="240" w:line="360" w:lineRule="auto"/>
        <w:ind w:firstLine="851"/>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Таблиця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5</w:t>
      </w:r>
      <w:r w:rsidRPr="004A6D04">
        <w:rPr>
          <w:rFonts w:ascii="Times New Roman" w:hAnsi="Times New Roman" w:cs="Times New Roman"/>
          <w:sz w:val="28"/>
          <w:szCs w:val="28"/>
          <w:lang w:val="uk-UA"/>
        </w:rPr>
        <w:t xml:space="preserve"> - Показники оцінки фінансового стану підприємства «СПДФЛ»</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133"/>
        <w:gridCol w:w="1135"/>
        <w:gridCol w:w="1283"/>
        <w:gridCol w:w="1135"/>
        <w:gridCol w:w="972"/>
        <w:gridCol w:w="17"/>
        <w:gridCol w:w="146"/>
        <w:gridCol w:w="854"/>
        <w:gridCol w:w="867"/>
      </w:tblGrid>
      <w:tr w:rsidR="00C25111" w:rsidRPr="004A6D04" w:rsidTr="002575E6">
        <w:trPr>
          <w:trHeight w:val="20"/>
        </w:trPr>
        <w:tc>
          <w:tcPr>
            <w:tcW w:w="1113" w:type="pct"/>
            <w:vMerge w:val="restart"/>
            <w:shd w:val="clear" w:color="auto" w:fill="auto"/>
            <w:vAlign w:val="center"/>
          </w:tcPr>
          <w:p w:rsidR="009633BC" w:rsidRPr="004A6D04" w:rsidRDefault="009633BC" w:rsidP="002575E6">
            <w:pPr>
              <w:suppressAutoHyphens/>
              <w:spacing w:line="360" w:lineRule="auto"/>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Показники</w:t>
            </w:r>
          </w:p>
        </w:tc>
        <w:tc>
          <w:tcPr>
            <w:tcW w:w="1830" w:type="pct"/>
            <w:gridSpan w:val="3"/>
            <w:shd w:val="clear" w:color="auto" w:fill="auto"/>
            <w:noWrap/>
            <w:vAlign w:val="center"/>
          </w:tcPr>
          <w:p w:rsidR="009633BC" w:rsidRPr="004A6D04" w:rsidRDefault="009633BC" w:rsidP="002575E6">
            <w:pPr>
              <w:suppressAutoHyphens/>
              <w:spacing w:line="360" w:lineRule="auto"/>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Значення за роками</w:t>
            </w:r>
          </w:p>
        </w:tc>
        <w:tc>
          <w:tcPr>
            <w:tcW w:w="1095" w:type="pct"/>
            <w:gridSpan w:val="3"/>
            <w:shd w:val="clear" w:color="auto" w:fill="auto"/>
            <w:vAlign w:val="center"/>
          </w:tcPr>
          <w:p w:rsidR="009633BC" w:rsidRPr="004A6D04" w:rsidRDefault="002575E6" w:rsidP="002575E6">
            <w:pPr>
              <w:pStyle w:val="Style6"/>
              <w:spacing w:line="360" w:lineRule="auto"/>
              <w:jc w:val="center"/>
              <w:rPr>
                <w:rStyle w:val="FontStyle24"/>
                <w:rFonts w:ascii="Times New Roman" w:hAnsi="Times New Roman" w:cs="Times New Roman"/>
                <w:sz w:val="26"/>
                <w:szCs w:val="26"/>
                <w:lang w:val="uk-UA"/>
              </w:rPr>
            </w:pPr>
            <w:r>
              <w:rPr>
                <w:rStyle w:val="FontStyle24"/>
                <w:rFonts w:ascii="Times New Roman" w:hAnsi="Times New Roman" w:cs="Times New Roman"/>
                <w:sz w:val="26"/>
                <w:szCs w:val="26"/>
                <w:lang w:val="uk-UA"/>
              </w:rPr>
              <w:t xml:space="preserve">Абсолютне відхилення, </w:t>
            </w:r>
            <w:r w:rsidR="009633BC" w:rsidRPr="004A6D04">
              <w:rPr>
                <w:rStyle w:val="FontStyle24"/>
                <w:rFonts w:ascii="Times New Roman" w:hAnsi="Times New Roman" w:cs="Times New Roman"/>
                <w:sz w:val="26"/>
                <w:szCs w:val="26"/>
                <w:lang w:val="uk-UA"/>
              </w:rPr>
              <w:t>тис. грн.</w:t>
            </w:r>
          </w:p>
        </w:tc>
        <w:tc>
          <w:tcPr>
            <w:tcW w:w="962" w:type="pct"/>
            <w:gridSpan w:val="3"/>
            <w:shd w:val="clear" w:color="auto" w:fill="auto"/>
            <w:vAlign w:val="center"/>
          </w:tcPr>
          <w:p w:rsidR="009633BC" w:rsidRPr="004A6D04" w:rsidRDefault="009633BC" w:rsidP="002575E6">
            <w:pPr>
              <w:pStyle w:val="Style6"/>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Темп росту, %</w:t>
            </w:r>
          </w:p>
        </w:tc>
      </w:tr>
      <w:tr w:rsidR="00C25111" w:rsidRPr="004A6D04" w:rsidTr="002575E6">
        <w:trPr>
          <w:trHeight w:val="20"/>
        </w:trPr>
        <w:tc>
          <w:tcPr>
            <w:tcW w:w="1113" w:type="pct"/>
            <w:vMerge/>
            <w:shd w:val="clear" w:color="auto" w:fill="auto"/>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p>
        </w:tc>
        <w:tc>
          <w:tcPr>
            <w:tcW w:w="584" w:type="pct"/>
            <w:shd w:val="clear" w:color="auto" w:fill="auto"/>
            <w:noWrap/>
            <w:vAlign w:val="bottom"/>
          </w:tcPr>
          <w:p w:rsidR="009633BC" w:rsidRPr="004A6D04" w:rsidRDefault="009633BC" w:rsidP="00C25111">
            <w:pPr>
              <w:suppressAutoHyphens/>
              <w:spacing w:line="360" w:lineRule="auto"/>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2013</w:t>
            </w:r>
          </w:p>
        </w:tc>
        <w:tc>
          <w:tcPr>
            <w:tcW w:w="585" w:type="pct"/>
            <w:shd w:val="clear" w:color="auto" w:fill="auto"/>
            <w:noWrap/>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2014</w:t>
            </w:r>
          </w:p>
        </w:tc>
        <w:tc>
          <w:tcPr>
            <w:tcW w:w="661" w:type="pct"/>
            <w:shd w:val="clear" w:color="auto" w:fill="auto"/>
            <w:noWrap/>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2015</w:t>
            </w:r>
          </w:p>
        </w:tc>
        <w:tc>
          <w:tcPr>
            <w:tcW w:w="585" w:type="pct"/>
            <w:shd w:val="clear" w:color="auto" w:fill="auto"/>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Fonts w:ascii="Times New Roman" w:eastAsia="Arial Unicode MS" w:hAnsi="Times New Roman"/>
                <w:noProof/>
                <w:sz w:val="26"/>
                <w:szCs w:val="26"/>
                <w:lang w:val="uk-UA"/>
              </w:rPr>
              <w:t>2014     2013</w:t>
            </w:r>
          </w:p>
        </w:tc>
        <w:tc>
          <w:tcPr>
            <w:tcW w:w="510" w:type="pct"/>
            <w:gridSpan w:val="2"/>
            <w:shd w:val="clear" w:color="auto" w:fill="auto"/>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2015    2014</w:t>
            </w:r>
          </w:p>
        </w:tc>
        <w:tc>
          <w:tcPr>
            <w:tcW w:w="515" w:type="pct"/>
            <w:gridSpan w:val="2"/>
            <w:shd w:val="clear" w:color="auto" w:fill="auto"/>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Fonts w:ascii="Times New Roman" w:eastAsia="Arial Unicode MS" w:hAnsi="Times New Roman"/>
                <w:noProof/>
                <w:sz w:val="26"/>
                <w:szCs w:val="26"/>
                <w:lang w:val="uk-UA"/>
              </w:rPr>
              <w:t>2014     2013</w:t>
            </w:r>
          </w:p>
        </w:tc>
        <w:tc>
          <w:tcPr>
            <w:tcW w:w="447" w:type="pct"/>
            <w:shd w:val="clear" w:color="auto" w:fill="auto"/>
            <w:noWrap/>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2015    2014</w:t>
            </w:r>
          </w:p>
        </w:tc>
      </w:tr>
      <w:tr w:rsidR="009633BC" w:rsidRPr="004A6D04" w:rsidTr="009633BC">
        <w:trPr>
          <w:trHeight w:val="20"/>
        </w:trPr>
        <w:tc>
          <w:tcPr>
            <w:tcW w:w="5000" w:type="pct"/>
            <w:gridSpan w:val="10"/>
            <w:shd w:val="clear" w:color="auto" w:fill="auto"/>
            <w:noWrap/>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 Аналіз ліквідності підприємства</w:t>
            </w:r>
          </w:p>
        </w:tc>
      </w:tr>
      <w:tr w:rsidR="00C100C1" w:rsidRPr="004A6D04" w:rsidTr="00C100C1">
        <w:trPr>
          <w:trHeight w:val="394"/>
        </w:trPr>
        <w:tc>
          <w:tcPr>
            <w:tcW w:w="1113" w:type="pct"/>
            <w:shd w:val="clear" w:color="auto" w:fill="auto"/>
          </w:tcPr>
          <w:p w:rsidR="00C100C1" w:rsidRPr="004A6D04" w:rsidRDefault="00C100C1" w:rsidP="00C100C1">
            <w:pPr>
              <w:suppressAutoHyphens/>
              <w:spacing w:line="360" w:lineRule="auto"/>
              <w:jc w:val="center"/>
              <w:rPr>
                <w:rFonts w:ascii="Times New Roman" w:hAnsi="Times New Roman" w:cs="Times New Roman"/>
                <w:sz w:val="26"/>
                <w:szCs w:val="26"/>
                <w:lang w:val="uk-UA" w:eastAsia="uk-UA"/>
              </w:rPr>
            </w:pPr>
            <w:r>
              <w:rPr>
                <w:rFonts w:ascii="Times New Roman" w:hAnsi="Times New Roman" w:cs="Times New Roman"/>
                <w:sz w:val="26"/>
                <w:szCs w:val="26"/>
                <w:lang w:val="uk-UA" w:eastAsia="uk-UA"/>
              </w:rPr>
              <w:t>1</w:t>
            </w:r>
          </w:p>
        </w:tc>
        <w:tc>
          <w:tcPr>
            <w:tcW w:w="584"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2</w:t>
            </w:r>
          </w:p>
        </w:tc>
        <w:tc>
          <w:tcPr>
            <w:tcW w:w="585"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3</w:t>
            </w:r>
          </w:p>
        </w:tc>
        <w:tc>
          <w:tcPr>
            <w:tcW w:w="661"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4</w:t>
            </w:r>
          </w:p>
        </w:tc>
        <w:tc>
          <w:tcPr>
            <w:tcW w:w="585"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5</w:t>
            </w:r>
          </w:p>
        </w:tc>
        <w:tc>
          <w:tcPr>
            <w:tcW w:w="585" w:type="pct"/>
            <w:gridSpan w:val="3"/>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6</w:t>
            </w:r>
          </w:p>
        </w:tc>
        <w:tc>
          <w:tcPr>
            <w:tcW w:w="440"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7</w:t>
            </w:r>
          </w:p>
        </w:tc>
        <w:tc>
          <w:tcPr>
            <w:tcW w:w="447"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8</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1.1. Коефіцієнт поточної ліквідності (покриття)</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2,1531</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2,0434</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1,6768</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-0,37</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94,91</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82,06</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1.2. Коефіцієнт швидкої ліквідності</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0,8637</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1,0079</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0,9364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0,14</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-0,07</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116,7</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92,91</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1.3. Коефіцієнт абсолютної ліквідності</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0,3862</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0,5123</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0,4674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0,13</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-0,04</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132,6</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91,24</w:t>
            </w:r>
          </w:p>
        </w:tc>
      </w:tr>
      <w:tr w:rsidR="00C25111" w:rsidRPr="004A6D04" w:rsidTr="002575E6">
        <w:trPr>
          <w:trHeight w:val="20"/>
        </w:trPr>
        <w:tc>
          <w:tcPr>
            <w:tcW w:w="1113" w:type="pct"/>
            <w:shd w:val="clear" w:color="auto" w:fill="auto"/>
          </w:tcPr>
          <w:p w:rsidR="009633BC" w:rsidRPr="004A6D04" w:rsidRDefault="00C25111"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 xml:space="preserve">1.4. Чистий об. капітал, </w:t>
            </w:r>
            <w:r w:rsidR="009633BC" w:rsidRPr="004A6D04">
              <w:rPr>
                <w:rFonts w:ascii="Times New Roman" w:hAnsi="Times New Roman" w:cs="Times New Roman"/>
                <w:sz w:val="26"/>
                <w:szCs w:val="26"/>
                <w:lang w:val="uk-UA" w:eastAsia="uk-UA"/>
              </w:rPr>
              <w:t>тис.грн.</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549097</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848539</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1073779</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299442</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225240</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154,5</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126,5</w:t>
            </w:r>
          </w:p>
        </w:tc>
      </w:tr>
      <w:tr w:rsidR="009633BC" w:rsidRPr="004A6D04" w:rsidTr="009633BC">
        <w:trPr>
          <w:trHeight w:val="20"/>
        </w:trPr>
        <w:tc>
          <w:tcPr>
            <w:tcW w:w="5000" w:type="pct"/>
            <w:gridSpan w:val="10"/>
            <w:shd w:val="clear" w:color="auto" w:fill="auto"/>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 Аналіз платоспроможності (фінансової стійкості) підприємства</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2.1. Коефіцієнт платоспроможності (автономії)</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0,7108</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0,6556</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0,5089</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-0,06</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-0,15</w:t>
            </w:r>
          </w:p>
        </w:tc>
        <w:tc>
          <w:tcPr>
            <w:tcW w:w="524"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92,23</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77,62</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2.2. Коефіцієнт фінансування</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0,4069</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0,5252</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0,965</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0,12</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0,44</w:t>
            </w:r>
          </w:p>
        </w:tc>
        <w:tc>
          <w:tcPr>
            <w:tcW w:w="524"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129,07</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183,7</w:t>
            </w:r>
          </w:p>
        </w:tc>
      </w:tr>
    </w:tbl>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Продовження таблиці 2.5</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79"/>
        <w:gridCol w:w="854"/>
        <w:gridCol w:w="138"/>
        <w:gridCol w:w="997"/>
        <w:gridCol w:w="1283"/>
        <w:gridCol w:w="1135"/>
        <w:gridCol w:w="972"/>
        <w:gridCol w:w="1017"/>
        <w:gridCol w:w="867"/>
      </w:tblGrid>
      <w:tr w:rsidR="00C100C1" w:rsidRPr="004A6D04" w:rsidTr="002575E6">
        <w:trPr>
          <w:trHeight w:val="20"/>
        </w:trPr>
        <w:tc>
          <w:tcPr>
            <w:tcW w:w="1113" w:type="pct"/>
            <w:shd w:val="clear" w:color="auto" w:fill="auto"/>
          </w:tcPr>
          <w:p w:rsidR="00C100C1" w:rsidRPr="004A6D04" w:rsidRDefault="00C100C1" w:rsidP="00C100C1">
            <w:pPr>
              <w:suppressAutoHyphens/>
              <w:spacing w:line="360" w:lineRule="auto"/>
              <w:jc w:val="center"/>
              <w:rPr>
                <w:rFonts w:ascii="Times New Roman" w:hAnsi="Times New Roman" w:cs="Times New Roman"/>
                <w:sz w:val="26"/>
                <w:szCs w:val="26"/>
                <w:lang w:val="uk-UA" w:eastAsia="uk-UA"/>
              </w:rPr>
            </w:pPr>
            <w:r>
              <w:rPr>
                <w:rFonts w:ascii="Times New Roman" w:hAnsi="Times New Roman" w:cs="Times New Roman"/>
                <w:sz w:val="26"/>
                <w:szCs w:val="26"/>
                <w:lang w:val="uk-UA" w:eastAsia="uk-UA"/>
              </w:rPr>
              <w:t>1</w:t>
            </w:r>
          </w:p>
        </w:tc>
        <w:tc>
          <w:tcPr>
            <w:tcW w:w="584" w:type="pct"/>
            <w:gridSpan w:val="2"/>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2</w:t>
            </w:r>
          </w:p>
        </w:tc>
        <w:tc>
          <w:tcPr>
            <w:tcW w:w="585" w:type="pct"/>
            <w:gridSpan w:val="2"/>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3</w:t>
            </w:r>
          </w:p>
        </w:tc>
        <w:tc>
          <w:tcPr>
            <w:tcW w:w="661"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4</w:t>
            </w:r>
          </w:p>
        </w:tc>
        <w:tc>
          <w:tcPr>
            <w:tcW w:w="585"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5</w:t>
            </w:r>
          </w:p>
        </w:tc>
        <w:tc>
          <w:tcPr>
            <w:tcW w:w="501"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6</w:t>
            </w:r>
          </w:p>
        </w:tc>
        <w:tc>
          <w:tcPr>
            <w:tcW w:w="524"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7</w:t>
            </w:r>
          </w:p>
        </w:tc>
        <w:tc>
          <w:tcPr>
            <w:tcW w:w="447"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8</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2.3. Коефіцієнт забезпеченості власними об. засобами</w:t>
            </w:r>
          </w:p>
        </w:tc>
        <w:tc>
          <w:tcPr>
            <w:tcW w:w="584"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0,5356</w:t>
            </w:r>
          </w:p>
        </w:tc>
        <w:tc>
          <w:tcPr>
            <w:tcW w:w="585"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2,0434</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1,6768</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1,51</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-0,37</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381,52</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82,06</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2.4. Коефіцієнт маневреності власного капіталу</w:t>
            </w:r>
          </w:p>
        </w:tc>
        <w:tc>
          <w:tcPr>
            <w:tcW w:w="584"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0,4621</w:t>
            </w:r>
          </w:p>
        </w:tc>
        <w:tc>
          <w:tcPr>
            <w:tcW w:w="585"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0,5437</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0,6522</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0,08</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117,66</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119,9</w:t>
            </w:r>
          </w:p>
        </w:tc>
      </w:tr>
      <w:tr w:rsidR="009633BC" w:rsidRPr="004A6D04" w:rsidTr="009633BC">
        <w:trPr>
          <w:trHeight w:val="20"/>
        </w:trPr>
        <w:tc>
          <w:tcPr>
            <w:tcW w:w="5000" w:type="pct"/>
            <w:gridSpan w:val="10"/>
            <w:shd w:val="clear" w:color="auto" w:fill="auto"/>
            <w:noWrap/>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 Аналіз рентабельності підприємства</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3.1. Рентабельність активів</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0,12</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0,21</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0,09</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175,00</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52,38</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3.2. Рентабельність власного капіталу</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0,17</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0,31</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0,14</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182,35</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64,52</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3.3. Рентабельність діяльності</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0,34</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0,14</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170,00</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70,59</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3.4. Рентабельність продукції</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0,64</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0,92</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0,58</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0,28</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-0,34</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143,75</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63,04</w:t>
            </w:r>
          </w:p>
        </w:tc>
      </w:tr>
      <w:tr w:rsidR="009633BC" w:rsidRPr="004A6D04" w:rsidTr="00C25111">
        <w:trPr>
          <w:trHeight w:val="402"/>
        </w:trPr>
        <w:tc>
          <w:tcPr>
            <w:tcW w:w="5000" w:type="pct"/>
            <w:gridSpan w:val="10"/>
            <w:shd w:val="clear" w:color="auto" w:fill="auto"/>
            <w:noWrap/>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 Аналіз ділової активності підприємства</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4.1. Коефіцієнт оборотності активів</w:t>
            </w:r>
          </w:p>
        </w:tc>
        <w:tc>
          <w:tcPr>
            <w:tcW w:w="584"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w:t>
            </w:r>
          </w:p>
        </w:tc>
        <w:tc>
          <w:tcPr>
            <w:tcW w:w="585"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0,63</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0,47</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0,03</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-0,16</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105,00</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74,60</w:t>
            </w:r>
          </w:p>
        </w:tc>
      </w:tr>
    </w:tbl>
    <w:p w:rsidR="002575E6" w:rsidRDefault="002575E6"/>
    <w:p w:rsidR="00C100C1" w:rsidRDefault="00C100C1" w:rsidP="002575E6">
      <w:pPr>
        <w:ind w:firstLine="142"/>
        <w:rPr>
          <w:rFonts w:ascii="Times New Roman" w:hAnsi="Times New Roman" w:cs="Times New Roman"/>
          <w:sz w:val="28"/>
          <w:szCs w:val="28"/>
          <w:lang w:val="uk-UA"/>
        </w:rPr>
      </w:pPr>
    </w:p>
    <w:p w:rsidR="00C100C1" w:rsidRDefault="00C100C1" w:rsidP="002575E6">
      <w:pPr>
        <w:ind w:firstLine="142"/>
        <w:rPr>
          <w:rFonts w:ascii="Times New Roman" w:hAnsi="Times New Roman" w:cs="Times New Roman"/>
          <w:sz w:val="28"/>
          <w:szCs w:val="28"/>
          <w:lang w:val="uk-UA"/>
        </w:rPr>
      </w:pPr>
    </w:p>
    <w:p w:rsidR="00C100C1" w:rsidRDefault="00C100C1" w:rsidP="002575E6">
      <w:pPr>
        <w:ind w:firstLine="142"/>
        <w:rPr>
          <w:rFonts w:ascii="Times New Roman" w:hAnsi="Times New Roman" w:cs="Times New Roman"/>
          <w:sz w:val="28"/>
          <w:szCs w:val="28"/>
          <w:lang w:val="uk-UA"/>
        </w:rPr>
      </w:pPr>
    </w:p>
    <w:p w:rsidR="002575E6" w:rsidRPr="002575E6" w:rsidRDefault="002575E6"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Закінчення</w:t>
      </w:r>
      <w:r w:rsidRPr="002575E6">
        <w:rPr>
          <w:rFonts w:ascii="Times New Roman" w:hAnsi="Times New Roman" w:cs="Times New Roman"/>
          <w:sz w:val="28"/>
          <w:szCs w:val="28"/>
          <w:lang w:val="uk-UA"/>
        </w:rPr>
        <w:t xml:space="preserve"> таблиці 2.</w:t>
      </w:r>
      <w:r w:rsidR="00C100C1">
        <w:rPr>
          <w:rFonts w:ascii="Times New Roman" w:hAnsi="Times New Roman" w:cs="Times New Roman"/>
          <w:sz w:val="28"/>
          <w:szCs w:val="28"/>
          <w:lang w:val="uk-UA"/>
        </w:rPr>
        <w:t>5</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3"/>
        <w:gridCol w:w="994"/>
        <w:gridCol w:w="993"/>
        <w:gridCol w:w="1003"/>
        <w:gridCol w:w="1135"/>
        <w:gridCol w:w="972"/>
        <w:gridCol w:w="1017"/>
        <w:gridCol w:w="865"/>
      </w:tblGrid>
      <w:tr w:rsidR="00C100C1" w:rsidRPr="004A6D04" w:rsidTr="002575E6">
        <w:trPr>
          <w:trHeight w:val="20"/>
        </w:trPr>
        <w:tc>
          <w:tcPr>
            <w:tcW w:w="1403" w:type="pct"/>
            <w:shd w:val="clear" w:color="auto" w:fill="auto"/>
          </w:tcPr>
          <w:p w:rsidR="00C100C1" w:rsidRPr="004A6D04" w:rsidRDefault="00C100C1" w:rsidP="00C100C1">
            <w:pPr>
              <w:suppressAutoHyphens/>
              <w:spacing w:line="360" w:lineRule="auto"/>
              <w:jc w:val="center"/>
              <w:rPr>
                <w:rFonts w:ascii="Times New Roman" w:hAnsi="Times New Roman" w:cs="Times New Roman"/>
                <w:sz w:val="26"/>
                <w:szCs w:val="26"/>
                <w:lang w:val="uk-UA" w:eastAsia="uk-UA"/>
              </w:rPr>
            </w:pPr>
            <w:r>
              <w:rPr>
                <w:rFonts w:ascii="Times New Roman" w:hAnsi="Times New Roman" w:cs="Times New Roman"/>
                <w:sz w:val="26"/>
                <w:szCs w:val="26"/>
                <w:lang w:val="uk-UA" w:eastAsia="uk-UA"/>
              </w:rPr>
              <w:t>1</w:t>
            </w:r>
          </w:p>
        </w:tc>
        <w:tc>
          <w:tcPr>
            <w:tcW w:w="512"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2</w:t>
            </w:r>
          </w:p>
        </w:tc>
        <w:tc>
          <w:tcPr>
            <w:tcW w:w="512"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3</w:t>
            </w:r>
          </w:p>
        </w:tc>
        <w:tc>
          <w:tcPr>
            <w:tcW w:w="517"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4</w:t>
            </w:r>
          </w:p>
        </w:tc>
        <w:tc>
          <w:tcPr>
            <w:tcW w:w="585"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5</w:t>
            </w:r>
          </w:p>
        </w:tc>
        <w:tc>
          <w:tcPr>
            <w:tcW w:w="501"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6</w:t>
            </w:r>
          </w:p>
        </w:tc>
        <w:tc>
          <w:tcPr>
            <w:tcW w:w="524"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7</w:t>
            </w:r>
          </w:p>
        </w:tc>
        <w:tc>
          <w:tcPr>
            <w:tcW w:w="447"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8</w:t>
            </w:r>
          </w:p>
        </w:tc>
      </w:tr>
      <w:tr w:rsidR="00C25111" w:rsidRPr="004A6D04" w:rsidTr="002575E6">
        <w:trPr>
          <w:trHeight w:val="20"/>
        </w:trPr>
        <w:tc>
          <w:tcPr>
            <w:tcW w:w="140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4.2. Коефіцієнт об. дебіторської заборгованості</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4,8769</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4,6997</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2,8444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-0,18</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-1,86</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96,37</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60,52</w:t>
            </w:r>
          </w:p>
        </w:tc>
      </w:tr>
      <w:tr w:rsidR="00C25111" w:rsidRPr="004A6D04" w:rsidTr="002575E6">
        <w:trPr>
          <w:trHeight w:val="20"/>
        </w:trPr>
        <w:tc>
          <w:tcPr>
            <w:tcW w:w="1403" w:type="pct"/>
            <w:shd w:val="clear" w:color="auto" w:fill="auto"/>
          </w:tcPr>
          <w:p w:rsidR="009633BC" w:rsidRPr="004A6D04" w:rsidRDefault="009633BC" w:rsidP="007E5A4F">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4.3. Коеф</w:t>
            </w:r>
            <w:r w:rsidR="007E5A4F">
              <w:rPr>
                <w:rFonts w:ascii="Times New Roman" w:hAnsi="Times New Roman" w:cs="Times New Roman"/>
                <w:sz w:val="26"/>
                <w:szCs w:val="26"/>
                <w:lang w:val="uk-UA" w:eastAsia="uk-UA"/>
              </w:rPr>
              <w:t>.</w:t>
            </w:r>
            <w:r w:rsidRPr="004A6D04">
              <w:rPr>
                <w:rFonts w:ascii="Times New Roman" w:hAnsi="Times New Roman" w:cs="Times New Roman"/>
                <w:sz w:val="26"/>
                <w:szCs w:val="26"/>
                <w:lang w:val="uk-UA" w:eastAsia="uk-UA"/>
              </w:rPr>
              <w:t xml:space="preserve"> </w:t>
            </w:r>
            <w:r w:rsidR="007E5A4F" w:rsidRPr="004A6D04">
              <w:rPr>
                <w:rFonts w:ascii="Times New Roman" w:hAnsi="Times New Roman" w:cs="Times New Roman"/>
                <w:sz w:val="26"/>
                <w:szCs w:val="26"/>
                <w:lang w:val="uk-UA" w:eastAsia="uk-UA"/>
              </w:rPr>
              <w:t>О</w:t>
            </w:r>
            <w:r w:rsidRPr="004A6D04">
              <w:rPr>
                <w:rFonts w:ascii="Times New Roman" w:hAnsi="Times New Roman" w:cs="Times New Roman"/>
                <w:sz w:val="26"/>
                <w:szCs w:val="26"/>
                <w:lang w:val="uk-UA" w:eastAsia="uk-UA"/>
              </w:rPr>
              <w:t>борот</w:t>
            </w:r>
            <w:r w:rsidR="007E5A4F">
              <w:rPr>
                <w:rFonts w:ascii="Times New Roman" w:hAnsi="Times New Roman" w:cs="Times New Roman"/>
                <w:sz w:val="26"/>
                <w:szCs w:val="26"/>
                <w:lang w:val="uk-UA" w:eastAsia="uk-UA"/>
              </w:rPr>
              <w:t>-</w:t>
            </w:r>
            <w:r w:rsidRPr="004A6D04">
              <w:rPr>
                <w:rFonts w:ascii="Times New Roman" w:hAnsi="Times New Roman" w:cs="Times New Roman"/>
                <w:sz w:val="26"/>
                <w:szCs w:val="26"/>
                <w:lang w:val="uk-UA" w:eastAsia="uk-UA"/>
              </w:rPr>
              <w:t>ті кред</w:t>
            </w:r>
            <w:r w:rsidR="007E5A4F">
              <w:rPr>
                <w:rFonts w:ascii="Times New Roman" w:hAnsi="Times New Roman" w:cs="Times New Roman"/>
                <w:sz w:val="26"/>
                <w:szCs w:val="26"/>
                <w:lang w:val="uk-UA" w:eastAsia="uk-UA"/>
              </w:rPr>
              <w:t>-</w:t>
            </w:r>
            <w:r w:rsidRPr="004A6D04">
              <w:rPr>
                <w:rFonts w:ascii="Times New Roman" w:hAnsi="Times New Roman" w:cs="Times New Roman"/>
                <w:sz w:val="26"/>
                <w:szCs w:val="26"/>
                <w:lang w:val="uk-UA" w:eastAsia="uk-UA"/>
              </w:rPr>
              <w:t>ї заборгованості</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2,1768</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2,0056</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1,1073</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-0,17</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92,14</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55,21</w:t>
            </w:r>
          </w:p>
        </w:tc>
      </w:tr>
      <w:tr w:rsidR="00C25111" w:rsidRPr="004A6D04" w:rsidTr="002575E6">
        <w:trPr>
          <w:trHeight w:val="20"/>
        </w:trPr>
        <w:tc>
          <w:tcPr>
            <w:tcW w:w="140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4.4. Строк погашення дебіторської заборгованості (днів)</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74</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127</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3,00</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50,0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104,05</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164,9</w:t>
            </w:r>
          </w:p>
        </w:tc>
      </w:tr>
      <w:tr w:rsidR="00C25111" w:rsidRPr="004A6D04" w:rsidTr="002575E6">
        <w:trPr>
          <w:trHeight w:val="20"/>
        </w:trPr>
        <w:tc>
          <w:tcPr>
            <w:tcW w:w="140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4.5. Строк погашення кредиторської заборгованості (днів)</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165</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179</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325</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14,00</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146,0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108,48</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181,5</w:t>
            </w:r>
          </w:p>
        </w:tc>
      </w:tr>
    </w:tbl>
    <w:p w:rsidR="009633BC" w:rsidRPr="004A6D04" w:rsidRDefault="009633BC" w:rsidP="00C25111">
      <w:pPr>
        <w:pStyle w:val="af4"/>
        <w:rPr>
          <w:lang w:val="uk-UA"/>
        </w:rPr>
      </w:pPr>
      <w:r w:rsidRPr="004A6D04">
        <w:rPr>
          <w:lang w:val="uk-UA"/>
        </w:rPr>
        <w:t xml:space="preserve">За результатами аналізу можна зробити висновок, що підприємства «СПДФЛ»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C25111" w:rsidRPr="004A6D04" w:rsidRDefault="009633BC" w:rsidP="002575E6">
      <w:pPr>
        <w:suppressAutoHyphens/>
        <w:spacing w:after="0" w:line="360" w:lineRule="auto"/>
        <w:ind w:firstLine="851"/>
        <w:jc w:val="both"/>
        <w:rPr>
          <w:rFonts w:ascii="Times New Roman" w:eastAsia="Calibri" w:hAnsi="Times New Roman" w:cs="Times New Roman"/>
          <w:sz w:val="28"/>
          <w:szCs w:val="28"/>
          <w:lang w:val="uk-UA"/>
        </w:rPr>
      </w:pPr>
      <w:r w:rsidRPr="004A6D04">
        <w:rPr>
          <w:rFonts w:ascii="Times New Roman" w:hAnsi="Times New Roman" w:cs="Times New Roman"/>
          <w:sz w:val="28"/>
          <w:szCs w:val="28"/>
          <w:lang w:val="uk-UA"/>
        </w:rPr>
        <w:t>Фінансова стійкість підприємства знижується. Більшість показників зменшуються.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активів за 2015 рік знизився, що свідчить про зменшення ефективності використання підприємством усіх ресурсів, які є в наявності, незалежно від джерел їх залучення.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Зменшення коефіцієнту оборотності дебіторської заборгованості свідчить про те, що швидкість обертання дебіторської заборгованості зменшується.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кредиторської заборгованості за 2013-2015 рр. змінюється від підвищення до зниження.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Середній строк погашення дебіторської та кредиторської заборгованостей за аналітичний період також з кожним роком варіюється.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матеріальних запасів варіюється на протязі трьох років. Це свідчить про сповільнення реалізації товарно-матеріальних запасів підприємства.</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власного капіталу у 2015 році зменшився, що говорить про зниження ефективності використання основних коштів підприємства.</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Отже, збільшення коефіцієнтів оборотності свідчить про погіршення фінансового стану підприємства «СПДФЛ».</w:t>
      </w:r>
      <w:r w:rsidR="002575E6">
        <w:rPr>
          <w:rFonts w:ascii="Times New Roman" w:hAnsi="Times New Roman" w:cs="Times New Roman"/>
          <w:sz w:val="28"/>
          <w:szCs w:val="28"/>
          <w:lang w:val="uk-UA"/>
        </w:rPr>
        <w:t xml:space="preserve"> </w:t>
      </w:r>
      <w:r w:rsidRPr="004A6D04">
        <w:rPr>
          <w:rFonts w:ascii="Times New Roman" w:eastAsia="Calibri" w:hAnsi="Times New Roman" w:cs="Times New Roman"/>
          <w:sz w:val="28"/>
          <w:szCs w:val="28"/>
          <w:lang w:val="uk-UA"/>
        </w:rPr>
        <w:t>Комплексний економічний аналіз діяльності підприємства за системою показників може включати різне поєднання показників залежно від поставлених цілей. Як правило, всі показники необхідно розглядати в динаміці за ряд років (2-3 роки).</w:t>
      </w:r>
    </w:p>
    <w:p w:rsidR="002575E6" w:rsidRPr="004A6D04" w:rsidRDefault="009633BC" w:rsidP="002575E6">
      <w:pPr>
        <w:tabs>
          <w:tab w:val="left" w:pos="3725"/>
        </w:tabs>
        <w:autoSpaceDE w:val="0"/>
        <w:autoSpaceDN w:val="0"/>
        <w:adjustRightInd w:val="0"/>
        <w:spacing w:line="360" w:lineRule="auto"/>
        <w:ind w:firstLine="851"/>
        <w:jc w:val="both"/>
        <w:rPr>
          <w:rFonts w:ascii="Times New Roman" w:eastAsia="Calibri" w:hAnsi="Times New Roman" w:cs="Times New Roman"/>
          <w:sz w:val="28"/>
          <w:szCs w:val="28"/>
          <w:lang w:val="uk-UA"/>
        </w:rPr>
      </w:pPr>
      <w:r w:rsidRPr="004A6D04">
        <w:rPr>
          <w:rFonts w:ascii="Times New Roman" w:eastAsia="Calibri" w:hAnsi="Times New Roman" w:cs="Times New Roman"/>
          <w:sz w:val="28"/>
          <w:szCs w:val="28"/>
          <w:lang w:val="uk-UA"/>
        </w:rPr>
        <w:t xml:space="preserve">Прикладом використання системи показників при проведенні  комплексного економічного аналізу може бути методика оцінки ділової активності промислового підприємства (табл. </w:t>
      </w:r>
      <w:r w:rsidR="00C25111" w:rsidRPr="004A6D04">
        <w:rPr>
          <w:rFonts w:ascii="Times New Roman" w:eastAsia="Calibri" w:hAnsi="Times New Roman" w:cs="Times New Roman"/>
          <w:sz w:val="28"/>
          <w:szCs w:val="28"/>
          <w:lang w:val="uk-UA"/>
        </w:rPr>
        <w:t>2.</w:t>
      </w:r>
      <w:r w:rsidR="00C100C1">
        <w:rPr>
          <w:rFonts w:ascii="Times New Roman" w:eastAsia="Calibri" w:hAnsi="Times New Roman" w:cs="Times New Roman"/>
          <w:sz w:val="28"/>
          <w:szCs w:val="28"/>
          <w:lang w:val="uk-UA"/>
        </w:rPr>
        <w:t>6</w:t>
      </w:r>
      <w:r w:rsidRPr="004A6D04">
        <w:rPr>
          <w:rFonts w:ascii="Times New Roman" w:eastAsia="Calibri" w:hAnsi="Times New Roman" w:cs="Times New Roman"/>
          <w:sz w:val="28"/>
          <w:szCs w:val="28"/>
          <w:lang w:val="uk-UA"/>
        </w:rPr>
        <w:t>).</w:t>
      </w:r>
    </w:p>
    <w:p w:rsidR="009633BC" w:rsidRPr="004A6D04" w:rsidRDefault="009633BC" w:rsidP="009633BC">
      <w:pPr>
        <w:spacing w:line="360" w:lineRule="auto"/>
        <w:ind w:firstLine="851"/>
        <w:jc w:val="center"/>
        <w:rPr>
          <w:rFonts w:ascii="Times New Roman" w:eastAsia="Calibri" w:hAnsi="Times New Roman" w:cs="Times New Roman"/>
          <w:sz w:val="28"/>
          <w:szCs w:val="28"/>
          <w:lang w:val="uk-UA"/>
        </w:rPr>
      </w:pPr>
      <w:r w:rsidRPr="004A6D04">
        <w:rPr>
          <w:rFonts w:ascii="Times New Roman" w:eastAsia="Calibri" w:hAnsi="Times New Roman" w:cs="Times New Roman"/>
          <w:sz w:val="28"/>
          <w:szCs w:val="28"/>
          <w:lang w:val="uk-UA"/>
        </w:rPr>
        <w:t xml:space="preserve">Таблиця </w:t>
      </w:r>
      <w:r w:rsidR="00C25111" w:rsidRPr="004A6D04">
        <w:rPr>
          <w:rFonts w:ascii="Times New Roman" w:eastAsia="Calibri" w:hAnsi="Times New Roman" w:cs="Times New Roman"/>
          <w:sz w:val="28"/>
          <w:szCs w:val="28"/>
          <w:lang w:val="uk-UA"/>
        </w:rPr>
        <w:t>2.</w:t>
      </w:r>
      <w:r w:rsidR="00C100C1">
        <w:rPr>
          <w:rFonts w:ascii="Times New Roman" w:eastAsia="Calibri" w:hAnsi="Times New Roman" w:cs="Times New Roman"/>
          <w:sz w:val="28"/>
          <w:szCs w:val="28"/>
          <w:lang w:val="uk-UA"/>
        </w:rPr>
        <w:t>6</w:t>
      </w:r>
      <w:r w:rsidRPr="004A6D04">
        <w:rPr>
          <w:rFonts w:ascii="Times New Roman" w:eastAsia="Calibri" w:hAnsi="Times New Roman" w:cs="Times New Roman"/>
          <w:sz w:val="28"/>
          <w:szCs w:val="28"/>
          <w:lang w:val="uk-UA"/>
        </w:rPr>
        <w:t xml:space="preserve"> - Показники оцінки ділової активності підприємства</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6"/>
        <w:gridCol w:w="6798"/>
      </w:tblGrid>
      <w:tr w:rsidR="009633BC" w:rsidRPr="004A6D04" w:rsidTr="00C25111">
        <w:tc>
          <w:tcPr>
            <w:tcW w:w="3006" w:type="dxa"/>
            <w:vAlign w:val="center"/>
          </w:tcPr>
          <w:p w:rsidR="009633BC" w:rsidRPr="004A6D04" w:rsidRDefault="009633BC" w:rsidP="002575E6">
            <w:pPr>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Показники</w:t>
            </w:r>
          </w:p>
        </w:tc>
        <w:tc>
          <w:tcPr>
            <w:tcW w:w="6798" w:type="dxa"/>
            <w:vAlign w:val="center"/>
          </w:tcPr>
          <w:p w:rsidR="009633BC" w:rsidRPr="004A6D04" w:rsidRDefault="009633BC" w:rsidP="002575E6">
            <w:pPr>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Алгоритм розрахунків</w:t>
            </w:r>
          </w:p>
        </w:tc>
      </w:tr>
      <w:tr w:rsidR="009633BC" w:rsidRPr="004A6D04" w:rsidTr="00C25111">
        <w:trPr>
          <w:trHeight w:val="723"/>
        </w:trPr>
        <w:tc>
          <w:tcPr>
            <w:tcW w:w="3006" w:type="dxa"/>
            <w:vAlign w:val="center"/>
          </w:tcPr>
          <w:p w:rsidR="009633BC" w:rsidRPr="002575E6" w:rsidRDefault="009633BC" w:rsidP="00C25111">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засобів у розрахунках, днів</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5500" w:dyaOrig="680">
                <v:shape id="_x0000_i1050" type="#_x0000_t75" style="width:274.5pt;height:36pt" o:ole="">
                  <v:imagedata r:id="rId62" o:title=""/>
                </v:shape>
                <o:OLEObject Type="Embed" ProgID="Equation.3" ShapeID="_x0000_i1050" DrawAspect="Content" ObjectID="_1526837934" r:id="rId63"/>
              </w:object>
            </w:r>
          </w:p>
        </w:tc>
      </w:tr>
      <w:tr w:rsidR="009633BC" w:rsidRPr="004A6D04" w:rsidTr="00C25111">
        <w:tc>
          <w:tcPr>
            <w:tcW w:w="3006" w:type="dxa"/>
            <w:vAlign w:val="center"/>
          </w:tcPr>
          <w:p w:rsidR="009633BC" w:rsidRPr="002575E6" w:rsidRDefault="009633BC" w:rsidP="00C25111">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товарних запасів, днів</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2620" w:dyaOrig="660">
                <v:shape id="_x0000_i1051" type="#_x0000_t75" style="width:185.65pt;height:32.65pt" o:ole="">
                  <v:imagedata r:id="rId64" o:title=""/>
                </v:shape>
                <o:OLEObject Type="Embed" ProgID="Equation.3" ShapeID="_x0000_i1051" DrawAspect="Content" ObjectID="_1526837935" r:id="rId65"/>
              </w:object>
            </w:r>
          </w:p>
        </w:tc>
      </w:tr>
      <w:tr w:rsidR="009633BC" w:rsidRPr="004A6D04" w:rsidTr="007E5A4F">
        <w:trPr>
          <w:trHeight w:val="1128"/>
        </w:trPr>
        <w:tc>
          <w:tcPr>
            <w:tcW w:w="3006" w:type="dxa"/>
            <w:vAlign w:val="center"/>
          </w:tcPr>
          <w:p w:rsidR="009633BC" w:rsidRPr="002575E6" w:rsidRDefault="009633BC" w:rsidP="007E5A4F">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кред</w:t>
            </w:r>
            <w:r w:rsidR="007E5A4F">
              <w:rPr>
                <w:rFonts w:ascii="Times New Roman" w:hAnsi="Times New Roman" w:cs="Times New Roman"/>
                <w:sz w:val="24"/>
                <w:szCs w:val="24"/>
                <w:lang w:val="uk-UA"/>
              </w:rPr>
              <w:t>-</w:t>
            </w:r>
            <w:r w:rsidRPr="002575E6">
              <w:rPr>
                <w:rFonts w:ascii="Times New Roman" w:hAnsi="Times New Roman" w:cs="Times New Roman"/>
                <w:sz w:val="24"/>
                <w:szCs w:val="24"/>
                <w:lang w:val="uk-UA"/>
              </w:rPr>
              <w:t>ї заборгованості, днів</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6660" w:dyaOrig="660">
                <v:shape id="_x0000_i1272" type="#_x0000_t75" style="width:333pt;height:32.65pt" o:ole="">
                  <v:imagedata r:id="rId66" o:title=""/>
                </v:shape>
                <o:OLEObject Type="Embed" ProgID="Equation.3" ShapeID="_x0000_i1272" DrawAspect="Content" ObjectID="_1526837936" r:id="rId67"/>
              </w:object>
            </w:r>
          </w:p>
        </w:tc>
      </w:tr>
      <w:tr w:rsidR="009633BC" w:rsidRPr="004A6D04" w:rsidTr="00C25111">
        <w:tc>
          <w:tcPr>
            <w:tcW w:w="3006" w:type="dxa"/>
            <w:vAlign w:val="center"/>
          </w:tcPr>
          <w:p w:rsidR="009633BC" w:rsidRPr="002575E6" w:rsidRDefault="009633BC" w:rsidP="00C25111">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авансованого капіталу, рази</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3800" w:dyaOrig="660">
                <v:shape id="_x0000_i1053" type="#_x0000_t75" style="width:190.15pt;height:32.65pt" o:ole="">
                  <v:imagedata r:id="rId68" o:title=""/>
                </v:shape>
                <o:OLEObject Type="Embed" ProgID="Equation.3" ShapeID="_x0000_i1053" DrawAspect="Content" ObjectID="_1526837937" r:id="rId69"/>
              </w:object>
            </w:r>
          </w:p>
        </w:tc>
      </w:tr>
      <w:tr w:rsidR="009633BC" w:rsidRPr="004A6D04" w:rsidTr="00C25111">
        <w:trPr>
          <w:trHeight w:val="714"/>
        </w:trPr>
        <w:tc>
          <w:tcPr>
            <w:tcW w:w="3006" w:type="dxa"/>
            <w:vAlign w:val="center"/>
          </w:tcPr>
          <w:p w:rsidR="009633BC" w:rsidRPr="002575E6" w:rsidRDefault="009633BC" w:rsidP="00C25111">
            <w:pPr>
              <w:widowControl w:val="0"/>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власного капіталу, рази</w:t>
            </w:r>
          </w:p>
        </w:tc>
        <w:tc>
          <w:tcPr>
            <w:tcW w:w="6798" w:type="dxa"/>
            <w:vAlign w:val="center"/>
          </w:tcPr>
          <w:p w:rsidR="009633BC" w:rsidRPr="004A6D04" w:rsidRDefault="009633BC" w:rsidP="00C25111">
            <w:pPr>
              <w:widowControl w:val="0"/>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44"/>
                <w:sz w:val="28"/>
                <w:szCs w:val="28"/>
                <w:lang w:val="uk-UA"/>
              </w:rPr>
              <w:object w:dxaOrig="4500" w:dyaOrig="1040">
                <v:shape id="_x0000_i1054" type="#_x0000_t75" style="width:225pt;height:51.75pt" o:ole="">
                  <v:imagedata r:id="rId70" o:title=""/>
                </v:shape>
                <o:OLEObject Type="Embed" ProgID="Equation.3" ShapeID="_x0000_i1054" DrawAspect="Content" ObjectID="_1526837938" r:id="rId71"/>
              </w:object>
            </w:r>
          </w:p>
        </w:tc>
      </w:tr>
      <w:tr w:rsidR="009633BC" w:rsidRPr="004A6D04" w:rsidTr="00C25111">
        <w:tc>
          <w:tcPr>
            <w:tcW w:w="3006" w:type="dxa"/>
            <w:vAlign w:val="center"/>
          </w:tcPr>
          <w:p w:rsidR="009633BC" w:rsidRPr="002575E6" w:rsidRDefault="009633BC" w:rsidP="00C25111">
            <w:pPr>
              <w:widowControl w:val="0"/>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lastRenderedPageBreak/>
              <w:t>Коефіцієнт стійкості економічного зростання</w:t>
            </w:r>
          </w:p>
        </w:tc>
        <w:tc>
          <w:tcPr>
            <w:tcW w:w="6798" w:type="dxa"/>
            <w:vAlign w:val="center"/>
          </w:tcPr>
          <w:p w:rsidR="009633BC" w:rsidRPr="004A6D04" w:rsidRDefault="009633BC" w:rsidP="00C25111">
            <w:pPr>
              <w:widowControl w:val="0"/>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2"/>
                <w:sz w:val="28"/>
                <w:szCs w:val="28"/>
                <w:lang w:val="uk-UA"/>
              </w:rPr>
              <w:object w:dxaOrig="2940" w:dyaOrig="620">
                <v:shape id="_x0000_i1055" type="#_x0000_t75" style="width:147.4pt;height:30.4pt" o:ole="">
                  <v:imagedata r:id="rId72" o:title=""/>
                </v:shape>
                <o:OLEObject Type="Embed" ProgID="Equation.3" ShapeID="_x0000_i1055" DrawAspect="Content" ObjectID="_1526837939" r:id="rId73"/>
              </w:object>
            </w:r>
          </w:p>
        </w:tc>
      </w:tr>
    </w:tbl>
    <w:p w:rsidR="009633BC" w:rsidRPr="004A6D04" w:rsidRDefault="009633BC" w:rsidP="00C25111">
      <w:pPr>
        <w:tabs>
          <w:tab w:val="left" w:pos="3725"/>
        </w:tabs>
        <w:autoSpaceDE w:val="0"/>
        <w:autoSpaceDN w:val="0"/>
        <w:adjustRightInd w:val="0"/>
        <w:spacing w:before="240" w:after="0" w:line="360" w:lineRule="auto"/>
        <w:ind w:firstLine="851"/>
        <w:jc w:val="both"/>
        <w:rPr>
          <w:rFonts w:ascii="Times New Roman" w:eastAsia="Calibri" w:hAnsi="Times New Roman" w:cs="Times New Roman"/>
          <w:sz w:val="28"/>
          <w:szCs w:val="28"/>
          <w:lang w:val="uk-UA"/>
        </w:rPr>
      </w:pPr>
      <w:r w:rsidRPr="004A6D04">
        <w:rPr>
          <w:rFonts w:ascii="Times New Roman" w:eastAsia="Calibri" w:hAnsi="Times New Roman" w:cs="Times New Roman"/>
          <w:sz w:val="28"/>
          <w:szCs w:val="28"/>
          <w:lang w:val="uk-UA"/>
        </w:rPr>
        <w:t xml:space="preserve">На практиці доцільно поєднувати використання системи показників оцінки ефективності діяльності з </w:t>
      </w:r>
      <w:r w:rsidRPr="004A6D04">
        <w:rPr>
          <w:rFonts w:ascii="Times New Roman" w:eastAsia="Calibri" w:hAnsi="Times New Roman" w:cs="Times New Roman"/>
          <w:spacing w:val="-20"/>
          <w:sz w:val="28"/>
          <w:szCs w:val="28"/>
          <w:lang w:val="uk-UA"/>
        </w:rPr>
        <w:t>розраху</w:t>
      </w:r>
      <w:r w:rsidRPr="004A6D04">
        <w:rPr>
          <w:rFonts w:ascii="Times New Roman" w:eastAsia="Calibri" w:hAnsi="Times New Roman" w:cs="Times New Roman"/>
          <w:sz w:val="28"/>
          <w:szCs w:val="28"/>
          <w:lang w:val="uk-UA"/>
        </w:rPr>
        <w:t>нком узагальнюючих показників.</w:t>
      </w:r>
    </w:p>
    <w:p w:rsidR="009633BC" w:rsidRPr="004A6D04" w:rsidRDefault="009633BC" w:rsidP="00C25111">
      <w:pPr>
        <w:tabs>
          <w:tab w:val="left" w:pos="993"/>
        </w:tab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Активи підприємства, як економічна категорія та об’єкт управління, являють собою контрольовані ним економічні ресурси, сформовані за рахунок інвестованого капіталу, які характеризуються вартістю, продуктивністю та дохідністю, постійний кругообіг яких пов'язаний з фактором часу, ризику і ліквідності. Доцільне управління активами забезпечує, в першу чергу, зростання ринкової вартості підприємства. Основною метою формування активів підприємства є виявлення і задоволення потреби в окремих видах активів для забезпечення операційного процесу, а також оптимізація їхнього складу для створення умов щодо ефективної господарської діяльності в цілому.</w:t>
      </w:r>
    </w:p>
    <w:p w:rsidR="009633BC" w:rsidRPr="004A6D04" w:rsidRDefault="009633BC" w:rsidP="00C25111">
      <w:pPr>
        <w:pStyle w:val="Style70"/>
        <w:spacing w:line="360" w:lineRule="auto"/>
        <w:ind w:firstLine="851"/>
        <w:rPr>
          <w:rStyle w:val="FontStyle137"/>
          <w:sz w:val="28"/>
          <w:szCs w:val="28"/>
          <w:lang w:val="uk-UA" w:eastAsia="uk-UA"/>
        </w:rPr>
      </w:pPr>
      <w:r w:rsidRPr="004A6D04">
        <w:rPr>
          <w:rStyle w:val="FontStyle137"/>
          <w:sz w:val="28"/>
          <w:szCs w:val="28"/>
          <w:lang w:val="uk-UA" w:eastAsia="uk-UA"/>
        </w:rPr>
        <w:t xml:space="preserve">На мою думку, без розуміння компонентів оціночного процесу (об’єкт, суб’єкт оцінки, критерій, показники, оцінка) важко зрозуміти сутність вимірювання ефективності. За останні роки сутність оцінки ефективності значно змінилась. Я вважаю, що найближчим часом вона буде розвиватись і вдосконалюватись за ринковими принципами, наближаючись до світових стандартів. </w:t>
      </w:r>
    </w:p>
    <w:p w:rsidR="009633BC" w:rsidRPr="004A6D04" w:rsidRDefault="009633BC" w:rsidP="000A2108">
      <w:pPr>
        <w:widowControl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Проаналізуємо ефективність діяльності підприємства «СПДФЛ» відповідно до запропонованої методики. Економічний аналіз для оцінювання діяльності підприємства 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Для оцінки ефективності діяльності підприємства в звітному році в порівнянні з минулим роком була розроблена система показників, на підставі </w:t>
      </w:r>
      <w:r w:rsidRPr="004A6D04">
        <w:rPr>
          <w:rFonts w:ascii="Times New Roman" w:hAnsi="Times New Roman" w:cs="Times New Roman"/>
          <w:sz w:val="28"/>
          <w:szCs w:val="28"/>
          <w:lang w:val="uk-UA"/>
        </w:rPr>
        <w:lastRenderedPageBreak/>
        <w:t>якої необхідно провести аналіз економічного стану підприємства і розрахувати низку комплексних (показник ефективності використання промислового потенціалу, показник ефективності фінансової діяльності, показник ефективності трудової діяльності) і узагальнюючих показників.</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Комплексний економічний аналіз діяльності підприємства за системою показників може включати різне поєднання показників</w:t>
      </w:r>
      <w:r w:rsidR="000A2108">
        <w:rPr>
          <w:rFonts w:ascii="Times New Roman" w:hAnsi="Times New Roman" w:cs="Times New Roman"/>
          <w:sz w:val="28"/>
          <w:szCs w:val="28"/>
          <w:lang w:val="uk-UA"/>
        </w:rPr>
        <w:t xml:space="preserve"> залежно від поставлених цілей. </w:t>
      </w:r>
      <w:r w:rsidRPr="004A6D04">
        <w:rPr>
          <w:rFonts w:ascii="Times New Roman" w:hAnsi="Times New Roman" w:cs="Times New Roman"/>
          <w:sz w:val="28"/>
          <w:szCs w:val="28"/>
          <w:lang w:val="uk-UA"/>
        </w:rPr>
        <w:t xml:space="preserve">У таблиці </w:t>
      </w:r>
      <w:r w:rsidR="00C25111" w:rsidRPr="004A6D04">
        <w:rPr>
          <w:rFonts w:ascii="Times New Roman" w:hAnsi="Times New Roman" w:cs="Times New Roman"/>
          <w:sz w:val="28"/>
          <w:szCs w:val="28"/>
          <w:lang w:val="uk-UA"/>
        </w:rPr>
        <w:t>2.</w:t>
      </w:r>
      <w:r w:rsidR="007E5A4F">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приведені вихідні дані до комплексної оцінки ефективності господ</w:t>
      </w:r>
      <w:r w:rsidR="00C25111" w:rsidRPr="004A6D04">
        <w:rPr>
          <w:rFonts w:ascii="Times New Roman" w:hAnsi="Times New Roman" w:cs="Times New Roman"/>
          <w:sz w:val="28"/>
          <w:szCs w:val="28"/>
          <w:lang w:val="uk-UA"/>
        </w:rPr>
        <w:t>арської діяльності підприємства</w:t>
      </w:r>
      <w:r w:rsidRPr="004A6D04">
        <w:rPr>
          <w:rFonts w:ascii="Times New Roman" w:hAnsi="Times New Roman" w:cs="Times New Roman"/>
          <w:sz w:val="28"/>
          <w:szCs w:val="28"/>
          <w:lang w:val="uk-UA"/>
        </w:rPr>
        <w:t>.</w:t>
      </w:r>
    </w:p>
    <w:p w:rsidR="009633BC" w:rsidRPr="004A6D04" w:rsidRDefault="009633BC" w:rsidP="00C25111">
      <w:pPr>
        <w:pStyle w:val="Style6"/>
        <w:widowControl/>
        <w:spacing w:before="240" w:line="360" w:lineRule="auto"/>
        <w:ind w:firstLine="851"/>
        <w:jc w:val="center"/>
        <w:rPr>
          <w:rFonts w:ascii="Times New Roman" w:hAnsi="Times New Roman"/>
          <w:sz w:val="28"/>
          <w:szCs w:val="28"/>
          <w:lang w:val="uk-UA"/>
        </w:rPr>
      </w:pPr>
      <w:r w:rsidRPr="004A6D04">
        <w:rPr>
          <w:rFonts w:ascii="Times New Roman" w:hAnsi="Times New Roman"/>
          <w:sz w:val="28"/>
          <w:szCs w:val="28"/>
          <w:lang w:val="uk-UA"/>
        </w:rPr>
        <w:t xml:space="preserve">Таблиця </w:t>
      </w:r>
      <w:r w:rsidR="00C25111" w:rsidRPr="004A6D04">
        <w:rPr>
          <w:rFonts w:ascii="Times New Roman" w:hAnsi="Times New Roman"/>
          <w:sz w:val="28"/>
          <w:szCs w:val="28"/>
          <w:lang w:val="uk-UA"/>
        </w:rPr>
        <w:t>2</w:t>
      </w:r>
      <w:r w:rsidR="007E5A4F">
        <w:rPr>
          <w:rFonts w:ascii="Times New Roman" w:hAnsi="Times New Roman"/>
          <w:sz w:val="28"/>
          <w:szCs w:val="28"/>
          <w:lang w:val="uk-UA"/>
        </w:rPr>
        <w:t>.7</w:t>
      </w:r>
      <w:r w:rsidRPr="004A6D04">
        <w:rPr>
          <w:rFonts w:ascii="Times New Roman" w:hAnsi="Times New Roman"/>
          <w:sz w:val="28"/>
          <w:szCs w:val="28"/>
          <w:lang w:val="uk-UA"/>
        </w:rPr>
        <w:t xml:space="preserve"> - Вихідні дані до комплексної оцінки ефективності господарської діяльності підприємства</w:t>
      </w:r>
    </w:p>
    <w:tbl>
      <w:tblPr>
        <w:tblW w:w="995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552"/>
        <w:gridCol w:w="250"/>
        <w:gridCol w:w="851"/>
        <w:gridCol w:w="33"/>
        <w:gridCol w:w="1101"/>
        <w:gridCol w:w="33"/>
        <w:gridCol w:w="1101"/>
        <w:gridCol w:w="33"/>
        <w:gridCol w:w="1243"/>
        <w:gridCol w:w="1025"/>
        <w:gridCol w:w="865"/>
        <w:gridCol w:w="865"/>
      </w:tblGrid>
      <w:tr w:rsidR="009633BC" w:rsidRPr="004A6D04" w:rsidTr="00C25111">
        <w:trPr>
          <w:trHeight w:val="525"/>
        </w:trPr>
        <w:tc>
          <w:tcPr>
            <w:tcW w:w="2552" w:type="dxa"/>
            <w:vMerge w:val="restart"/>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Показники</w:t>
            </w:r>
          </w:p>
        </w:tc>
        <w:tc>
          <w:tcPr>
            <w:tcW w:w="3402" w:type="dxa"/>
            <w:gridSpan w:val="7"/>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Значення за роками</w:t>
            </w:r>
          </w:p>
        </w:tc>
        <w:tc>
          <w:tcPr>
            <w:tcW w:w="2268" w:type="dxa"/>
            <w:gridSpan w:val="2"/>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Абсолютне відх</w:t>
            </w:r>
            <w:r w:rsidR="00C25111" w:rsidRPr="004A6D04">
              <w:rPr>
                <w:rStyle w:val="FontStyle24"/>
                <w:rFonts w:ascii="Times New Roman" w:hAnsi="Times New Roman" w:cs="Times New Roman"/>
                <w:sz w:val="26"/>
                <w:szCs w:val="26"/>
                <w:lang w:val="uk-UA"/>
              </w:rPr>
              <w:t>-</w:t>
            </w:r>
            <w:r w:rsidRPr="004A6D04">
              <w:rPr>
                <w:rStyle w:val="FontStyle24"/>
                <w:rFonts w:ascii="Times New Roman" w:hAnsi="Times New Roman" w:cs="Times New Roman"/>
                <w:sz w:val="26"/>
                <w:szCs w:val="26"/>
                <w:lang w:val="uk-UA"/>
              </w:rPr>
              <w:t>ня</w:t>
            </w:r>
          </w:p>
        </w:tc>
        <w:tc>
          <w:tcPr>
            <w:tcW w:w="1730" w:type="dxa"/>
            <w:gridSpan w:val="2"/>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Темп росту, %</w:t>
            </w:r>
          </w:p>
        </w:tc>
      </w:tr>
      <w:tr w:rsidR="009633BC" w:rsidRPr="004A6D04" w:rsidTr="000A2108">
        <w:trPr>
          <w:trHeight w:val="240"/>
        </w:trPr>
        <w:tc>
          <w:tcPr>
            <w:tcW w:w="2552" w:type="dxa"/>
            <w:vMerge/>
            <w:vAlign w:val="center"/>
          </w:tcPr>
          <w:p w:rsidR="009633BC" w:rsidRPr="004A6D04" w:rsidRDefault="009633BC" w:rsidP="009633BC">
            <w:pPr>
              <w:pStyle w:val="Style4"/>
              <w:widowControl/>
              <w:spacing w:line="360" w:lineRule="auto"/>
              <w:ind w:firstLine="851"/>
              <w:jc w:val="center"/>
              <w:rPr>
                <w:rFonts w:eastAsia="Arial Unicode MS"/>
                <w:sz w:val="28"/>
                <w:szCs w:val="28"/>
                <w:lang w:val="uk-UA"/>
              </w:rPr>
            </w:pPr>
          </w:p>
        </w:tc>
        <w:tc>
          <w:tcPr>
            <w:tcW w:w="1134" w:type="dxa"/>
            <w:gridSpan w:val="3"/>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Fonts w:eastAsia="Arial Unicode MS"/>
                <w:sz w:val="28"/>
                <w:szCs w:val="28"/>
                <w:lang w:val="uk-UA"/>
              </w:rPr>
              <w:t>2013</w:t>
            </w:r>
          </w:p>
        </w:tc>
        <w:tc>
          <w:tcPr>
            <w:tcW w:w="1134" w:type="dxa"/>
            <w:gridSpan w:val="2"/>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Fonts w:eastAsia="Arial Unicode MS"/>
                <w:sz w:val="28"/>
                <w:szCs w:val="28"/>
                <w:lang w:val="uk-UA"/>
              </w:rPr>
              <w:t>2014</w:t>
            </w:r>
          </w:p>
        </w:tc>
        <w:tc>
          <w:tcPr>
            <w:tcW w:w="1134" w:type="dxa"/>
            <w:gridSpan w:val="2"/>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Fonts w:eastAsia="Arial Unicode MS"/>
                <w:sz w:val="28"/>
                <w:szCs w:val="28"/>
                <w:lang w:val="uk-UA"/>
              </w:rPr>
              <w:t>2015</w:t>
            </w:r>
          </w:p>
        </w:tc>
        <w:tc>
          <w:tcPr>
            <w:tcW w:w="1243"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2014    2013</w:t>
            </w:r>
          </w:p>
        </w:tc>
        <w:tc>
          <w:tcPr>
            <w:tcW w:w="1025"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2015    2014</w:t>
            </w:r>
          </w:p>
        </w:tc>
        <w:tc>
          <w:tcPr>
            <w:tcW w:w="865"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2014    2013</w:t>
            </w:r>
          </w:p>
        </w:tc>
        <w:tc>
          <w:tcPr>
            <w:tcW w:w="865"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2015    2014</w:t>
            </w:r>
          </w:p>
        </w:tc>
      </w:tr>
      <w:tr w:rsidR="009633BC" w:rsidRPr="004A6D04" w:rsidTr="000A2108">
        <w:tc>
          <w:tcPr>
            <w:tcW w:w="2552" w:type="dxa"/>
          </w:tcPr>
          <w:p w:rsidR="009633BC" w:rsidRPr="004A6D04" w:rsidRDefault="009633BC" w:rsidP="00C25111">
            <w:pPr>
              <w:pStyle w:val="Style4"/>
              <w:widowControl/>
              <w:spacing w:line="360" w:lineRule="auto"/>
              <w:rPr>
                <w:sz w:val="26"/>
                <w:szCs w:val="26"/>
                <w:lang w:val="uk-UA"/>
              </w:rPr>
            </w:pPr>
            <w:r w:rsidRPr="004A6D04">
              <w:rPr>
                <w:sz w:val="26"/>
                <w:szCs w:val="26"/>
                <w:lang w:val="uk-UA"/>
              </w:rPr>
              <w:t>Обсяг прод</w:t>
            </w:r>
            <w:r w:rsidR="00C25111" w:rsidRPr="004A6D04">
              <w:rPr>
                <w:sz w:val="26"/>
                <w:szCs w:val="26"/>
                <w:lang w:val="uk-UA"/>
              </w:rPr>
              <w:t>-</w:t>
            </w:r>
            <w:r w:rsidRPr="004A6D04">
              <w:rPr>
                <w:sz w:val="26"/>
                <w:szCs w:val="26"/>
                <w:lang w:val="uk-UA"/>
              </w:rPr>
              <w:t>ї,тис. 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942329</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1267942</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1296947</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325613</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29005</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134,55</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102,29</w:t>
            </w:r>
          </w:p>
        </w:tc>
      </w:tr>
      <w:tr w:rsidR="009633BC" w:rsidRPr="004A6D04" w:rsidTr="000A2108">
        <w:trPr>
          <w:trHeight w:val="427"/>
        </w:trPr>
        <w:tc>
          <w:tcPr>
            <w:tcW w:w="2552" w:type="dxa"/>
          </w:tcPr>
          <w:p w:rsidR="009633BC" w:rsidRPr="004A6D04" w:rsidRDefault="009633BC" w:rsidP="00C25111">
            <w:pPr>
              <w:pStyle w:val="Style4"/>
              <w:widowControl/>
              <w:spacing w:line="360" w:lineRule="auto"/>
              <w:rPr>
                <w:sz w:val="26"/>
                <w:szCs w:val="26"/>
                <w:lang w:val="uk-UA"/>
              </w:rPr>
            </w:pPr>
            <w:r w:rsidRPr="004A6D04">
              <w:rPr>
                <w:sz w:val="26"/>
                <w:szCs w:val="26"/>
                <w:lang w:val="uk-UA"/>
              </w:rPr>
              <w:t>Вал</w:t>
            </w:r>
            <w:r w:rsidR="00C25111" w:rsidRPr="004A6D04">
              <w:rPr>
                <w:sz w:val="26"/>
                <w:szCs w:val="26"/>
                <w:lang w:val="uk-UA"/>
              </w:rPr>
              <w:t xml:space="preserve"> прибуток,тис.</w:t>
            </w:r>
            <w:r w:rsidRPr="004A6D04">
              <w:rPr>
                <w:sz w:val="26"/>
                <w:szCs w:val="26"/>
                <w:lang w:val="uk-UA"/>
              </w:rPr>
              <w:t>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366783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606533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476097</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239750</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-130436</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165,37</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78,49</w:t>
            </w:r>
          </w:p>
        </w:tc>
      </w:tr>
      <w:tr w:rsidR="009633BC" w:rsidRPr="004A6D04" w:rsidTr="000A2108">
        <w:tc>
          <w:tcPr>
            <w:tcW w:w="2552" w:type="dxa"/>
          </w:tcPr>
          <w:p w:rsidR="009633BC" w:rsidRPr="004A6D04" w:rsidRDefault="00C25111" w:rsidP="00C25111">
            <w:pPr>
              <w:pStyle w:val="Style4"/>
              <w:widowControl/>
              <w:tabs>
                <w:tab w:val="left" w:pos="320"/>
                <w:tab w:val="center" w:pos="1491"/>
              </w:tabs>
              <w:spacing w:line="360" w:lineRule="auto"/>
              <w:rPr>
                <w:sz w:val="26"/>
                <w:szCs w:val="26"/>
                <w:lang w:val="uk-UA"/>
              </w:rPr>
            </w:pPr>
            <w:r w:rsidRPr="004A6D04">
              <w:rPr>
                <w:sz w:val="26"/>
                <w:szCs w:val="26"/>
                <w:lang w:val="uk-UA"/>
              </w:rPr>
              <w:t>У</w:t>
            </w:r>
            <w:r w:rsidR="009633BC" w:rsidRPr="004A6D04">
              <w:rPr>
                <w:sz w:val="26"/>
                <w:szCs w:val="26"/>
                <w:lang w:val="uk-UA"/>
              </w:rPr>
              <w:t xml:space="preserve"> % до обсягу прод</w:t>
            </w:r>
            <w:r w:rsidRPr="004A6D04">
              <w:rPr>
                <w:sz w:val="26"/>
                <w:szCs w:val="26"/>
                <w:lang w:val="uk-UA"/>
              </w:rPr>
              <w:t>-</w:t>
            </w:r>
            <w:r w:rsidR="009633BC" w:rsidRPr="004A6D04">
              <w:rPr>
                <w:sz w:val="26"/>
                <w:szCs w:val="26"/>
                <w:lang w:val="uk-UA"/>
              </w:rPr>
              <w:t>ї</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38,92</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47,84</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36,71</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8,92</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-11,13</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122,92</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76,73</w:t>
            </w:r>
          </w:p>
        </w:tc>
      </w:tr>
      <w:tr w:rsidR="009633BC" w:rsidRPr="004A6D04" w:rsidTr="000A2108">
        <w:trPr>
          <w:trHeight w:val="653"/>
        </w:trPr>
        <w:tc>
          <w:tcPr>
            <w:tcW w:w="2552" w:type="dxa"/>
          </w:tcPr>
          <w:p w:rsidR="009633BC" w:rsidRPr="004A6D04" w:rsidRDefault="002575E6" w:rsidP="002575E6">
            <w:pPr>
              <w:pStyle w:val="Style4"/>
              <w:widowControl/>
              <w:spacing w:line="360" w:lineRule="auto"/>
              <w:rPr>
                <w:sz w:val="26"/>
                <w:szCs w:val="26"/>
                <w:lang w:val="uk-UA"/>
              </w:rPr>
            </w:pPr>
            <w:r>
              <w:rPr>
                <w:sz w:val="26"/>
                <w:szCs w:val="26"/>
                <w:lang w:val="uk-UA"/>
              </w:rPr>
              <w:t>Середньорічна вар-т</w:t>
            </w:r>
            <w:r w:rsidR="009633BC" w:rsidRPr="004A6D04">
              <w:rPr>
                <w:sz w:val="26"/>
                <w:szCs w:val="26"/>
                <w:lang w:val="uk-UA"/>
              </w:rPr>
              <w:t>ь осн</w:t>
            </w:r>
            <w:r>
              <w:rPr>
                <w:sz w:val="26"/>
                <w:szCs w:val="26"/>
                <w:lang w:val="uk-UA"/>
              </w:rPr>
              <w:t>.</w:t>
            </w:r>
            <w:r w:rsidR="009633BC" w:rsidRPr="004A6D04">
              <w:rPr>
                <w:sz w:val="26"/>
                <w:szCs w:val="26"/>
                <w:lang w:val="uk-UA"/>
              </w:rPr>
              <w:t xml:space="preserve"> засобів, тис. 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265971</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300473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356533</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34502</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56060</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112,97</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118,66</w:t>
            </w:r>
          </w:p>
        </w:tc>
      </w:tr>
      <w:tr w:rsidR="009633BC" w:rsidRPr="004A6D04" w:rsidTr="000A2108">
        <w:trPr>
          <w:trHeight w:val="1148"/>
        </w:trPr>
        <w:tc>
          <w:tcPr>
            <w:tcW w:w="2552" w:type="dxa"/>
          </w:tcPr>
          <w:p w:rsidR="009633BC" w:rsidRPr="004A6D04" w:rsidRDefault="009633BC" w:rsidP="00C25111">
            <w:pPr>
              <w:pStyle w:val="Style4"/>
              <w:widowControl/>
              <w:spacing w:line="360" w:lineRule="auto"/>
              <w:rPr>
                <w:sz w:val="26"/>
                <w:szCs w:val="26"/>
                <w:lang w:val="uk-UA"/>
              </w:rPr>
            </w:pPr>
            <w:r w:rsidRPr="004A6D04">
              <w:rPr>
                <w:sz w:val="26"/>
                <w:szCs w:val="26"/>
                <w:lang w:val="uk-UA"/>
              </w:rPr>
              <w:t>Середньорічна вартсть оборотних засобів, тис. 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615646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843140</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1174874</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227494</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331734</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136,95</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139,35</w:t>
            </w:r>
          </w:p>
        </w:tc>
      </w:tr>
      <w:tr w:rsidR="009633BC" w:rsidRPr="004A6D04" w:rsidTr="000A2108">
        <w:tc>
          <w:tcPr>
            <w:tcW w:w="2552" w:type="dxa"/>
          </w:tcPr>
          <w:p w:rsidR="009633BC" w:rsidRPr="004A6D04" w:rsidRDefault="00C25111" w:rsidP="00C25111">
            <w:pPr>
              <w:pStyle w:val="Style4"/>
              <w:widowControl/>
              <w:spacing w:line="360" w:lineRule="auto"/>
              <w:rPr>
                <w:sz w:val="26"/>
                <w:szCs w:val="26"/>
                <w:lang w:val="uk-UA"/>
              </w:rPr>
            </w:pPr>
            <w:r w:rsidRPr="004A6D04">
              <w:rPr>
                <w:sz w:val="26"/>
                <w:szCs w:val="26"/>
                <w:lang w:val="uk-UA"/>
              </w:rPr>
              <w:t>Собівартість реалі-</w:t>
            </w:r>
            <w:r w:rsidR="009633BC" w:rsidRPr="004A6D04">
              <w:rPr>
                <w:sz w:val="26"/>
                <w:szCs w:val="26"/>
                <w:lang w:val="uk-UA"/>
              </w:rPr>
              <w:t>ї продукції тис. 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575546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661409</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820850</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85863</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159441</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114,92</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124,11</w:t>
            </w:r>
          </w:p>
        </w:tc>
      </w:tr>
      <w:tr w:rsidR="009633BC" w:rsidRPr="004A6D04" w:rsidTr="000A2108">
        <w:tc>
          <w:tcPr>
            <w:tcW w:w="2552" w:type="dxa"/>
          </w:tcPr>
          <w:p w:rsidR="009633BC" w:rsidRPr="004A6D04" w:rsidRDefault="009633BC" w:rsidP="00C25111">
            <w:pPr>
              <w:pStyle w:val="Style4"/>
              <w:widowControl/>
              <w:spacing w:line="360" w:lineRule="auto"/>
              <w:rPr>
                <w:sz w:val="26"/>
                <w:szCs w:val="26"/>
                <w:lang w:val="uk-UA"/>
              </w:rPr>
            </w:pPr>
            <w:r w:rsidRPr="004A6D04">
              <w:rPr>
                <w:sz w:val="26"/>
                <w:szCs w:val="26"/>
                <w:lang w:val="uk-UA"/>
              </w:rPr>
              <w:t>У т. ч. витрати на оплату праці пром</w:t>
            </w:r>
            <w:r w:rsidR="00C25111" w:rsidRPr="004A6D04">
              <w:rPr>
                <w:sz w:val="26"/>
                <w:szCs w:val="26"/>
                <w:lang w:val="uk-UA"/>
              </w:rPr>
              <w:t>-</w:t>
            </w:r>
            <w:r w:rsidRPr="004A6D04">
              <w:rPr>
                <w:sz w:val="26"/>
                <w:szCs w:val="26"/>
                <w:lang w:val="uk-UA"/>
              </w:rPr>
              <w:t>го персоналу, тис. 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103</w:t>
            </w:r>
            <w:r w:rsidRPr="004A6D04">
              <w:rPr>
                <w:spacing w:val="-20"/>
                <w:sz w:val="26"/>
                <w:szCs w:val="26"/>
                <w:lang w:val="uk-UA"/>
              </w:rPr>
              <w:t>770</w:t>
            </w:r>
            <w:r w:rsidRPr="004A6D04">
              <w:rPr>
                <w:sz w:val="26"/>
                <w:szCs w:val="26"/>
                <w:lang w:val="uk-UA"/>
              </w:rPr>
              <w:t>,16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124094,3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153067,3</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20324,14</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28973</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119,59</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123,35</w:t>
            </w:r>
          </w:p>
        </w:tc>
      </w:tr>
      <w:tr w:rsidR="009633BC" w:rsidRPr="004A6D04" w:rsidTr="000A2108">
        <w:trPr>
          <w:trHeight w:val="1086"/>
        </w:trPr>
        <w:tc>
          <w:tcPr>
            <w:tcW w:w="2552" w:type="dxa"/>
          </w:tcPr>
          <w:p w:rsidR="009633BC" w:rsidRPr="004A6D04" w:rsidRDefault="009633BC" w:rsidP="00C25111">
            <w:pPr>
              <w:pStyle w:val="Style4"/>
              <w:widowControl/>
              <w:spacing w:line="360" w:lineRule="auto"/>
              <w:rPr>
                <w:sz w:val="26"/>
                <w:szCs w:val="26"/>
                <w:lang w:val="uk-UA"/>
              </w:rPr>
            </w:pPr>
            <w:r w:rsidRPr="004A6D04">
              <w:rPr>
                <w:sz w:val="26"/>
                <w:szCs w:val="26"/>
                <w:lang w:val="uk-UA"/>
              </w:rPr>
              <w:t>Середньооблікова чис-ть пром.-го персоналу, осіб</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2938</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3049</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3263</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111</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214</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103,78</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107,02</w:t>
            </w:r>
          </w:p>
        </w:tc>
      </w:tr>
      <w:tr w:rsidR="009633BC" w:rsidRPr="004A6D04" w:rsidTr="000A2108">
        <w:tc>
          <w:tcPr>
            <w:tcW w:w="2552" w:type="dxa"/>
          </w:tcPr>
          <w:p w:rsidR="009633BC" w:rsidRPr="004A6D04" w:rsidRDefault="009633BC" w:rsidP="00C25111">
            <w:pPr>
              <w:pStyle w:val="Style4"/>
              <w:widowControl/>
              <w:spacing w:line="360" w:lineRule="auto"/>
              <w:rPr>
                <w:sz w:val="26"/>
                <w:szCs w:val="26"/>
                <w:lang w:val="uk-UA"/>
              </w:rPr>
            </w:pPr>
            <w:r w:rsidRPr="004A6D04">
              <w:rPr>
                <w:sz w:val="26"/>
                <w:szCs w:val="26"/>
                <w:lang w:val="uk-UA"/>
              </w:rPr>
              <w:lastRenderedPageBreak/>
              <w:t>Продуктивність праці,</w:t>
            </w:r>
            <w:r w:rsidR="00C25111" w:rsidRPr="004A6D04">
              <w:rPr>
                <w:sz w:val="26"/>
                <w:szCs w:val="26"/>
                <w:lang w:val="uk-UA"/>
              </w:rPr>
              <w:t xml:space="preserve"> </w:t>
            </w:r>
            <w:r w:rsidRPr="004A6D04">
              <w:rPr>
                <w:sz w:val="26"/>
                <w:szCs w:val="26"/>
                <w:lang w:val="uk-UA"/>
              </w:rPr>
              <w:t>тис. грн.</w:t>
            </w:r>
          </w:p>
        </w:tc>
        <w:tc>
          <w:tcPr>
            <w:tcW w:w="1134" w:type="dxa"/>
            <w:gridSpan w:val="3"/>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320,74</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415,86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397,47</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95,12</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-18,39</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129,66</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95,58</w:t>
            </w:r>
          </w:p>
        </w:tc>
      </w:tr>
      <w:tr w:rsidR="009633BC" w:rsidRPr="004A6D04" w:rsidTr="000A2108">
        <w:tc>
          <w:tcPr>
            <w:tcW w:w="2802" w:type="dxa"/>
            <w:gridSpan w:val="2"/>
          </w:tcPr>
          <w:p w:rsidR="009633BC" w:rsidRPr="004A6D04" w:rsidRDefault="009633BC" w:rsidP="000A2108">
            <w:pPr>
              <w:pStyle w:val="Style4"/>
              <w:widowControl/>
              <w:spacing w:line="360" w:lineRule="auto"/>
              <w:rPr>
                <w:sz w:val="26"/>
                <w:szCs w:val="26"/>
                <w:lang w:val="uk-UA"/>
              </w:rPr>
            </w:pPr>
            <w:r w:rsidRPr="004A6D04">
              <w:rPr>
                <w:sz w:val="26"/>
                <w:szCs w:val="26"/>
                <w:lang w:val="uk-UA"/>
              </w:rPr>
              <w:t xml:space="preserve">Середньорічна </w:t>
            </w:r>
            <w:r w:rsidR="000A2108">
              <w:rPr>
                <w:sz w:val="26"/>
                <w:szCs w:val="26"/>
                <w:lang w:val="uk-UA"/>
              </w:rPr>
              <w:t>з/п</w:t>
            </w:r>
            <w:r w:rsidRPr="004A6D04">
              <w:rPr>
                <w:sz w:val="26"/>
                <w:szCs w:val="26"/>
                <w:lang w:val="uk-UA"/>
              </w:rPr>
              <w:t xml:space="preserve"> пром</w:t>
            </w:r>
            <w:r w:rsidR="000A2108">
              <w:rPr>
                <w:sz w:val="26"/>
                <w:szCs w:val="26"/>
                <w:lang w:val="uk-UA"/>
              </w:rPr>
              <w:t>.</w:t>
            </w:r>
            <w:r w:rsidRPr="004A6D04">
              <w:rPr>
                <w:sz w:val="26"/>
                <w:szCs w:val="26"/>
                <w:lang w:val="uk-UA"/>
              </w:rPr>
              <w:t xml:space="preserve"> персоналу,</w:t>
            </w:r>
            <w:r w:rsidR="000A2108">
              <w:rPr>
                <w:sz w:val="26"/>
                <w:szCs w:val="26"/>
                <w:lang w:val="uk-UA"/>
              </w:rPr>
              <w:t xml:space="preserve"> </w:t>
            </w:r>
            <w:r w:rsidRPr="004A6D04">
              <w:rPr>
                <w:sz w:val="26"/>
                <w:szCs w:val="26"/>
                <w:lang w:val="uk-UA"/>
              </w:rPr>
              <w:t>тис. грн.</w:t>
            </w:r>
          </w:p>
        </w:tc>
        <w:tc>
          <w:tcPr>
            <w:tcW w:w="851"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35,32</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40,7</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46,91</w:t>
            </w:r>
          </w:p>
        </w:tc>
        <w:tc>
          <w:tcPr>
            <w:tcW w:w="1276" w:type="dxa"/>
            <w:gridSpan w:val="2"/>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5,38</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6,21</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115,23</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115,26</w:t>
            </w:r>
          </w:p>
        </w:tc>
      </w:tr>
    </w:tbl>
    <w:p w:rsidR="009633BC" w:rsidRPr="004A6D04" w:rsidRDefault="009633BC" w:rsidP="00C25111">
      <w:pPr>
        <w:pStyle w:val="Style6"/>
        <w:widowControl/>
        <w:spacing w:line="360" w:lineRule="auto"/>
        <w:ind w:firstLine="851"/>
        <w:jc w:val="both"/>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Розрахуємо комплексні та інтегральний показники </w:t>
      </w:r>
      <w:r w:rsidRPr="004A6D04">
        <w:rPr>
          <w:rFonts w:ascii="Times New Roman" w:hAnsi="Times New Roman"/>
          <w:sz w:val="28"/>
          <w:szCs w:val="28"/>
          <w:lang w:val="uk-UA"/>
        </w:rPr>
        <w:t xml:space="preserve">ефективності діяльності підприємства за </w:t>
      </w:r>
      <w:r w:rsidRPr="004A6D04">
        <w:rPr>
          <w:rStyle w:val="FontStyle24"/>
          <w:rFonts w:ascii="Times New Roman" w:hAnsi="Times New Roman" w:cs="Times New Roman"/>
          <w:sz w:val="28"/>
          <w:szCs w:val="28"/>
          <w:lang w:val="uk-UA"/>
        </w:rPr>
        <w:t xml:space="preserve">2013 рік: </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80" w:dyaOrig="660">
          <v:shape id="_x0000_i1056" type="#_x0000_t75" style="width:263.25pt;height:38.25pt" o:ole="">
            <v:imagedata r:id="rId74" o:title=""/>
          </v:shape>
          <o:OLEObject Type="Embed" ProgID="Equation.3" ShapeID="_x0000_i1056" DrawAspect="Content" ObjectID="_1526837940" r:id="rId75"/>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00" w:dyaOrig="660">
          <v:shape id="_x0000_i1057" type="#_x0000_t75" style="width:259.9pt;height:38.25pt" o:ole="">
            <v:imagedata r:id="rId76" o:title=""/>
          </v:shape>
          <o:OLEObject Type="Embed" ProgID="Equation.3" ShapeID="_x0000_i1057" DrawAspect="Content" ObjectID="_1526837941" r:id="rId77"/>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379" w:dyaOrig="380">
          <v:shape id="_x0000_i1058" type="#_x0000_t75" style="width:217.15pt;height:23.65pt" o:ole="">
            <v:imagedata r:id="rId78" o:title=""/>
          </v:shape>
          <o:OLEObject Type="Embed" ProgID="Equation.3" ShapeID="_x0000_i1058" DrawAspect="Content" ObjectID="_1526837942" r:id="rId79"/>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080" w:dyaOrig="420">
          <v:shape id="_x0000_i1059" type="#_x0000_t75" style="width:175.5pt;height:24.75pt" o:ole="">
            <v:imagedata r:id="rId80" o:title=""/>
          </v:shape>
          <o:OLEObject Type="Embed" ProgID="Equation.3" ShapeID="_x0000_i1059" DrawAspect="Content" ObjectID="_1526837943" r:id="rId81"/>
        </w:object>
      </w:r>
      <w:r w:rsidRPr="004A6D04">
        <w:rPr>
          <w:rStyle w:val="FontStyle24"/>
          <w:rFonts w:ascii="Times New Roman" w:hAnsi="Times New Roman" w:cs="Times New Roman"/>
          <w:sz w:val="28"/>
          <w:szCs w:val="28"/>
          <w:lang w:val="uk-UA"/>
        </w:rPr>
        <w:t>1,479;</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Оборотність оборотних засобів =</w:t>
      </w:r>
      <w:r w:rsidRPr="004A6D04">
        <w:rPr>
          <w:rStyle w:val="FontStyle24"/>
          <w:rFonts w:ascii="Times New Roman" w:hAnsi="Times New Roman" w:cs="Times New Roman"/>
          <w:sz w:val="28"/>
          <w:szCs w:val="28"/>
          <w:lang w:val="uk-UA"/>
        </w:rPr>
        <w:object w:dxaOrig="1579" w:dyaOrig="620">
          <v:shape id="_x0000_i1060" type="#_x0000_t75" style="width:95.65pt;height:36pt" o:ole="">
            <v:imagedata r:id="rId82" o:title=""/>
          </v:shape>
          <o:OLEObject Type="Embed" ProgID="Equation.3" ShapeID="_x0000_i1060" DrawAspect="Content" ObjectID="_1526837944" r:id="rId83"/>
        </w:object>
      </w:r>
      <w:r w:rsidRPr="004A6D04">
        <w:rPr>
          <w:rStyle w:val="FontStyle24"/>
          <w:rFonts w:ascii="Times New Roman" w:hAnsi="Times New Roman" w:cs="Times New Roman"/>
          <w:sz w:val="28"/>
          <w:szCs w:val="28"/>
          <w:lang w:val="uk-UA"/>
        </w:rPr>
        <w:t xml:space="preserve"> оборотів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Фондовіддача = </w:t>
      </w:r>
      <w:r w:rsidRPr="004A6D04">
        <w:rPr>
          <w:rStyle w:val="FontStyle24"/>
          <w:rFonts w:ascii="Times New Roman" w:hAnsi="Times New Roman" w:cs="Times New Roman"/>
          <w:sz w:val="28"/>
          <w:szCs w:val="28"/>
          <w:lang w:val="uk-UA"/>
        </w:rPr>
        <w:object w:dxaOrig="1740" w:dyaOrig="620">
          <v:shape id="_x0000_i1061" type="#_x0000_t75" style="width:102.4pt;height:36pt" o:ole="">
            <v:imagedata r:id="rId84" o:title=""/>
          </v:shape>
          <o:OLEObject Type="Embed" ProgID="Equation.3" ShapeID="_x0000_i1061" DrawAspect="Content" ObjectID="_1526837945" r:id="rId85"/>
        </w:object>
      </w:r>
      <w:r w:rsidRPr="004A6D04">
        <w:rPr>
          <w:rStyle w:val="FontStyle24"/>
          <w:rFonts w:ascii="Times New Roman" w:hAnsi="Times New Roman" w:cs="Times New Roman"/>
          <w:sz w:val="28"/>
          <w:szCs w:val="28"/>
          <w:lang w:val="uk-UA"/>
        </w:rPr>
        <w:t>=1,107 грн./грн.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Витратовіддача = </w:t>
      </w:r>
      <w:r w:rsidRPr="004A6D04">
        <w:rPr>
          <w:rStyle w:val="FontStyle24"/>
          <w:rFonts w:ascii="Times New Roman" w:hAnsi="Times New Roman" w:cs="Times New Roman"/>
          <w:sz w:val="28"/>
          <w:szCs w:val="28"/>
          <w:lang w:val="uk-UA"/>
        </w:rPr>
        <w:object w:dxaOrig="1600" w:dyaOrig="620">
          <v:shape id="_x0000_i1062" type="#_x0000_t75" style="width:93.4pt;height:36pt" o:ole="">
            <v:imagedata r:id="rId86" o:title=""/>
          </v:shape>
          <o:OLEObject Type="Embed" ProgID="Equation.3" ShapeID="_x0000_i1062" DrawAspect="Content" ObjectID="_1526837946" r:id="rId87"/>
        </w:object>
      </w:r>
      <w:r w:rsidRPr="004A6D04">
        <w:rPr>
          <w:rStyle w:val="FontStyle24"/>
          <w:rFonts w:ascii="Times New Roman" w:hAnsi="Times New Roman" w:cs="Times New Roman"/>
          <w:sz w:val="28"/>
          <w:szCs w:val="28"/>
          <w:lang w:val="uk-UA"/>
        </w:rPr>
        <w:t xml:space="preserve"> грн./грн.</w:t>
      </w:r>
    </w:p>
    <w:p w:rsidR="009633BC" w:rsidRPr="004A6D04" w:rsidRDefault="009633BC" w:rsidP="00C25111">
      <w:pPr>
        <w:pStyle w:val="Style6"/>
        <w:widowControl/>
        <w:spacing w:line="360" w:lineRule="auto"/>
        <w:ind w:firstLine="851"/>
        <w:jc w:val="both"/>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Розрахуємо комплексні та інтегральний показники </w:t>
      </w:r>
      <w:r w:rsidRPr="004A6D04">
        <w:rPr>
          <w:rFonts w:ascii="Times New Roman" w:hAnsi="Times New Roman"/>
          <w:sz w:val="28"/>
          <w:szCs w:val="28"/>
          <w:lang w:val="uk-UA"/>
        </w:rPr>
        <w:t xml:space="preserve">ефективності діяльності підприємства за </w:t>
      </w:r>
      <w:r w:rsidRPr="004A6D04">
        <w:rPr>
          <w:rStyle w:val="FontStyle24"/>
          <w:rFonts w:ascii="Times New Roman" w:hAnsi="Times New Roman" w:cs="Times New Roman"/>
          <w:sz w:val="28"/>
          <w:szCs w:val="28"/>
          <w:lang w:val="uk-UA"/>
        </w:rPr>
        <w:t xml:space="preserve">2014 рік: </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900" w:dyaOrig="660">
          <v:shape id="_x0000_i1063" type="#_x0000_t75" style="width:229.5pt;height:38.25pt" o:ole="">
            <v:imagedata r:id="rId88" o:title=""/>
          </v:shape>
          <o:OLEObject Type="Embed" ProgID="Equation.3" ShapeID="_x0000_i1063" DrawAspect="Content" ObjectID="_1526837947" r:id="rId89"/>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380" w:dyaOrig="660">
          <v:shape id="_x0000_i1064" type="#_x0000_t75" style="width:258.75pt;height:38.25pt" o:ole="">
            <v:imagedata r:id="rId90" o:title=""/>
          </v:shape>
          <o:OLEObject Type="Embed" ProgID="Equation.3" ShapeID="_x0000_i1064" DrawAspect="Content" ObjectID="_1526837948" r:id="rId91"/>
        </w:objec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560" w:dyaOrig="380">
          <v:shape id="_x0000_i1065" type="#_x0000_t75" style="width:229.5pt;height:23.65pt" o:ole="">
            <v:imagedata r:id="rId92" o:title=""/>
          </v:shape>
          <o:OLEObject Type="Embed" ProgID="Equation.3" ShapeID="_x0000_i1065" DrawAspect="Content" ObjectID="_1526837949" r:id="rId93"/>
        </w:object>
      </w:r>
    </w:p>
    <w:p w:rsidR="009633BC" w:rsidRPr="004A6D04" w:rsidRDefault="009633BC" w:rsidP="00C25111">
      <w:pPr>
        <w:pStyle w:val="Style6"/>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320" w:dyaOrig="420">
          <v:shape id="_x0000_i1066" type="#_x0000_t75" style="width:189pt;height:24.75pt" o:ole="">
            <v:imagedata r:id="rId94" o:title=""/>
          </v:shape>
          <o:OLEObject Type="Embed" ProgID="Equation.3" ShapeID="_x0000_i1066" DrawAspect="Content" ObjectID="_1526837950" r:id="rId95"/>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Оборотність оборотних засобів =</w:t>
      </w:r>
      <w:r w:rsidRPr="004A6D04">
        <w:rPr>
          <w:rStyle w:val="FontStyle24"/>
          <w:rFonts w:ascii="Times New Roman" w:hAnsi="Times New Roman" w:cs="Times New Roman"/>
          <w:sz w:val="28"/>
          <w:szCs w:val="28"/>
          <w:lang w:val="uk-UA"/>
        </w:rPr>
        <w:object w:dxaOrig="1680" w:dyaOrig="620">
          <v:shape id="_x0000_i1067" type="#_x0000_t75" style="width:100.15pt;height:36pt" o:ole="">
            <v:imagedata r:id="rId96" o:title=""/>
          </v:shape>
          <o:OLEObject Type="Embed" ProgID="Equation.3" ShapeID="_x0000_i1067" DrawAspect="Content" ObjectID="_1526837951" r:id="rId97"/>
        </w:object>
      </w:r>
      <w:r w:rsidRPr="004A6D04">
        <w:rPr>
          <w:rStyle w:val="FontStyle24"/>
          <w:rFonts w:ascii="Times New Roman" w:hAnsi="Times New Roman" w:cs="Times New Roman"/>
          <w:sz w:val="28"/>
          <w:szCs w:val="28"/>
          <w:lang w:val="uk-UA"/>
        </w:rPr>
        <w:t xml:space="preserve"> оборотів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lastRenderedPageBreak/>
        <w:t xml:space="preserve">Фондовіддача = </w:t>
      </w:r>
      <w:r w:rsidRPr="004A6D04">
        <w:rPr>
          <w:rStyle w:val="FontStyle24"/>
          <w:rFonts w:ascii="Times New Roman" w:hAnsi="Times New Roman" w:cs="Times New Roman"/>
          <w:sz w:val="28"/>
          <w:szCs w:val="28"/>
          <w:lang w:val="uk-UA"/>
        </w:rPr>
        <w:object w:dxaOrig="1740" w:dyaOrig="620">
          <v:shape id="_x0000_i1068" type="#_x0000_t75" style="width:102.4pt;height:36pt" o:ole="">
            <v:imagedata r:id="rId98" o:title=""/>
          </v:shape>
          <o:OLEObject Type="Embed" ProgID="Equation.3" ShapeID="_x0000_i1068" DrawAspect="Content" ObjectID="_1526837952" r:id="rId99"/>
        </w:object>
      </w:r>
      <w:r w:rsidRPr="004A6D04">
        <w:rPr>
          <w:rStyle w:val="FontStyle24"/>
          <w:rFonts w:ascii="Times New Roman" w:hAnsi="Times New Roman" w:cs="Times New Roman"/>
          <w:sz w:val="28"/>
          <w:szCs w:val="28"/>
          <w:lang w:val="uk-UA"/>
        </w:rPr>
        <w:t>=1,421 грн./грн.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Витратовіддача = </w:t>
      </w:r>
      <w:r w:rsidRPr="004A6D04">
        <w:rPr>
          <w:rStyle w:val="FontStyle24"/>
          <w:rFonts w:ascii="Times New Roman" w:hAnsi="Times New Roman" w:cs="Times New Roman"/>
          <w:sz w:val="28"/>
          <w:szCs w:val="28"/>
          <w:lang w:val="uk-UA"/>
        </w:rPr>
        <w:object w:dxaOrig="1680" w:dyaOrig="620">
          <v:shape id="_x0000_i1069" type="#_x0000_t75" style="width:97.9pt;height:36pt" o:ole="">
            <v:imagedata r:id="rId100" o:title=""/>
          </v:shape>
          <o:OLEObject Type="Embed" ProgID="Equation.3" ShapeID="_x0000_i1069" DrawAspect="Content" ObjectID="_1526837953" r:id="rId101"/>
        </w:object>
      </w:r>
      <w:r w:rsidRPr="004A6D04">
        <w:rPr>
          <w:rStyle w:val="FontStyle24"/>
          <w:rFonts w:ascii="Times New Roman" w:hAnsi="Times New Roman" w:cs="Times New Roman"/>
          <w:sz w:val="28"/>
          <w:szCs w:val="28"/>
          <w:lang w:val="uk-UA"/>
        </w:rPr>
        <w:t xml:space="preserve"> грн./грн.</w:t>
      </w:r>
    </w:p>
    <w:p w:rsidR="009633BC" w:rsidRPr="004A6D04" w:rsidRDefault="009633BC" w:rsidP="00C25111">
      <w:pPr>
        <w:pStyle w:val="Style6"/>
        <w:widowControl/>
        <w:spacing w:line="360" w:lineRule="auto"/>
        <w:ind w:firstLine="851"/>
        <w:jc w:val="both"/>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Розрахуємо комплексні та інтегральний показники </w:t>
      </w:r>
      <w:r w:rsidRPr="004A6D04">
        <w:rPr>
          <w:rFonts w:ascii="Times New Roman" w:hAnsi="Times New Roman"/>
          <w:sz w:val="28"/>
          <w:szCs w:val="28"/>
          <w:lang w:val="uk-UA"/>
        </w:rPr>
        <w:t xml:space="preserve">ефективності діяльності підприємства за </w:t>
      </w:r>
      <w:r w:rsidRPr="004A6D04">
        <w:rPr>
          <w:rStyle w:val="FontStyle24"/>
          <w:rFonts w:ascii="Times New Roman" w:hAnsi="Times New Roman" w:cs="Times New Roman"/>
          <w:sz w:val="28"/>
          <w:szCs w:val="28"/>
          <w:lang w:val="uk-UA"/>
        </w:rPr>
        <w:t xml:space="preserve">2015 рік: </w:t>
      </w:r>
    </w:p>
    <w:p w:rsidR="009633BC" w:rsidRPr="004A6D04" w:rsidRDefault="009633BC" w:rsidP="00C25111">
      <w:pPr>
        <w:pStyle w:val="Style6"/>
        <w:widowControl/>
        <w:spacing w:line="360" w:lineRule="auto"/>
        <w:ind w:left="708"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20" w:dyaOrig="660">
          <v:shape id="_x0000_i1070" type="#_x0000_t75" style="width:295.9pt;height:41.65pt" o:ole="">
            <v:imagedata r:id="rId102" o:title=""/>
          </v:shape>
          <o:OLEObject Type="Embed" ProgID="Equation.3" ShapeID="_x0000_i1070" DrawAspect="Content" ObjectID="_1526837954" r:id="rId103"/>
        </w:object>
      </w:r>
    </w:p>
    <w:p w:rsidR="009633BC" w:rsidRPr="004A6D04" w:rsidRDefault="009633BC" w:rsidP="00C25111">
      <w:pPr>
        <w:pStyle w:val="Style6"/>
        <w:widowControl/>
        <w:spacing w:line="360" w:lineRule="auto"/>
        <w:ind w:left="708"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59" w:dyaOrig="660">
          <v:shape id="_x0000_i1071" type="#_x0000_t75" style="width:298.15pt;height:41.65pt" o:ole="">
            <v:imagedata r:id="rId104" o:title=""/>
          </v:shape>
          <o:OLEObject Type="Embed" ProgID="Equation.3" ShapeID="_x0000_i1071" DrawAspect="Content" ObjectID="_1526837955" r:id="rId105"/>
        </w:objec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480" w:dyaOrig="380">
          <v:shape id="_x0000_i1072" type="#_x0000_t75" style="width:223.9pt;height:23.65pt" o:ole="">
            <v:imagedata r:id="rId106" o:title=""/>
          </v:shape>
          <o:OLEObject Type="Embed" ProgID="Equation.3" ShapeID="_x0000_i1072" DrawAspect="Content" ObjectID="_1526837956" r:id="rId107"/>
        </w:objec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560" w:dyaOrig="420">
          <v:shape id="_x0000_i1073" type="#_x0000_t75" style="width:202.5pt;height:24.75pt" o:ole="">
            <v:imagedata r:id="rId108" o:title=""/>
          </v:shape>
          <o:OLEObject Type="Embed" ProgID="Equation.3" ShapeID="_x0000_i1073" DrawAspect="Content" ObjectID="_1526837957" r:id="rId109"/>
        </w:objec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Оборотність оборотних засобів = </w:t>
      </w:r>
      <w:r w:rsidRPr="004A6D04">
        <w:rPr>
          <w:rStyle w:val="FontStyle24"/>
          <w:rFonts w:ascii="Times New Roman" w:hAnsi="Times New Roman" w:cs="Times New Roman"/>
          <w:sz w:val="28"/>
          <w:szCs w:val="28"/>
          <w:lang w:val="uk-UA"/>
        </w:rPr>
        <w:object w:dxaOrig="1700" w:dyaOrig="620">
          <v:shape id="_x0000_i1074" type="#_x0000_t75" style="width:102.4pt;height:36pt" o:ole="">
            <v:imagedata r:id="rId110" o:title=""/>
          </v:shape>
          <o:OLEObject Type="Embed" ProgID="Equation.3" ShapeID="_x0000_i1074" DrawAspect="Content" ObjectID="_1526837958" r:id="rId111"/>
        </w:object>
      </w:r>
      <w:r w:rsidRPr="004A6D04">
        <w:rPr>
          <w:rStyle w:val="FontStyle24"/>
          <w:rFonts w:ascii="Times New Roman" w:hAnsi="Times New Roman" w:cs="Times New Roman"/>
          <w:sz w:val="28"/>
          <w:szCs w:val="28"/>
          <w:lang w:val="uk-UA"/>
        </w:rPr>
        <w:t>оборотів;</w: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Фондовіддача =  </w:t>
      </w:r>
      <w:r w:rsidRPr="004A6D04">
        <w:rPr>
          <w:rStyle w:val="FontStyle24"/>
          <w:rFonts w:ascii="Times New Roman" w:hAnsi="Times New Roman" w:cs="Times New Roman"/>
          <w:sz w:val="28"/>
          <w:szCs w:val="28"/>
          <w:lang w:val="uk-UA"/>
        </w:rPr>
        <w:object w:dxaOrig="1780" w:dyaOrig="620">
          <v:shape id="_x0000_i1075" type="#_x0000_t75" style="width:105.75pt;height:36pt" o:ole="">
            <v:imagedata r:id="rId112" o:title=""/>
          </v:shape>
          <o:OLEObject Type="Embed" ProgID="Equation.3" ShapeID="_x0000_i1075" DrawAspect="Content" ObjectID="_1526837959" r:id="rId113"/>
        </w:object>
      </w:r>
      <w:r w:rsidRPr="004A6D04">
        <w:rPr>
          <w:rStyle w:val="FontStyle24"/>
          <w:rFonts w:ascii="Times New Roman" w:hAnsi="Times New Roman" w:cs="Times New Roman"/>
          <w:sz w:val="28"/>
          <w:szCs w:val="28"/>
          <w:lang w:val="uk-UA"/>
        </w:rPr>
        <w:t>=1,365 грн./грн. ;</w: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Витратовіддача = </w:t>
      </w:r>
      <w:r w:rsidRPr="004A6D04">
        <w:rPr>
          <w:rStyle w:val="FontStyle24"/>
          <w:rFonts w:ascii="Times New Roman" w:hAnsi="Times New Roman" w:cs="Times New Roman"/>
          <w:sz w:val="28"/>
          <w:szCs w:val="28"/>
          <w:lang w:val="uk-UA"/>
        </w:rPr>
        <w:object w:dxaOrig="1680" w:dyaOrig="620">
          <v:shape id="_x0000_i1076" type="#_x0000_t75" style="width:97.9pt;height:36pt" o:ole="">
            <v:imagedata r:id="rId114" o:title=""/>
          </v:shape>
          <o:OLEObject Type="Embed" ProgID="Equation.3" ShapeID="_x0000_i1076" DrawAspect="Content" ObjectID="_1526837960" r:id="rId115"/>
        </w:object>
      </w:r>
      <w:r w:rsidRPr="004A6D04">
        <w:rPr>
          <w:rStyle w:val="FontStyle24"/>
          <w:rFonts w:ascii="Times New Roman" w:hAnsi="Times New Roman" w:cs="Times New Roman"/>
          <w:sz w:val="28"/>
          <w:szCs w:val="28"/>
          <w:lang w:val="uk-UA"/>
        </w:rPr>
        <w:t xml:space="preserve"> грн./грн.</w:t>
      </w:r>
    </w:p>
    <w:p w:rsidR="009633BC" w:rsidRPr="004A6D04" w:rsidRDefault="009633BC" w:rsidP="00C25111">
      <w:pPr>
        <w:pStyle w:val="Style6"/>
        <w:widowControl/>
        <w:spacing w:before="120" w:line="360" w:lineRule="auto"/>
        <w:ind w:firstLine="851"/>
        <w:jc w:val="both"/>
        <w:rPr>
          <w:rFonts w:ascii="Times New Roman" w:eastAsia="Arial Unicode MS" w:hAnsi="Times New Roman"/>
          <w:sz w:val="28"/>
          <w:szCs w:val="28"/>
          <w:lang w:val="uk-UA"/>
        </w:rPr>
      </w:pPr>
      <w:r w:rsidRPr="004A6D04">
        <w:rPr>
          <w:rStyle w:val="FontStyle24"/>
          <w:rFonts w:ascii="Times New Roman" w:hAnsi="Times New Roman" w:cs="Times New Roman"/>
          <w:sz w:val="28"/>
          <w:szCs w:val="28"/>
          <w:lang w:val="uk-UA"/>
        </w:rPr>
        <w:t xml:space="preserve">Зведемо розраховані дані у таблицю </w:t>
      </w:r>
      <w:r w:rsidR="00C25111" w:rsidRPr="004A6D04">
        <w:rPr>
          <w:rStyle w:val="FontStyle24"/>
          <w:rFonts w:ascii="Times New Roman" w:hAnsi="Times New Roman" w:cs="Times New Roman"/>
          <w:sz w:val="28"/>
          <w:szCs w:val="28"/>
          <w:lang w:val="uk-UA"/>
        </w:rPr>
        <w:t>2.</w:t>
      </w:r>
      <w:r w:rsidR="007E5A4F">
        <w:rPr>
          <w:rStyle w:val="FontStyle24"/>
          <w:rFonts w:ascii="Times New Roman" w:hAnsi="Times New Roman" w:cs="Times New Roman"/>
          <w:sz w:val="28"/>
          <w:szCs w:val="28"/>
          <w:lang w:val="uk-UA"/>
        </w:rPr>
        <w:t>8</w:t>
      </w:r>
      <w:r w:rsidRPr="004A6D04">
        <w:rPr>
          <w:rStyle w:val="FontStyle24"/>
          <w:rFonts w:ascii="Times New Roman" w:hAnsi="Times New Roman" w:cs="Times New Roman"/>
          <w:sz w:val="28"/>
          <w:szCs w:val="28"/>
          <w:lang w:val="uk-UA"/>
        </w:rPr>
        <w:t>.</w:t>
      </w:r>
    </w:p>
    <w:p w:rsidR="009633BC" w:rsidRPr="004A6D04" w:rsidRDefault="009633BC" w:rsidP="00C25111">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Коефіцієнт фінансування (Кфін), розраховується як відношення залучених та власних коштів та характеризує залежність підприємства від залучених коштів:</w:t>
      </w: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4"/>
          <w:sz w:val="28"/>
          <w:lang w:val="uk-UA"/>
        </w:rPr>
        <w:object w:dxaOrig="1100" w:dyaOrig="620">
          <v:shape id="_x0000_i1077" type="#_x0000_t75" style="width:65.25pt;height:36pt" o:ole="">
            <v:imagedata r:id="rId116" o:title=""/>
          </v:shape>
          <o:OLEObject Type="Embed" ProgID="Equation.3" ShapeID="_x0000_i1077" DrawAspect="Content" ObjectID="_1526837961" r:id="rId117"/>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ЗК – залучені кошти.</w:t>
      </w: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4"/>
          <w:sz w:val="28"/>
          <w:lang w:val="uk-UA"/>
        </w:rPr>
        <w:object w:dxaOrig="4080" w:dyaOrig="620">
          <v:shape id="_x0000_i1078" type="#_x0000_t75" style="width:245.25pt;height:36pt" o:ole="">
            <v:imagedata r:id="rId118" o:title=""/>
          </v:shape>
          <o:OLEObject Type="Embed" ProgID="Equation.3" ShapeID="_x0000_i1078" DrawAspect="Content" ObjectID="_1526837962" r:id="rId119"/>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4"/>
          <w:sz w:val="28"/>
          <w:lang w:val="uk-UA"/>
        </w:rPr>
        <w:object w:dxaOrig="3980" w:dyaOrig="620">
          <v:shape id="_x0000_i1079" type="#_x0000_t75" style="width:235.15pt;height:36pt" o:ole="">
            <v:imagedata r:id="rId120" o:title=""/>
          </v:shape>
          <o:OLEObject Type="Embed" ProgID="Equation.3" ShapeID="_x0000_i1079" DrawAspect="Content" ObjectID="_1526837963" r:id="rId121"/>
        </w:object>
      </w:r>
      <w:r w:rsidRPr="004A6D04">
        <w:rPr>
          <w:rFonts w:ascii="Times New Roman" w:hAnsi="Times New Roman" w:cs="Times New Roman"/>
          <w:sz w:val="28"/>
          <w:lang w:val="uk-UA"/>
        </w:rPr>
        <w:t>,</w: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Fonts w:ascii="Times New Roman" w:hAnsi="Times New Roman"/>
          <w:position w:val="-24"/>
          <w:sz w:val="28"/>
          <w:lang w:val="uk-UA"/>
        </w:rPr>
        <w:object w:dxaOrig="3379" w:dyaOrig="620">
          <v:shape id="_x0000_i1080" type="#_x0000_t75" style="width:205.9pt;height:36pt" o:ole="">
            <v:imagedata r:id="rId122" o:title=""/>
          </v:shape>
          <o:OLEObject Type="Embed" ProgID="Equation.3" ShapeID="_x0000_i1080" DrawAspect="Content" ObjectID="_1526837964" r:id="rId123"/>
        </w:object>
      </w:r>
    </w:p>
    <w:p w:rsidR="009633BC" w:rsidRPr="004A6D04" w:rsidRDefault="009633BC" w:rsidP="00C25111">
      <w:pPr>
        <w:pStyle w:val="Style6"/>
        <w:spacing w:line="360" w:lineRule="auto"/>
        <w:ind w:firstLine="851"/>
        <w:jc w:val="center"/>
        <w:rPr>
          <w:rFonts w:ascii="Times New Roman" w:eastAsia="Arial Unicode MS" w:hAnsi="Times New Roman"/>
          <w:sz w:val="28"/>
          <w:szCs w:val="28"/>
          <w:lang w:val="uk-UA"/>
        </w:rPr>
      </w:pPr>
      <w:r w:rsidRPr="004A6D04">
        <w:rPr>
          <w:rStyle w:val="FontStyle24"/>
          <w:rFonts w:ascii="Times New Roman" w:hAnsi="Times New Roman" w:cs="Times New Roman"/>
          <w:sz w:val="28"/>
          <w:szCs w:val="28"/>
          <w:lang w:val="uk-UA"/>
        </w:rPr>
        <w:t xml:space="preserve">Таблиця </w:t>
      </w:r>
      <w:r w:rsidR="00C25111" w:rsidRPr="004A6D04">
        <w:rPr>
          <w:rStyle w:val="FontStyle24"/>
          <w:rFonts w:ascii="Times New Roman" w:hAnsi="Times New Roman" w:cs="Times New Roman"/>
          <w:sz w:val="28"/>
          <w:szCs w:val="28"/>
          <w:lang w:val="uk-UA"/>
        </w:rPr>
        <w:t>2.</w:t>
      </w:r>
      <w:r w:rsidR="007E5A4F">
        <w:rPr>
          <w:rStyle w:val="FontStyle24"/>
          <w:rFonts w:ascii="Times New Roman" w:hAnsi="Times New Roman" w:cs="Times New Roman"/>
          <w:sz w:val="28"/>
          <w:szCs w:val="28"/>
          <w:lang w:val="uk-UA"/>
        </w:rPr>
        <w:t>8</w:t>
      </w:r>
      <w:r w:rsidRPr="004A6D04">
        <w:rPr>
          <w:rStyle w:val="FontStyle24"/>
          <w:rFonts w:ascii="Times New Roman" w:hAnsi="Times New Roman" w:cs="Times New Roman"/>
          <w:sz w:val="28"/>
          <w:szCs w:val="28"/>
          <w:lang w:val="uk-UA"/>
        </w:rPr>
        <w:t xml:space="preserve"> - </w:t>
      </w:r>
      <w:r w:rsidRPr="004A6D04">
        <w:rPr>
          <w:rFonts w:ascii="Times New Roman" w:hAnsi="Times New Roman"/>
          <w:sz w:val="28"/>
          <w:szCs w:val="28"/>
          <w:lang w:val="uk-UA"/>
        </w:rPr>
        <w:t>Комплексна оцінка ефект</w:t>
      </w:r>
      <w:r w:rsidR="009732AC" w:rsidRPr="004A6D04">
        <w:rPr>
          <w:rFonts w:ascii="Times New Roman" w:hAnsi="Times New Roman"/>
          <w:sz w:val="28"/>
          <w:szCs w:val="28"/>
          <w:lang w:val="uk-UA"/>
        </w:rPr>
        <w:t>-</w:t>
      </w:r>
      <w:r w:rsidRPr="004A6D04">
        <w:rPr>
          <w:rFonts w:ascii="Times New Roman" w:hAnsi="Times New Roman"/>
          <w:sz w:val="28"/>
          <w:szCs w:val="28"/>
          <w:lang w:val="uk-UA"/>
        </w:rPr>
        <w:t>ті госп</w:t>
      </w:r>
      <w:r w:rsidR="009732AC" w:rsidRPr="004A6D04">
        <w:rPr>
          <w:rFonts w:ascii="Times New Roman" w:hAnsi="Times New Roman"/>
          <w:sz w:val="28"/>
          <w:szCs w:val="28"/>
          <w:lang w:val="uk-UA"/>
        </w:rPr>
        <w:t>.</w:t>
      </w:r>
      <w:r w:rsidRPr="004A6D04">
        <w:rPr>
          <w:rFonts w:ascii="Times New Roman" w:hAnsi="Times New Roman"/>
          <w:sz w:val="28"/>
          <w:szCs w:val="28"/>
          <w:lang w:val="uk-UA"/>
        </w:rPr>
        <w:t xml:space="preserve"> діяльності підприємства</w:t>
      </w:r>
    </w:p>
    <w:tbl>
      <w:tblPr>
        <w:tblW w:w="996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3969"/>
        <w:gridCol w:w="850"/>
        <w:gridCol w:w="851"/>
        <w:gridCol w:w="851"/>
        <w:gridCol w:w="779"/>
        <w:gridCol w:w="780"/>
        <w:gridCol w:w="940"/>
        <w:gridCol w:w="941"/>
      </w:tblGrid>
      <w:tr w:rsidR="009633BC" w:rsidRPr="004A6D04" w:rsidTr="009633BC">
        <w:trPr>
          <w:trHeight w:val="240"/>
        </w:trPr>
        <w:tc>
          <w:tcPr>
            <w:tcW w:w="3969" w:type="dxa"/>
            <w:vMerge w:val="restart"/>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Показники</w:t>
            </w:r>
          </w:p>
        </w:tc>
        <w:tc>
          <w:tcPr>
            <w:tcW w:w="2552" w:type="dxa"/>
            <w:gridSpan w:val="3"/>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Значення за роками</w:t>
            </w:r>
          </w:p>
        </w:tc>
        <w:tc>
          <w:tcPr>
            <w:tcW w:w="1559" w:type="dxa"/>
            <w:gridSpan w:val="2"/>
            <w:vAlign w:val="center"/>
          </w:tcPr>
          <w:p w:rsidR="009633BC" w:rsidRPr="004A6D04" w:rsidRDefault="009633BC" w:rsidP="00C25111">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Абсолютне відхилення,</w:t>
            </w:r>
          </w:p>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тис. грн.</w:t>
            </w:r>
          </w:p>
        </w:tc>
        <w:tc>
          <w:tcPr>
            <w:tcW w:w="1881" w:type="dxa"/>
            <w:gridSpan w:val="2"/>
            <w:vAlign w:val="center"/>
          </w:tcPr>
          <w:p w:rsidR="009633BC" w:rsidRPr="004A6D04" w:rsidRDefault="009633BC" w:rsidP="00C25111">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Темп росту, %</w:t>
            </w:r>
          </w:p>
        </w:tc>
      </w:tr>
      <w:tr w:rsidR="009633BC" w:rsidRPr="004A6D04" w:rsidTr="009633BC">
        <w:trPr>
          <w:trHeight w:val="240"/>
        </w:trPr>
        <w:tc>
          <w:tcPr>
            <w:tcW w:w="3969" w:type="dxa"/>
            <w:vMerge/>
            <w:vAlign w:val="center"/>
          </w:tcPr>
          <w:p w:rsidR="009633BC" w:rsidRPr="004A6D04" w:rsidRDefault="009633BC" w:rsidP="009633BC">
            <w:pPr>
              <w:pStyle w:val="Style6"/>
              <w:widowControl/>
              <w:spacing w:line="360" w:lineRule="auto"/>
              <w:ind w:firstLine="851"/>
              <w:jc w:val="center"/>
              <w:rPr>
                <w:rStyle w:val="FontStyle24"/>
                <w:rFonts w:ascii="Times New Roman" w:hAnsi="Times New Roman" w:cs="Times New Roman"/>
                <w:sz w:val="28"/>
                <w:szCs w:val="28"/>
                <w:lang w:val="uk-UA"/>
              </w:rPr>
            </w:pPr>
          </w:p>
        </w:tc>
        <w:tc>
          <w:tcPr>
            <w:tcW w:w="850"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2013</w:t>
            </w:r>
          </w:p>
        </w:tc>
        <w:tc>
          <w:tcPr>
            <w:tcW w:w="851"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2014</w:t>
            </w:r>
          </w:p>
        </w:tc>
        <w:tc>
          <w:tcPr>
            <w:tcW w:w="851"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2015</w:t>
            </w:r>
          </w:p>
        </w:tc>
        <w:tc>
          <w:tcPr>
            <w:tcW w:w="779"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2014    2013</w:t>
            </w:r>
          </w:p>
        </w:tc>
        <w:tc>
          <w:tcPr>
            <w:tcW w:w="780"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2015    2014</w:t>
            </w:r>
          </w:p>
        </w:tc>
        <w:tc>
          <w:tcPr>
            <w:tcW w:w="940"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2014    2013</w:t>
            </w:r>
          </w:p>
        </w:tc>
        <w:tc>
          <w:tcPr>
            <w:tcW w:w="941"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2015    2014</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Показник еф-сті використання промислового потенціалу,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0,956</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1,000</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0,770</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0,04</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-0,23</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104,60</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77,00</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Показник ефективності фінансової діяльності,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0,372</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0,478</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0,283</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0,11</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-0,20</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128,49</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59,21</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Показник ефективності трудової діяльності,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9,081</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10,218</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8,473</w:t>
            </w:r>
          </w:p>
        </w:tc>
        <w:tc>
          <w:tcPr>
            <w:tcW w:w="779" w:type="dxa"/>
            <w:shd w:val="clear" w:color="auto" w:fill="auto"/>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1,14</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-1,75</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112,52</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82,92</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Інтегральний показник ефек</w:t>
            </w:r>
            <w:r w:rsidR="00C25111" w:rsidRPr="004A6D04">
              <w:rPr>
                <w:rFonts w:ascii="Times New Roman" w:hAnsi="Times New Roman"/>
                <w:sz w:val="28"/>
                <w:szCs w:val="28"/>
                <w:lang w:val="uk-UA"/>
              </w:rPr>
              <w:t>-т</w:t>
            </w:r>
            <w:r w:rsidRPr="004A6D04">
              <w:rPr>
                <w:rFonts w:ascii="Times New Roman" w:hAnsi="Times New Roman"/>
                <w:sz w:val="28"/>
                <w:szCs w:val="28"/>
                <w:lang w:val="uk-UA"/>
              </w:rPr>
              <w:t>і господарської діяльності,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1,479</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1,697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1,226</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0,22</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-0,47</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114,74</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72,25</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Оборотність оборотних засобів, обороти</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1,531</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1,504</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1,104</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-0,03</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-0,40</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98,24</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73,40</w:t>
            </w:r>
          </w:p>
        </w:tc>
      </w:tr>
      <w:tr w:rsidR="009633BC" w:rsidRPr="004A6D04" w:rsidTr="009633BC">
        <w:trPr>
          <w:trHeight w:val="391"/>
        </w:trPr>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Фондовіддача, грн./грн.</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1,107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1,421</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1,365</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0,31</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-0,06</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128,36</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96,06</w:t>
            </w:r>
          </w:p>
        </w:tc>
      </w:tr>
      <w:tr w:rsidR="009633BC" w:rsidRPr="004A6D04" w:rsidTr="009633BC">
        <w:trPr>
          <w:trHeight w:val="359"/>
        </w:trPr>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Витратовіддача, грн./грн.</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1,637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1,917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1,580</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0,28</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-0,34</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117,10</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82,42</w:t>
            </w:r>
          </w:p>
        </w:tc>
      </w:tr>
    </w:tbl>
    <w:p w:rsidR="009633BC" w:rsidRPr="004A6D04" w:rsidRDefault="009633BC" w:rsidP="00C25111">
      <w:pPr>
        <w:widowControl w:val="0"/>
        <w:autoSpaceDE w:val="0"/>
        <w:autoSpaceDN w:val="0"/>
        <w:adjustRightInd w:val="0"/>
        <w:spacing w:before="240"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Можна зробити висновок, що ефективність підрп-ва зменшилась за 2015 рік – інтегральний показник ефективності господарської діяльності в звітному році в порівнянні з минулим знизився з 1,697 до 1,226, або на 38,42 %,</w:t>
      </w:r>
    </w:p>
    <w:p w:rsidR="009633BC" w:rsidRPr="004A6D04" w:rsidRDefault="009633BC" w:rsidP="00C25111">
      <w:pPr>
        <w:widowControl w:val="0"/>
        <w:shd w:val="clear" w:color="auto" w:fill="FFFFFF"/>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color w:val="000000"/>
          <w:sz w:val="28"/>
          <w:szCs w:val="28"/>
          <w:lang w:val="uk-UA"/>
        </w:rPr>
        <w:tab/>
        <w:t>Таким чином, ми з’ясували, що п</w:t>
      </w:r>
      <w:r w:rsidRPr="004A6D04">
        <w:rPr>
          <w:rFonts w:ascii="Times New Roman" w:hAnsi="Times New Roman" w:cs="Times New Roman"/>
          <w:sz w:val="28"/>
          <w:szCs w:val="28"/>
          <w:lang w:val="uk-UA"/>
        </w:rPr>
        <w:t xml:space="preserve">оказник ефективності використання промислового потенціалу в звітному році в порівнянні з минулим роком знизився на 0,23 (1,00 – 0,77). </w:t>
      </w:r>
    </w:p>
    <w:p w:rsidR="009633BC" w:rsidRPr="004A6D04" w:rsidRDefault="009633BC" w:rsidP="00C25111">
      <w:pPr>
        <w:widowControl w:val="0"/>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ab/>
        <w:t xml:space="preserve">Ми також проаналізували вплив окремих факторів на формування промислового потенціалу підприємства, використовуючи метод ланцюгових підстав, і визначили, що приріст обсягу продукції був досягнутий за рахунок інтенсивних факторів, тобто за рахунок перевитрати виробничих ресурсів. але не за рахунок підвищення ефективності їх використання.  </w:t>
      </w:r>
    </w:p>
    <w:p w:rsidR="009633BC" w:rsidRPr="004A6D04" w:rsidRDefault="009633BC" w:rsidP="00C25111">
      <w:pPr>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t xml:space="preserve">В цілому показник темпу економічного зростання підприємства склав у 2015 році 84,32%. При такому темпі (84,32%) очевидна тенденція до подальшого зниження темпів розвитку </w:t>
      </w:r>
      <w:r w:rsidRPr="004A6D04">
        <w:rPr>
          <w:rFonts w:ascii="Times New Roman" w:hAnsi="Times New Roman" w:cs="Times New Roman"/>
          <w:bCs/>
          <w:sz w:val="28"/>
          <w:szCs w:val="28"/>
          <w:lang w:val="uk-UA"/>
        </w:rPr>
        <w:t>підприємства</w:t>
      </w:r>
      <w:r w:rsidRPr="004A6D04">
        <w:rPr>
          <w:rFonts w:ascii="Times New Roman" w:hAnsi="Times New Roman" w:cs="Times New Roman"/>
          <w:sz w:val="28"/>
          <w:szCs w:val="28"/>
          <w:lang w:val="uk-UA"/>
        </w:rPr>
        <w:t>.</w:t>
      </w:r>
    </w:p>
    <w:p w:rsidR="009633BC" w:rsidRPr="004A6D04" w:rsidRDefault="009633BC" w:rsidP="00C25111">
      <w:pPr>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 xml:space="preserve">Були розглянути й інші підходи щодо проведення комплексної оцінки діяльності </w:t>
      </w:r>
      <w:r w:rsidRPr="004A6D04">
        <w:rPr>
          <w:rFonts w:ascii="Times New Roman" w:hAnsi="Times New Roman" w:cs="Times New Roman"/>
          <w:color w:val="000000"/>
          <w:sz w:val="28"/>
          <w:szCs w:val="28"/>
          <w:lang w:val="uk-UA"/>
        </w:rPr>
        <w:t>підприємства</w:t>
      </w:r>
      <w:r w:rsidRPr="004A6D04">
        <w:rPr>
          <w:rFonts w:ascii="Times New Roman" w:hAnsi="Times New Roman" w:cs="Times New Roman"/>
          <w:sz w:val="28"/>
          <w:szCs w:val="28"/>
          <w:lang w:val="uk-UA"/>
        </w:rPr>
        <w:t>, наприклад, метод приросту показників, що складають економічний потенціал підприємства, на 1% приросту обсягу продукції, метод розрахунку відносних відхилень економії за кожним видом ресурсів, що формують промисловий потенціал підприємства тощо.</w:t>
      </w:r>
    </w:p>
    <w:p w:rsidR="009633BC" w:rsidRPr="004A6D04" w:rsidRDefault="009633BC" w:rsidP="00C25111">
      <w:pPr>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 xml:space="preserve">Можна зробити висновок, що </w:t>
      </w:r>
      <w:r w:rsidRPr="004A6D04">
        <w:rPr>
          <w:rFonts w:ascii="Times New Roman" w:hAnsi="Times New Roman" w:cs="Times New Roman"/>
          <w:color w:val="000000"/>
          <w:sz w:val="28"/>
          <w:szCs w:val="28"/>
          <w:lang w:val="uk-UA"/>
        </w:rPr>
        <w:t>підприємство «СПДФЛ»</w:t>
      </w:r>
      <w:r w:rsidRPr="004A6D04">
        <w:rPr>
          <w:rFonts w:ascii="Times New Roman" w:hAnsi="Times New Roman" w:cs="Times New Roman"/>
          <w:sz w:val="28"/>
          <w:szCs w:val="28"/>
          <w:lang w:val="uk-UA"/>
        </w:rPr>
        <w:t xml:space="preserve"> має тенденції до збільшення обсягів продукції,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використання промислового потенціалу за останній рік істотно зменшився. Тому необхідно запропонувати заходів, які повинні зміцнити економічне становище </w:t>
      </w:r>
      <w:r w:rsidRPr="004A6D04">
        <w:rPr>
          <w:rFonts w:ascii="Times New Roman" w:hAnsi="Times New Roman" w:cs="Times New Roman"/>
          <w:color w:val="000000"/>
          <w:sz w:val="28"/>
          <w:szCs w:val="28"/>
          <w:lang w:val="uk-UA"/>
        </w:rPr>
        <w:t xml:space="preserve">підприємства </w:t>
      </w:r>
      <w:r w:rsidRPr="004A6D04">
        <w:rPr>
          <w:rFonts w:ascii="Times New Roman" w:hAnsi="Times New Roman" w:cs="Times New Roman"/>
          <w:sz w:val="28"/>
          <w:szCs w:val="28"/>
          <w:lang w:val="uk-UA"/>
        </w:rPr>
        <w:t>в умовах невизначеності бізнес-середовища.</w:t>
      </w:r>
    </w:p>
    <w:p w:rsidR="000A2108" w:rsidRPr="004A6D04" w:rsidRDefault="000A2108" w:rsidP="009732AC">
      <w:pPr>
        <w:autoSpaceDE w:val="0"/>
        <w:autoSpaceDN w:val="0"/>
        <w:adjustRightInd w:val="0"/>
        <w:spacing w:after="0" w:line="360" w:lineRule="auto"/>
        <w:jc w:val="both"/>
        <w:rPr>
          <w:rFonts w:ascii="Times New Roman" w:hAnsi="Times New Roman" w:cs="Times New Roman"/>
          <w:sz w:val="28"/>
          <w:szCs w:val="28"/>
          <w:lang w:val="uk-UA"/>
        </w:rPr>
      </w:pPr>
    </w:p>
    <w:p w:rsidR="00042B61" w:rsidRPr="004A6D04" w:rsidRDefault="00042B61" w:rsidP="009563A5">
      <w:pPr>
        <w:pStyle w:val="2"/>
        <w:ind w:left="0"/>
        <w:jc w:val="center"/>
        <w:rPr>
          <w:rStyle w:val="10"/>
          <w:rFonts w:cs="Times New Roman"/>
        </w:rPr>
      </w:pPr>
      <w:bookmarkStart w:id="97" w:name="_Toc453095329"/>
      <w:r w:rsidRPr="004A6D04">
        <w:rPr>
          <w:szCs w:val="28"/>
          <w:lang w:val="uk-UA"/>
        </w:rPr>
        <w:t xml:space="preserve">2.3 </w:t>
      </w:r>
      <w:r w:rsidR="009563A5">
        <w:rPr>
          <w:rStyle w:val="10"/>
          <w:rFonts w:cs="Times New Roman"/>
        </w:rPr>
        <w:t>В</w:t>
      </w:r>
      <w:r w:rsidR="009563A5" w:rsidRPr="004A6D04">
        <w:rPr>
          <w:rStyle w:val="10"/>
          <w:rFonts w:cs="Times New Roman"/>
        </w:rPr>
        <w:t xml:space="preserve">икористання інтелектуальної власності на підприємстві </w:t>
      </w:r>
      <w:r w:rsidRPr="004A6D04">
        <w:rPr>
          <w:rStyle w:val="10"/>
          <w:rFonts w:cs="Times New Roman"/>
        </w:rPr>
        <w:t>«СПДФЛ»</w:t>
      </w:r>
      <w:bookmarkEnd w:id="97"/>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Найважливішою складовою частиною підприємства в усіх його частинах стають інновації - процес постійного оновлення в усіх сферах його діяльності. Але для того, щоб організувати інновації на підприємстві, потрібні спеціальні підрозділи, які могли б займатися цією роботою. Такий підрозділ на "СПДФЛ" - НДДКР (Науково дослідницький відділ конструкторських розробок). Цей структурний підрозділ, що займається розробкою і впровадженням інноваційних проектів на основі новітніх досягнень науки, техніки, поліпшення якості продукції, що випускається.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своїй роботі НДДКР керується внутрішніми документами "СПДФЛ", діючими нормами ДСТУ, ТУ, а також планами, графіками, методиками, науковими розробками науково-дослідних інститутів і фірм.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Співробітники НДДКР постійно удосконалюють свої знання в технології виробництва продукції, режимах роботи устаткування, правилах його експлуатації, технічних вимогах, що пред'являються до сировини і готової продукції, основах трудового законодавства, правилах і нормах охорони праці, техніки безпеки і протипожежного захисту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Структура НДДКР включає:</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відділ розробок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відділ розробок нових технологій і видів обробок;</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лабораторію сировини;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зразкову лабораторію виробам.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основних завдань і функцій НДДКР відносять: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Підготовка зразка або розрахунку структури винаходу для фірм/</w:t>
      </w:r>
    </w:p>
    <w:p w:rsidR="00E939B6" w:rsidRPr="004A6D04" w:rsidRDefault="00E939B6" w:rsidP="00E939B6">
      <w:pPr>
        <w:spacing w:after="0" w:line="360" w:lineRule="auto"/>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проведення аналізу технологічності, ціни, розробка зразка, узгодження з виробництвом, підтвердження у фірм, видача технологічного завдання і еталону-зразка на фабрики з організацією авторського нагляду впродовж місяця.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2.Розробка і впровадження інноваційних проектів продукту і технологій.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w:t>
      </w:r>
      <w:r w:rsidR="000A2108">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Організація технологічної підготовки виробництва.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4. Розробка нормативно-технічної документації на продукцію.</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5. Організація спільної роботи з представниками фірм на час проведення лабораторних і виробничих випробувань.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6. Проведення науково-дослідних робіт з удосконалення і випробуванню нового устаткування технологічного процесу виробництва, впровадження в практику виробництва досконаліших технологічних процесів, розроблених науково-дослідними інститутами, фірмами, співробітниками НДДКР.</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7. Організація вивчення передового і зарубіжного досвіду в області проектування технологій.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8. Участь співробітників в конференціях, симпозіумах, семінарах що проводяться в країнах СНД і далекого зарубіжжя.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прав співробітників НДДКР відносять: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w:t>
      </w:r>
      <w:r w:rsidRPr="004A6D04">
        <w:rPr>
          <w:rFonts w:ascii="Times New Roman" w:hAnsi="Times New Roman" w:cs="Times New Roman"/>
          <w:sz w:val="28"/>
          <w:szCs w:val="28"/>
          <w:lang w:val="uk-UA"/>
        </w:rPr>
        <w:tab/>
        <w:t>Співробітники НДДКР мають право отримувати необхідні відомості з питань, що відносяться до компетенції НДДКР.</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w:t>
      </w:r>
      <w:r w:rsidRPr="004A6D04">
        <w:rPr>
          <w:rFonts w:ascii="Times New Roman" w:hAnsi="Times New Roman" w:cs="Times New Roman"/>
          <w:sz w:val="28"/>
          <w:szCs w:val="28"/>
          <w:lang w:val="uk-UA"/>
        </w:rPr>
        <w:tab/>
        <w:t>Співробітники НДДКР мають право отримати в рахунок своєї заробітної плати зразки своїх нових розробок.</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впровадження будь-якої інновації в "СПДФЛ", необхідно щоб вона пройшла наступні стадії:</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Попередня підготовка проекту. До початку офіційної розробки проекту ведеться технічна робота, яка надалі послужить фундаментом для інноваційного процесу. Обговорюються ідеї в найзагальнішому вигляді, що дає можливість охопити дискусією найширший спектр новаторських ідей. Технічні працівники шукають шляхи рішення завдань у своїх областях спеціалізації.</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Можливості проекту. Конкретні ідеї можливих проектів виникають з попередньої діяльності. Це можуть бути технічні концепції, спрямовані на удосконалення, або ж передбачення споживчого інтересу у разі деяких змін в процесі виробництва і переробки.</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Прийняття проекту. У міру того, як ідеї розвиваються в ході обговорення їх з точки зору технології і ринкового попиту, інноваційний процес переходить в конкретнішу стадію офіційної розробки проекту. Діяльність на цьому ступені полягає в тому, щоб напрями технічної роботи привести у відповідність з потребами споживача. Далі складається конкретна проектна пропозиція у письмовій формі, складається кошторис і визначаються терміни, влаштовуються офіційні презентації з метою отримати дозвіл на здійснення проекту.</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Здійснення проекту. Цей етап безпосередньо пов'язаний з роботою інженерів і учених, задіяних в проекті. Їх діяльність включає рішення технічних - завдань і генерацію ідей. Технічні працівники аналізують результати попередніх розробок, а також важливу </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Завдання фахівців з менеджменту - не випускати із виду конкурентів і споживачів з тим, щоб забезпечити правильну орієнтацію проекту. Керівна ланка повинна намагатися не допустити зриву проекту. Керівник проекту і інші фахівці повинні активно захищати достоїнства проекту і його бюджет.</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Оцінка результатів проекту. Коли технічна робота завершена, проект піддається ретельній оцінці, отримані результати порівнюються з тими, що передбачалися і перевіряється їх відповідність поточному ринковому попиту. У випадку якщо це - вдале нововведення, проект передається у виробництво. У осоружному приймається рішення або про його доопрацювання, або про припинення робіт в цьому напрямі.</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Впровадження проекту у виробництво. Якщо проект витримує перевірку, здійснюється передача з дослідницького відділу у виробничий з метою впровадження нововведення в серійне (масове) виробництво.</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Функції НДДКР передбачають розробку нових матеріалів, оптимізація процесів, впровадження нових технологій.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Інноваційна діяльність великого підприємства, що успішно діє на ринку, розвивається, як правило, широким фронтом і поширюєтьс</w:t>
      </w:r>
      <w:r w:rsidR="009732AC" w:rsidRPr="004A6D04">
        <w:rPr>
          <w:rFonts w:ascii="Times New Roman" w:hAnsi="Times New Roman" w:cs="Times New Roman"/>
          <w:sz w:val="28"/>
          <w:szCs w:val="28"/>
          <w:lang w:val="uk-UA"/>
        </w:rPr>
        <w:t>я на ті, що відповідають организаційні</w:t>
      </w:r>
      <w:r w:rsidRPr="004A6D04">
        <w:rPr>
          <w:rFonts w:ascii="Times New Roman" w:hAnsi="Times New Roman" w:cs="Times New Roman"/>
          <w:sz w:val="28"/>
          <w:szCs w:val="28"/>
          <w:lang w:val="uk-UA"/>
        </w:rPr>
        <w:t xml:space="preserve"> підрозділи.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Рівень використання інноваційного потенціалу підприємства багато в чому залежить від усього попереднього досвіду, умов функціонування підрозділів НДДКР, рівня виробництва.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1996 році на підприємстві почався процес впровадження інновацій. Основними напрямами впровадження нововведень були: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Технічний розвиток.</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Розвиток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 Поліпшення якості продукції.</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4. Фінансова і економічна політика.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розширення ринків збуту і удосконалення асортименту, що випускається, на підприємстві відпрацьована програма установки нового досконалішого і продуктивнішого устаткування :</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Постійно відпрацьовуються програми подальшого оновлення устаткування.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Особлива увага приділяється випуску готової продукції і розширенню асортименту. Одним з найважливіших критеріїв ефективної роботи підприємства є наявність ринку збуту продукції, для цього необхідно постійно удосконалювати і розвивати асортимент. За період реструктуризації на "СПДФЛ" розроблені і впроваджені більше 90 видів матеріалів.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 метою підвищення якості продукції, що випускається, на " СПДФЛ" був прийнятий комплексний план заходів за якістю, що охоплює діяльність усіх підрозділів. План заходів передбачає:</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 модернізацію устаткування з метою підвищення якості :</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б) вдосконалення структури управління якістю - створений тр</w:t>
      </w:r>
      <w:r w:rsidR="009732AC" w:rsidRPr="004A6D04">
        <w:rPr>
          <w:rFonts w:ascii="Times New Roman" w:hAnsi="Times New Roman" w:cs="Times New Roman"/>
          <w:sz w:val="28"/>
          <w:szCs w:val="28"/>
          <w:lang w:val="uk-UA"/>
        </w:rPr>
        <w:t>ьохрівневий контроль якості</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1 </w:t>
      </w:r>
      <w:r w:rsidRPr="004A6D04">
        <w:rPr>
          <w:rFonts w:ascii="Times New Roman" w:hAnsi="Times New Roman" w:cs="Times New Roman"/>
          <w:sz w:val="28"/>
          <w:szCs w:val="28"/>
          <w:lang w:val="uk-UA"/>
        </w:rPr>
        <w:t>рівень - виробничий контроль (ВК), здійснює внутрішній контроль заправних параметрів, підробка технологі</w:t>
      </w:r>
      <w:r w:rsidR="009732AC" w:rsidRPr="004A6D04">
        <w:rPr>
          <w:rFonts w:ascii="Times New Roman" w:hAnsi="Times New Roman" w:cs="Times New Roman"/>
          <w:sz w:val="28"/>
          <w:szCs w:val="28"/>
          <w:lang w:val="uk-UA"/>
        </w:rPr>
        <w:t xml:space="preserve">й вироблення нового асортименту; </w:t>
      </w:r>
      <w:r w:rsidRPr="004A6D04">
        <w:rPr>
          <w:rFonts w:ascii="Times New Roman" w:hAnsi="Times New Roman" w:cs="Times New Roman"/>
          <w:sz w:val="28"/>
          <w:szCs w:val="28"/>
          <w:lang w:val="uk-UA"/>
        </w:rPr>
        <w:t>2 рівень - технічний контроль (ТК), робить</w:t>
      </w:r>
      <w:r w:rsidR="009732AC" w:rsidRPr="004A6D04">
        <w:rPr>
          <w:rFonts w:ascii="Times New Roman" w:hAnsi="Times New Roman" w:cs="Times New Roman"/>
          <w:sz w:val="28"/>
          <w:szCs w:val="28"/>
          <w:lang w:val="uk-UA"/>
        </w:rPr>
        <w:t xml:space="preserve"> контроль за формуванням партій; </w:t>
      </w:r>
      <w:r w:rsidRPr="004A6D04">
        <w:rPr>
          <w:rFonts w:ascii="Times New Roman" w:hAnsi="Times New Roman" w:cs="Times New Roman"/>
          <w:sz w:val="28"/>
          <w:szCs w:val="28"/>
          <w:lang w:val="uk-UA"/>
        </w:rPr>
        <w:t xml:space="preserve">3 рівень - інспекційний контроль (ІК) здійснює інспекційний контроль якості сировини, що поступає, допоміжних матеріалів, готовій продукції по упаковці, маркіровці, складуванню, зберіганню і відвантаження із складу збуту за </w:t>
      </w:r>
      <w:r w:rsidRPr="004A6D04">
        <w:rPr>
          <w:rFonts w:ascii="Times New Roman" w:hAnsi="Times New Roman" w:cs="Times New Roman"/>
          <w:sz w:val="28"/>
          <w:szCs w:val="28"/>
          <w:lang w:val="uk-UA"/>
        </w:rPr>
        <w:lastRenderedPageBreak/>
        <w:t>призначенням.</w:t>
      </w:r>
      <w:r w:rsidRPr="004A6D04">
        <w:rPr>
          <w:rFonts w:ascii="Times New Roman" w:hAnsi="Times New Roman" w:cs="Times New Roman"/>
          <w:lang w:val="uk-UA"/>
        </w:rPr>
        <w:t xml:space="preserve"> </w:t>
      </w:r>
      <w:r w:rsidRPr="004A6D04">
        <w:rPr>
          <w:rFonts w:ascii="Times New Roman" w:hAnsi="Times New Roman" w:cs="Times New Roman"/>
          <w:sz w:val="28"/>
          <w:szCs w:val="28"/>
          <w:lang w:val="uk-UA"/>
        </w:rPr>
        <w:t>На підприємстві щомісячно за підсумками роботи проводиться аналіз фінансового стану підприємства по наступних видах: діагностика стану підприємства; оцінка фінансової діяльності.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дає можливість оцінити фінансове положення підприємства; майновий стан; достатність капіталу для поточної діяльності; потреба в додаткових джерелах фінансування; раціональність використання позикових коштів.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що проводиться, має мету підготувати інформацію для ухвалення управлінського рішення. Від оперативності аналізу і ухвалення рішення залежить і ефективність роботи. Відпрацьований механізм щоденного контролю і регулювання виробництвом по основних напрямах.</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Поліпшення фінансового положення підприємства дозволило здійснити ряд інвестиційних проектів по реконструкції підприємства, яка була завершена в 2007 р. В результаті корінної реконструкції введено в експлуатацію виробництво товарів народного споживання, створена власна база будівельної індустрії, що дозволило власними силами вести промислове і соціальне будівництво, а також ремонт основних фондів. Для забезпечення підприємства власним теплоносієм і відмови від послуг районної котельної споруджена і введена в дію котельна станція.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вирішення проблем транспортування готових виробів і завезення сировини і відмови від послуг залізничного транспорту і підрядних автотранспортних підприємств на "СПДФЛ" створений великий парк автотранспорту з потужними великовантажними автомобілями для транзитних рейсів на далекі відстані.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Всього було побудовано і реконструйовано близько 100 різних об'єктів.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 період становлення ринкових стосунків саме реформа підприємства стала об'єктивною і найнасущнішою необхідністю, мета якої - пошук внутрішніх джерел для ефективної економічної діяльності. Одним з основних напрямів реформування є вдосконалення управління самим підприємством.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Були виділені "ключові напрями життєзабезпечення" в діяльності підприємства. Усі цільові функціональні програми, на основі яких сьогодні </w:t>
      </w:r>
      <w:r w:rsidRPr="004A6D04">
        <w:rPr>
          <w:rFonts w:ascii="Times New Roman" w:hAnsi="Times New Roman" w:cs="Times New Roman"/>
          <w:sz w:val="28"/>
          <w:szCs w:val="28"/>
          <w:lang w:val="uk-UA"/>
        </w:rPr>
        <w:lastRenderedPageBreak/>
        <w:t>розвивається акціонерне товариство, виконують функції захисту підприємства від несприятливих економічних дій.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Виявивши найбільш вразливі місця сьогоднішньої економіки, які можуть дестабілізувати роботу підприємства, адміністрація намагається за допомогою розроблених функціональних програм нейтралізувати або ослабити вплив негативних чинників на діяльність підприємства.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Одним з нововведень на "СПДФЛ" є відкриття складського логістичного центру. Логістика дозволяє істотно скоротити часовий інтервал між придбанням сировини і напівфабрикатів і постачанням готового продукту споживачеві, сприяє різкому скороченню матеріальних запасів, прискорює процес отримання інформації, підвищує рівень сервісу.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Просування матеріальних потоків здійснюється кваліфікованим персоналом за допомогою різноманітної техніки: транспортних засобів, навантажувально-розвантажувальних машин і т. д.</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логістичний процес залучені різні будівлі, споруди, хід процесу істотно залежить від міри підготовленості до нього, накопичуваних в запасах вантажів, що самих, що рухаються, сукупність продуктивних сил, що забезпечують проходження вантажів кращ</w:t>
      </w:r>
      <w:r w:rsidR="009732AC" w:rsidRPr="004A6D04">
        <w:rPr>
          <w:rFonts w:ascii="Times New Roman" w:hAnsi="Times New Roman" w:cs="Times New Roman"/>
          <w:sz w:val="28"/>
          <w:szCs w:val="28"/>
          <w:lang w:val="uk-UA"/>
        </w:rPr>
        <w:t>е або гірше, завжди якось організован</w:t>
      </w:r>
      <w:r w:rsidRPr="004A6D04">
        <w:rPr>
          <w:rFonts w:ascii="Times New Roman" w:hAnsi="Times New Roman" w:cs="Times New Roman"/>
          <w:sz w:val="28"/>
          <w:szCs w:val="28"/>
          <w:lang w:val="uk-UA"/>
        </w:rPr>
        <w:t>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Логістика дозволяє мінімізувати товарні запаси, а у ряді випадків взагалі відмовитися від їх використання, дозволяє істотно скоротити час доставки товарів, прискорює процес отримання інформації, підвищує рівень сервісу.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Діяльність в області логістики багатогранна. Вона включає управління транспортом, складським господарством, запасами, кадрами, організацію інформаційних систем, комерційну діяльність і багато що інше. Принципова новизна логістичної діяльності - органічний взаємозв'язок, інтеграція вищеперелічених областей в єдину матер</w:t>
      </w:r>
      <w:r w:rsidR="009732AC" w:rsidRPr="004A6D04">
        <w:rPr>
          <w:rFonts w:ascii="Times New Roman" w:hAnsi="Times New Roman" w:cs="Times New Roman"/>
          <w:sz w:val="28"/>
          <w:szCs w:val="28"/>
          <w:lang w:val="uk-UA"/>
        </w:rPr>
        <w:t>і</w:t>
      </w:r>
      <w:r w:rsidRPr="004A6D04">
        <w:rPr>
          <w:rFonts w:ascii="Times New Roman" w:hAnsi="Times New Roman" w:cs="Times New Roman"/>
          <w:sz w:val="28"/>
          <w:szCs w:val="28"/>
          <w:lang w:val="uk-UA"/>
        </w:rPr>
        <w:t>алопров</w:t>
      </w:r>
      <w:r w:rsidR="009732AC" w:rsidRPr="004A6D04">
        <w:rPr>
          <w:rFonts w:ascii="Times New Roman" w:hAnsi="Times New Roman" w:cs="Times New Roman"/>
          <w:sz w:val="28"/>
          <w:szCs w:val="28"/>
          <w:lang w:val="uk-UA"/>
        </w:rPr>
        <w:t>ідну</w:t>
      </w:r>
      <w:r w:rsidRPr="004A6D04">
        <w:rPr>
          <w:rFonts w:ascii="Times New Roman" w:hAnsi="Times New Roman" w:cs="Times New Roman"/>
          <w:sz w:val="28"/>
          <w:szCs w:val="28"/>
          <w:lang w:val="uk-UA"/>
        </w:rPr>
        <w:t xml:space="preserve"> систему.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підприємстві логістична система представлена у вигляді наступних підсистем: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1. Закупівля - підсистема, яка забезпечує вступ матеріального потоку в логістичну систему.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Планування і управління виробництвом - ця підсистема приймає матеріальний потік від підсистеми закупівель і управляє ним в процесі виконання різних технологічних операцій, перетворюючий предмет праці в продукт праці.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 Збут - підсистема, яка забезпечує вибуття матеріального потоку з логістичної системи.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Управління логістики включає декілька підрозділів.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По-перше, це митно-експедиційний відділ, що займається забезпеченням транспортом вантажоперевезень і митним оформленням вантажів.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По-друге, служба матеріального забезпечення - після доставки в склади " СПДФЛ" забезпечує підприємство сировиною, матеріалами. Важливу роль грає служба реалізації: саме ця служба відповідає за управління готовій продукції - її складування, зберігання і відвантаження з подальшою доставкою клієнтові. Сьогодні споживач не просто хоче отримати якісний товар. Він хоче отримати його вчасно, у встановлений термін. Західні стандарти, які проникають на ринок пострадянського простору, учать цінувати час, правильно його організовувати і витягати з цього конкретну перевагу. Якщо замовник хоче отримати товар о 16 годині 16 хвилин - значить, так і повинно бути.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Зіткнувшись із складнощами, адміністрацією підприємства було прийнято рішення про створення складського комплексу, де був би зосереджений увесь товарний запас. При цьому складський комплекс повинен мати велику продуктивність, забезпечувати щоденне планове поповнення товаром в асортименті необхідне клієнтам в обумовлені контрактом терміни.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 найголовніше - формувати товарні партії і своєчасно відвантажувати товар клієнтам. Усі ці питання вдалося вирішити з організацією зручного і великого складського комплексу. Його появі передувала велика робота по будівництву, по проектуванню системи складської логістики, по впровадженню автоматизованої системи управління складом, по навчанню персоналу.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З появою цього комплексу уся готова продукція, персонал і документація стали концентруватися в одному місці. Відповідно, скоротилися терміни відвантаження товару. Якщо раніше вантажівка з товаром вагою 18-20 тонн відвантажувалася впродовж 4 годин, то зараз цей процес займає від 30 хвилин до години. Таке істотне скорочення термінів досягається також і за рахунок появи підготовчої ділянки, так званої "відвантажувальної рампи". Це місце, де товар заздалегідь готується, а в призначений час швидко відвантажується із складу.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Наступний позитивний момент - підвищилася керованість товарним потоком. Уся продукція, що поступає і відвантажувана із складу, має штрих код. Це дозволяє чітко фіксувати усі операції з товаром, вести облік і автоматизувати процес управління складським комплексом. Чимала перевага з'являється і в забезпеченні збереження товару. Продукцію, сконцентровану в одному місці, набагато легше зберігати.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Якщо в цілому оцінювати появу комплексу, то можна помітити, що він став ще одним кроком на шляху до упевненості клієнтів в тому, що їм будуть запропоновані повний спектр якісної продукції, професійна консультація і оптимальне обслуговування. Це, у свою чергу, дозволяє досягти максимальної економічної ефективності вирішуваних підприємством завдань.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підприємстві закінчена розробка і впровадження системи якості. Це дозволяє об'єднанню витримати конкурентну боротьбу, розвивати виробництво (підвищувати якість продукції, розширювати асортимент), здійснювати пошук нових ринків і партнерів на вже " завойованих" ринках.</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Нині розрізняють наступні напрями інноваційної діяльності :</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Розвиток нового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Інновації в технологічних процесах.</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 Інновації в методах зборів і аналітики інформації.</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підставі вивчення ринків збуту, специфіки регіональних традицій і тенденцій в моді робитися удосконалення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Основна перевага в їх економічності, як з боку людських ресурсів, так і тимчасових витрат. Ця технологія є абсолютно новою, і проект був освоєний підприємством практично з " нуля". На сьогодні він став " родзинкою" " СПДФЛ", в майбутньому стане додатковою перевагою підприємства в конкурентній боротьбі.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інновацій в методах зборів і аналітики інформації треба віднести: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створення центрів оперативного планування;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впровадження системи САР (системи автоматизованого регулювання) з використанням штрихкод</w:t>
      </w:r>
      <w:r w:rsidR="009732AC" w:rsidRPr="004A6D04">
        <w:rPr>
          <w:rFonts w:ascii="Times New Roman" w:hAnsi="Times New Roman" w:cs="Times New Roman"/>
          <w:sz w:val="28"/>
          <w:szCs w:val="28"/>
          <w:lang w:val="uk-UA"/>
        </w:rPr>
        <w:t>ування</w:t>
      </w:r>
      <w:r w:rsidRPr="004A6D04">
        <w:rPr>
          <w:rFonts w:ascii="Times New Roman" w:hAnsi="Times New Roman" w:cs="Times New Roman"/>
          <w:sz w:val="28"/>
          <w:szCs w:val="28"/>
          <w:lang w:val="uk-UA"/>
        </w:rPr>
        <w:t xml:space="preserve"> на усіх технологічних переходах. Вона дозволяє робити автоматичний збір інформації на усіх технологічних переходах в реальний режим часу, а також дає можливість відстежувати виконання замовлень від запуску до кінця технологічного циклу.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Основна мета цих заходів - зробити роботу величезного механізму чіткою, синхронною і безперебійною. Результати такої роботи простежуються і в підвищенні продуктивності праці, і в поліпшенні сортності, і як наслідок - в нарощуванні об'ємів продукції, що випускається.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Підводячи підсумки, слід зазначити, що головним напрямом розвитку "СПДФЛ" є забезпечення прибутковості шляхом раціональної організації виробничого процесу, включаючи управління і розвиток інноваційної бази, ефективне використання кадрового потенціалу, а також нарощування обсягів виробництва і реалізації продукції, забезпечуючи стійку конкурентоспроможність.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Інноваційна діяльність "СПДФЛ", що успішно діє на ринку, розвивається широким фронтом і поширюєтьс</w:t>
      </w:r>
      <w:r w:rsidR="009732AC" w:rsidRPr="004A6D04">
        <w:rPr>
          <w:rFonts w:ascii="Times New Roman" w:hAnsi="Times New Roman" w:cs="Times New Roman"/>
          <w:sz w:val="28"/>
          <w:szCs w:val="28"/>
          <w:lang w:val="uk-UA"/>
        </w:rPr>
        <w:t>я на ті, що відповідають організаційні</w:t>
      </w:r>
      <w:r w:rsidRPr="004A6D04">
        <w:rPr>
          <w:rFonts w:ascii="Times New Roman" w:hAnsi="Times New Roman" w:cs="Times New Roman"/>
          <w:sz w:val="28"/>
          <w:szCs w:val="28"/>
          <w:lang w:val="uk-UA"/>
        </w:rPr>
        <w:t xml:space="preserve"> підрозділи. Основними напрямами впровадження нововведень були технічний розвиток, розвиток асортименту, поліпшення якості продукції, фінансова і економічна політика.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p>
    <w:p w:rsidR="00E939B6" w:rsidRDefault="00E939B6"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9563A5" w:rsidRDefault="009563A5"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9563A5" w:rsidRPr="004A6D04" w:rsidRDefault="009563A5" w:rsidP="009563A5">
      <w:pPr>
        <w:pStyle w:val="1"/>
        <w:rPr>
          <w:lang w:val="uk-UA"/>
        </w:rPr>
      </w:pPr>
      <w:bookmarkStart w:id="98" w:name="_Toc453095330"/>
      <w:r>
        <w:rPr>
          <w:lang w:val="uk-UA"/>
        </w:rPr>
        <w:lastRenderedPageBreak/>
        <w:t xml:space="preserve">3 </w:t>
      </w:r>
      <w:r w:rsidR="005B0FA0">
        <w:rPr>
          <w:lang w:val="uk-UA"/>
        </w:rPr>
        <w:t>АНАЛІЗ ЗАПРОПОНОВАНИХ ЗАХОДІВ ПО П</w:t>
      </w:r>
      <w:r w:rsidR="005B0FA0" w:rsidRPr="002575E6">
        <w:rPr>
          <w:rFonts w:cs="Times New Roman"/>
          <w:szCs w:val="28"/>
          <w:lang w:val="uk-UA"/>
        </w:rPr>
        <w:t>І</w:t>
      </w:r>
      <w:r w:rsidR="005B0FA0">
        <w:rPr>
          <w:rFonts w:cs="Times New Roman"/>
          <w:szCs w:val="28"/>
          <w:lang w:val="uk-UA"/>
        </w:rPr>
        <w:t xml:space="preserve">ДВИЩЕННЮ ЕФЕКТИВНОСТІ НА </w:t>
      </w:r>
      <w:r w:rsidR="005B0FA0" w:rsidRPr="004A6D04">
        <w:rPr>
          <w:rFonts w:cs="Times New Roman"/>
          <w:szCs w:val="28"/>
          <w:lang w:val="uk-UA"/>
        </w:rPr>
        <w:t>ПІДПРИЄМСТВІ</w:t>
      </w:r>
      <w:bookmarkEnd w:id="98"/>
      <w:r w:rsidR="005B0FA0">
        <w:rPr>
          <w:lang w:val="uk-UA"/>
        </w:rPr>
        <w:t xml:space="preserve"> </w:t>
      </w:r>
    </w:p>
    <w:p w:rsidR="00E939B6" w:rsidRPr="004A6D04" w:rsidRDefault="00E939B6" w:rsidP="009563A5">
      <w:pPr>
        <w:pStyle w:val="2"/>
        <w:ind w:left="0"/>
        <w:jc w:val="center"/>
        <w:rPr>
          <w:color w:val="000000"/>
          <w:lang w:val="uk-UA"/>
        </w:rPr>
      </w:pPr>
      <w:bookmarkStart w:id="99" w:name="_Toc453095331"/>
      <w:r w:rsidRPr="004A6D04">
        <w:rPr>
          <w:lang w:val="uk-UA"/>
        </w:rPr>
        <w:t xml:space="preserve">3.1 </w:t>
      </w:r>
      <w:r w:rsidR="009563A5">
        <w:rPr>
          <w:lang w:val="uk-UA"/>
        </w:rPr>
        <w:t>А</w:t>
      </w:r>
      <w:r w:rsidR="009563A5" w:rsidRPr="004A6D04">
        <w:rPr>
          <w:lang w:val="uk-UA"/>
        </w:rPr>
        <w:t>наліз шляхів підвищення ефективності вик</w:t>
      </w:r>
      <w:r w:rsidR="009563A5">
        <w:rPr>
          <w:lang w:val="uk-UA"/>
        </w:rPr>
        <w:t>ористання інтелектуальної власн</w:t>
      </w:r>
      <w:r w:rsidR="009563A5" w:rsidRPr="004A6D04">
        <w:rPr>
          <w:lang w:val="uk-UA"/>
        </w:rPr>
        <w:t>ості та планування заходів по впровадженню</w:t>
      </w:r>
      <w:bookmarkEnd w:id="99"/>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Виходячи з даних аналізу техніко-економічних показників, конкурентоспроможності і інноваційного потенціалу на підприємстві просто необхідно активізувати інноваційну діяльність. Мною пропонується застосувати СALS - технології.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CALS (Continuous Acquisition and Life cycle Support) переводиться як "безперервний розвиток і підтримка ЖЦ" і символізує дві основні ідеї, що реалізовують завдання CALS. Перша частина терміну " CALS" (Continuous Acquisition) означає постійне підвищення ефективності (розвиток) як самого виробу, так і процесів взаємодії між постачальником і споживачем виробу впродовж його ЖЦ. Друга частина терміну " CALS" (Life cycle Support) означає наступний шлях такого розвитку: впровадження нових організаційних методик розробки виробу, наприклад, паралельного проектування або міждисциплінарних робочих груп. Це приведе до збільшення інвестицій на етапах створення і модернізації виробу, але дозволить більш повно врахувати потреби замовника і умови експлуатації, що, у свою чергу, приведе до зниження витрат на етапах експлуатації і обслуговування виробу і, зрештою, до скорочення витрат на увесь ЖЦ виробу.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рамках боротьби за внутрішні і зовнішні ринки вітчизняні промислові підприємства стикаються з необхідністю підвищувати свою конкурентоспроможність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 скорочувати терміни виведення виробів на ринок;</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б) підвищувати продуктивність праці;</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 покращувати якість продукції;</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г) усувати загрози своєї інформаційної безпеки.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Рішення цих проблем припускає комплексних підхід. Тому нами і пропонується впровадження на досліджуваному підприємстві нових </w:t>
      </w:r>
      <w:r w:rsidRPr="004A6D04">
        <w:rPr>
          <w:rFonts w:ascii="Times New Roman" w:hAnsi="Times New Roman" w:cs="Times New Roman"/>
          <w:sz w:val="28"/>
          <w:szCs w:val="28"/>
          <w:lang w:val="uk-UA"/>
        </w:rPr>
        <w:lastRenderedPageBreak/>
        <w:t>інформаційних технологій підтримки життєвого циклу виробів (PLM- технологій; PLM - Product Lifecycle Management).</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Використання PLM припускає новий підхід до управління стратегічним ресурсом підприємства - інформацією. Цей підхід грунтований на використанні інтегрованих моделей даних про виріб і бізнес-процесів підприємства. PLM припускає нові методи роботи з інформацією про виріб, дозволяючи тісно пов'язати її з процесами, забезпечуючи одночасний доступ до даних різних категорій співробітників, дозволяючи повною мірою реалізувати принципи паралельного проектування виробів.</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PLM- рішення підприємства - комплексна система, що включає :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модель даних і документів, що описують підприємство, його продукцію і технології її виготовлення;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модель бізнес- і виробничих процесів створення і виробництва продукції;</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програмні і апаратні засоби;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підготовлений персонал;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нормативно-довідкову документацію.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Застосування PLM дозволить: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 скоротити тимчасові витрати в 1,5-2 рази за рахунок скорочення часу на пошук інформації, часу проведення зміни і кількості самих змін;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б) підвищити продуктивність праці за рахунок можливості повторного використання компонент виробу (їх доля може бути доведена до 80%);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підвищити якість продукції за рахунок контролю за якістю даних;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г) скоротити загрози інформаційної безпеки за рахунок організації захищеного зберігання даних і регламентації доступу до них.</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успішного функціонування на підприємстві PLM-системи недостатньо просто її встановити на робочих місцях і навчити співробітників використати її функціональність. Причина цього полягає в тому, що PLM-система є інструментом організації роботи, який необхідно настроювати під робочі процедури підприємства, тобто впроваджувати.</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Створення PLM-рішення на підприємстві є проектом по впровадженню PLM. Якість впровадження гарантує апробована методика, що постійно розвивається. Вона охоплює усі</w:t>
      </w:r>
      <w:r w:rsidR="009732AC" w:rsidRPr="004A6D04">
        <w:rPr>
          <w:rFonts w:ascii="Times New Roman" w:hAnsi="Times New Roman" w:cs="Times New Roman"/>
          <w:sz w:val="28"/>
          <w:szCs w:val="28"/>
          <w:lang w:val="uk-UA"/>
        </w:rPr>
        <w:t xml:space="preserve"> аспекти впровадження</w:t>
      </w:r>
      <w:r w:rsidRPr="004A6D04">
        <w:rPr>
          <w:rFonts w:ascii="Times New Roman" w:hAnsi="Times New Roman" w:cs="Times New Roman"/>
          <w:sz w:val="28"/>
          <w:szCs w:val="28"/>
          <w:lang w:val="uk-UA"/>
        </w:rPr>
        <w:t>: від передпроектного обстеження і вибору відповідної PLM-системи до налаштування системи, розробки нормативно-методичної документації, навчання персоналу і передачі системи в промислову експлуатацію.</w:t>
      </w:r>
    </w:p>
    <w:p w:rsidR="0057436F" w:rsidRPr="004A6D04" w:rsidRDefault="0057436F" w:rsidP="00C10CE3">
      <w:pPr>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Життєвий цикл (ЖЦ) створення PLM -рішення складається з декількох етапів (див. </w:t>
      </w:r>
      <w:r w:rsidR="00C10CE3">
        <w:rPr>
          <w:rFonts w:ascii="Times New Roman" w:hAnsi="Times New Roman" w:cs="Times New Roman"/>
          <w:sz w:val="28"/>
          <w:szCs w:val="28"/>
          <w:lang w:val="uk-UA"/>
        </w:rPr>
        <w:t>рисунок</w:t>
      </w:r>
      <w:r w:rsidRPr="004A6D04">
        <w:rPr>
          <w:rFonts w:ascii="Times New Roman" w:hAnsi="Times New Roman" w:cs="Times New Roman"/>
          <w:sz w:val="28"/>
          <w:szCs w:val="28"/>
          <w:lang w:val="uk-UA"/>
        </w:rPr>
        <w:t xml:space="preserve"> 3.1).</w:t>
      </w:r>
    </w:p>
    <w:p w:rsidR="0057436F" w:rsidRPr="004A6D04" w:rsidRDefault="0057436F"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fldChar w:fldCharType="begin"/>
      </w:r>
      <w:r w:rsidRPr="004A6D04">
        <w:rPr>
          <w:rFonts w:ascii="Times New Roman" w:hAnsi="Times New Roman" w:cs="Times New Roman"/>
          <w:sz w:val="28"/>
          <w:szCs w:val="28"/>
          <w:lang w:val="uk-UA"/>
        </w:rPr>
        <w:instrText xml:space="preserve"> INCLUDEPICTURE "http://www.calscenter.com/gmccals/install/methods/sug_01.gif" \* MERGEFORMATINET </w:instrText>
      </w:r>
      <w:r w:rsidRPr="004A6D04">
        <w:rPr>
          <w:rFonts w:ascii="Times New Roman" w:hAnsi="Times New Roman" w:cs="Times New Roman"/>
          <w:sz w:val="28"/>
          <w:szCs w:val="28"/>
          <w:lang w:val="uk-UA"/>
        </w:rPr>
        <w:fldChar w:fldCharType="separate"/>
      </w:r>
      <w:r w:rsidR="004B3081" w:rsidRPr="004A6D04">
        <w:rPr>
          <w:rFonts w:ascii="Times New Roman" w:hAnsi="Times New Roman" w:cs="Times New Roman"/>
          <w:sz w:val="28"/>
          <w:szCs w:val="28"/>
          <w:lang w:val="uk-UA"/>
        </w:rPr>
        <w:fldChar w:fldCharType="begin"/>
      </w:r>
      <w:r w:rsidR="004B3081" w:rsidRPr="004A6D04">
        <w:rPr>
          <w:rFonts w:ascii="Times New Roman" w:hAnsi="Times New Roman" w:cs="Times New Roman"/>
          <w:sz w:val="28"/>
          <w:szCs w:val="28"/>
          <w:lang w:val="uk-UA"/>
        </w:rPr>
        <w:instrText xml:space="preserve"> INCLUDEPICTURE  "http://www.calscenter.com/gmccals/install/methods/sug_01.gif" \* MERGEFORMATINET </w:instrText>
      </w:r>
      <w:r w:rsidR="004B3081" w:rsidRPr="004A6D04">
        <w:rPr>
          <w:rFonts w:ascii="Times New Roman" w:hAnsi="Times New Roman" w:cs="Times New Roman"/>
          <w:sz w:val="28"/>
          <w:szCs w:val="28"/>
          <w:lang w:val="uk-UA"/>
        </w:rPr>
        <w:fldChar w:fldCharType="separate"/>
      </w:r>
      <w:r w:rsidR="000B3B75" w:rsidRPr="004A6D04">
        <w:rPr>
          <w:rFonts w:ascii="Times New Roman" w:hAnsi="Times New Roman" w:cs="Times New Roman"/>
          <w:sz w:val="28"/>
          <w:szCs w:val="28"/>
          <w:lang w:val="uk-UA"/>
        </w:rPr>
        <w:fldChar w:fldCharType="begin"/>
      </w:r>
      <w:r w:rsidR="000B3B75" w:rsidRPr="004A6D04">
        <w:rPr>
          <w:rFonts w:ascii="Times New Roman" w:hAnsi="Times New Roman" w:cs="Times New Roman"/>
          <w:sz w:val="28"/>
          <w:szCs w:val="28"/>
          <w:lang w:val="uk-UA"/>
        </w:rPr>
        <w:instrText xml:space="preserve"> INCLUDEPICTURE  "http://www.calscenter.com/gmccals/install/methods/sug_01.gif" \* MERGEFORMATINET </w:instrText>
      </w:r>
      <w:r w:rsidR="000B3B75" w:rsidRPr="004A6D04">
        <w:rPr>
          <w:rFonts w:ascii="Times New Roman" w:hAnsi="Times New Roman" w:cs="Times New Roman"/>
          <w:sz w:val="28"/>
          <w:szCs w:val="28"/>
          <w:lang w:val="uk-UA"/>
        </w:rPr>
        <w:fldChar w:fldCharType="separate"/>
      </w:r>
      <w:r w:rsidR="00C10CE3">
        <w:rPr>
          <w:rFonts w:ascii="Times New Roman" w:hAnsi="Times New Roman" w:cs="Times New Roman"/>
          <w:sz w:val="28"/>
          <w:szCs w:val="28"/>
          <w:lang w:val="uk-UA"/>
        </w:rPr>
        <w:fldChar w:fldCharType="begin"/>
      </w:r>
      <w:r w:rsidR="00C10CE3">
        <w:rPr>
          <w:rFonts w:ascii="Times New Roman" w:hAnsi="Times New Roman" w:cs="Times New Roman"/>
          <w:sz w:val="28"/>
          <w:szCs w:val="28"/>
          <w:lang w:val="uk-UA"/>
        </w:rPr>
        <w:instrText xml:space="preserve"> INCLUDEPICTURE  "http://www.calscenter.com/gmccals/install/methods/sug_01.gif" \* MERGEFORMATINET </w:instrText>
      </w:r>
      <w:r w:rsidR="00C10CE3">
        <w:rPr>
          <w:rFonts w:ascii="Times New Roman" w:hAnsi="Times New Roman" w:cs="Times New Roman"/>
          <w:sz w:val="28"/>
          <w:szCs w:val="28"/>
          <w:lang w:val="uk-UA"/>
        </w:rPr>
        <w:fldChar w:fldCharType="separate"/>
      </w:r>
      <w:r w:rsidR="00EF36F7">
        <w:rPr>
          <w:rFonts w:ascii="Times New Roman" w:hAnsi="Times New Roman" w:cs="Times New Roman"/>
          <w:sz w:val="28"/>
          <w:szCs w:val="28"/>
          <w:lang w:val="uk-UA"/>
        </w:rPr>
        <w:fldChar w:fldCharType="begin"/>
      </w:r>
      <w:r w:rsidR="00EF36F7">
        <w:rPr>
          <w:rFonts w:ascii="Times New Roman" w:hAnsi="Times New Roman" w:cs="Times New Roman"/>
          <w:sz w:val="28"/>
          <w:szCs w:val="28"/>
          <w:lang w:val="uk-UA"/>
        </w:rPr>
        <w:instrText xml:space="preserve"> INCLUDEPICTURE  "http://www.calscenter.com/gmccals/install/methods/sug_01.gif" \* MERGEFORMATINET </w:instrText>
      </w:r>
      <w:r w:rsidR="00EF36F7">
        <w:rPr>
          <w:rFonts w:ascii="Times New Roman" w:hAnsi="Times New Roman" w:cs="Times New Roman"/>
          <w:sz w:val="28"/>
          <w:szCs w:val="28"/>
          <w:lang w:val="uk-UA"/>
        </w:rPr>
        <w:fldChar w:fldCharType="separate"/>
      </w:r>
      <w:r w:rsidR="00EF36F7">
        <w:rPr>
          <w:rFonts w:ascii="Times New Roman" w:hAnsi="Times New Roman" w:cs="Times New Roman"/>
          <w:sz w:val="28"/>
          <w:szCs w:val="28"/>
          <w:lang w:val="uk-UA"/>
        </w:rPr>
        <w:pict>
          <v:shape id="_x0000_i1081" type="#_x0000_t75" alt="[ЖЦ создания АСУДП]" style="width:472.5pt;height:218.25pt" filled="t">
            <v:imagedata r:id="rId124" r:href="rId125" blacklevel="-13762f" grayscale="t"/>
          </v:shape>
        </w:pict>
      </w:r>
      <w:r w:rsidR="00EF36F7">
        <w:rPr>
          <w:rFonts w:ascii="Times New Roman" w:hAnsi="Times New Roman" w:cs="Times New Roman"/>
          <w:sz w:val="28"/>
          <w:szCs w:val="28"/>
          <w:lang w:val="uk-UA"/>
        </w:rPr>
        <w:fldChar w:fldCharType="end"/>
      </w:r>
      <w:r w:rsidR="00C10CE3">
        <w:rPr>
          <w:rFonts w:ascii="Times New Roman" w:hAnsi="Times New Roman" w:cs="Times New Roman"/>
          <w:sz w:val="28"/>
          <w:szCs w:val="28"/>
          <w:lang w:val="uk-UA"/>
        </w:rPr>
        <w:fldChar w:fldCharType="end"/>
      </w:r>
      <w:r w:rsidR="000B3B75" w:rsidRPr="004A6D04">
        <w:rPr>
          <w:rFonts w:ascii="Times New Roman" w:hAnsi="Times New Roman" w:cs="Times New Roman"/>
          <w:sz w:val="28"/>
          <w:szCs w:val="28"/>
          <w:lang w:val="uk-UA"/>
        </w:rPr>
        <w:fldChar w:fldCharType="end"/>
      </w:r>
      <w:r w:rsidR="004B3081" w:rsidRPr="004A6D04">
        <w:rPr>
          <w:rFonts w:ascii="Times New Roman" w:hAnsi="Times New Roman" w:cs="Times New Roman"/>
          <w:sz w:val="28"/>
          <w:szCs w:val="28"/>
          <w:lang w:val="uk-UA"/>
        </w:rPr>
        <w:fldChar w:fldCharType="end"/>
      </w:r>
      <w:r w:rsidRPr="004A6D04">
        <w:rPr>
          <w:rFonts w:ascii="Times New Roman" w:hAnsi="Times New Roman" w:cs="Times New Roman"/>
          <w:sz w:val="28"/>
          <w:szCs w:val="28"/>
          <w:lang w:val="uk-UA"/>
        </w:rPr>
        <w:fldChar w:fldCharType="end"/>
      </w:r>
    </w:p>
    <w:p w:rsidR="00C10CE3" w:rsidRDefault="00C10CE3" w:rsidP="00C10CE3">
      <w:pPr>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Рисунок</w:t>
      </w:r>
      <w:r w:rsidRPr="004A6D04">
        <w:rPr>
          <w:rFonts w:ascii="Times New Roman" w:hAnsi="Times New Roman" w:cs="Times New Roman"/>
          <w:sz w:val="28"/>
          <w:szCs w:val="28"/>
          <w:lang w:val="uk-UA"/>
        </w:rPr>
        <w:t xml:space="preserve"> 3.1 - Життєвий цикл створення PLM-рішення</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Спочатку має бути виконаний підготовчий ("нульовий") етап, за яким йде деяка кількість етапів створення PLM-рішення (етапи, починаючи з першого). Першим етапом є "пілотний проект", що припускає відробіток принципів створення PLM. Загальна тривалість процесу створення PLM-рішення для підприємства повинна складати порядку 3-ех років, і ЖЦ повинен включати 5-7 етапів.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Метою " нульового" етапу (інакше що називається "передпроектним обстеженням") є проведення підготовчих заходів перед початком виконання етапів створення PLM-рішення, включаючи вибір впроваджуваної системи. На " нульовому" етапі будується укрупнена модель усіх інформаційних процесів </w:t>
      </w:r>
      <w:r w:rsidRPr="004A6D04">
        <w:rPr>
          <w:rFonts w:ascii="Times New Roman" w:hAnsi="Times New Roman" w:cs="Times New Roman"/>
          <w:sz w:val="28"/>
          <w:szCs w:val="28"/>
          <w:lang w:val="uk-UA"/>
        </w:rPr>
        <w:lastRenderedPageBreak/>
        <w:t>підприємства. Кінцевим результатом цього етапу є вибрана для впровадження PLM-система, укрупнений проект PLM-рішення, що включає поетапний план створення цього рішення, а також технічне завдання на пілотний проект. Тривалість " нульового" етапу складає близько трьох місяців.</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Розглянемо далі етапи створення PLM-рішення. Кожен етап охоплює один або декілька великих інформаційних процесів підприємства. Метою етапу створення є автоматизація цих інформаційних процесів. Послідовність етапів припускає розвиток PLM-рішення, починаючи від автоматизації декількох інформаційних процесів до охоплення усіх інформаційних процесів підприємства. На кожному етапі створюється окремий відносно незалежний фрагмент (черга PLM-рішення), так що вже після виконання першого етапу, PLM-система може реально експлуатуватися на підприємстві і приносити відчутну користь. Важливо, що під етапом створення PLM-рішення мається на увазі не просто реалізація зберігання даних, використовуваних в процесах, що автоматизуються, в PLM-системі, а застосування PLM-системи для управління цими процесами. Такий підхід припускає використання усієї функціональності PLM-системи, починаючи від управління зберіганням даних і закінчуючи управлінням потоками робіт. Кінцевим результатом етапу створення PLM-рішення являється передача черги PLM-рішення в промислову експлуатацію. Етап створення PLM-рішення складається з наступних стадій: проект, реалізація, дослідна експлуатація, доопрацювання, промислова експлуатація. Тривалість робіт на етапі до передачі черги PLM - рішення в промислову експлуатацію складає близько року. При створенні PLM- рішення може бути передбачене проведення інтеграції системи з іншими комп'ютерними системами, наявними на підприємстві.</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пілотного проекту (що одночасно є першою чергою PLM- рішення) зазвичай вибирається інформаційний процес, на якому відпрацьовуються більшість організаційних і технічних рішень. Наприклад, для серійного заводу таким інформаційним процесом може бути розробка, узгодження і затвердження технологічної документації, що розробляється в одному з цехів. Після успішного </w:t>
      </w:r>
      <w:r w:rsidRPr="004A6D04">
        <w:rPr>
          <w:rFonts w:ascii="Times New Roman" w:hAnsi="Times New Roman" w:cs="Times New Roman"/>
          <w:sz w:val="28"/>
          <w:szCs w:val="28"/>
          <w:lang w:val="uk-UA"/>
        </w:rPr>
        <w:lastRenderedPageBreak/>
        <w:t>закінчення пілотного проекту можна переходити до повномасштабного впровадження PLM-рішення. На досліджуваному підприємстві плануватимемо автоматизацію декількох предметних областей ( технологічна підготовка виробництва, інформаційне забезпечення системи менеджменту якості і тому подібне), тому на кожну предметну область може знадобитися проведення свого пілотного проекту.</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Склад робіт, що виконуються при створенні черги PLM-рішення, припускає:</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Розробку проекту системи. На цьому кроці розробляється детальний опис черги PLM-рішення, включаючи: склад і структуру даних, склад і порядок обробки створюваної або змінюваної технічної документації, склад необхідних програмних і апаратних засобів, структуру і логіку виконання інформаційних процесів, що автоматизуються, склад виконавців процесів, і тому подібне. Проект системи узгоджується з усіма підрозділами підприємства, що беруть участь в проекті. </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Налаштування системи. На цьому кроці проводяться роботи по налаштуванню PLM-системи відповідно до розробленого проекту. Налаштування торкається структури даних, шаблонів потоків робіт, звітів, що надаються системою, профілів користувачів і так далі</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Розробку робочих інструкцій користувачів. На цьому кроці проводиться розробка детальних робочих інструкцій для кожного типу користувача PLM-рішення (наприклад, технолога, нормувальника, співробітника відділу технічної документації і ін.). Робочі інструкції містять повні відомості, необхідні співробітникові підприємства для виконання їм своїх функцій в електронному середовищі;</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Навчання користувачів. На цьому кроці проводиться навчання адміністраторів системи і співробітників підприємства роботі в PLM-рішення, причому основний упор робиться на придбання співробітником навичок виконання своїх прямих обов'язків відповідно до його робочих інструкцій.</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Наповнення Бази Даних. На цьому кроці робиться наповнення Бази Даних PLM-рішення даними, необхідними для нормальної роботи користувачів системи: використовуваними на підприємстві класифікаторами і довідниками. Цей етап зазвичай не включає конвертацію даних із вже існуючих на підприємстві інших автоматизованих систем.</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Підготовку до введення системи в дію. На цьому кроці проводяться заходи, спрямовані н</w:t>
      </w:r>
      <w:r w:rsidR="001A4F38" w:rsidRPr="004A6D04">
        <w:rPr>
          <w:rFonts w:ascii="Times New Roman" w:hAnsi="Times New Roman" w:cs="Times New Roman"/>
          <w:sz w:val="28"/>
          <w:szCs w:val="28"/>
          <w:lang w:val="uk-UA"/>
        </w:rPr>
        <w:t>а запуск системи в експлуатацію</w:t>
      </w:r>
      <w:r w:rsidRPr="004A6D04">
        <w:rPr>
          <w:rFonts w:ascii="Times New Roman" w:hAnsi="Times New Roman" w:cs="Times New Roman"/>
          <w:sz w:val="28"/>
          <w:szCs w:val="28"/>
          <w:lang w:val="uk-UA"/>
        </w:rPr>
        <w:t>: встановлення і налаштування PLM-системи на робочі місцеположення, поширення робочих інструкцій і тому подібне</w:t>
      </w:r>
    </w:p>
    <w:p w:rsidR="0057436F" w:rsidRPr="004A6D04" w:rsidRDefault="0057436F" w:rsidP="00BA6BBD">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Таким чином, уявимо дані про терміни, етапи і витрати по застосуванню PLM</w:t>
      </w:r>
      <w:r w:rsidR="00BA6BBD">
        <w:rPr>
          <w:rFonts w:ascii="Times New Roman" w:hAnsi="Times New Roman" w:cs="Times New Roman"/>
          <w:sz w:val="28"/>
          <w:szCs w:val="28"/>
          <w:lang w:val="uk-UA"/>
        </w:rPr>
        <w:t>-системи у вигляді таблиці 3.2.</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3.2 - План роботи по застосуванню на підприємстві PLM-системи</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59"/>
        <w:gridCol w:w="2163"/>
        <w:gridCol w:w="1703"/>
        <w:gridCol w:w="2135"/>
      </w:tblGrid>
      <w:tr w:rsidR="0057436F" w:rsidRPr="004A6D04" w:rsidTr="000A2108">
        <w:trPr>
          <w:trHeight w:val="726"/>
        </w:trPr>
        <w:tc>
          <w:tcPr>
            <w:tcW w:w="3359"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Найменування етапу</w:t>
            </w:r>
          </w:p>
        </w:tc>
        <w:tc>
          <w:tcPr>
            <w:tcW w:w="2163"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Результат</w:t>
            </w:r>
          </w:p>
        </w:tc>
        <w:tc>
          <w:tcPr>
            <w:tcW w:w="1703"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Зразкова тривалість</w:t>
            </w:r>
          </w:p>
        </w:tc>
        <w:tc>
          <w:tcPr>
            <w:tcW w:w="2135"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Зразкова вартість, в у.е</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1 Передпроектне обстеження ("нульовий" етап)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ТЗ на PLM - рішення в цілому; ТЗ на пілотний проект</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3-4 місяці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bCs/>
                <w:sz w:val="20"/>
                <w:szCs w:val="20"/>
                <w:lang w:val="uk-UA"/>
              </w:rPr>
              <w:t>15 000-30 000</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 Пілотний проект</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в промислову експлуатацію черги PLM - рішення</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8-10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bCs/>
                <w:sz w:val="20"/>
                <w:szCs w:val="20"/>
                <w:lang w:val="uk-UA"/>
              </w:rPr>
              <w:t>81 575-125 325</w:t>
            </w:r>
          </w:p>
        </w:tc>
      </w:tr>
      <w:tr w:rsidR="0057436F" w:rsidRPr="004A6D04" w:rsidTr="000A2108">
        <w:trPr>
          <w:trHeight w:val="986"/>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2.1 Розробка концепції системи і прототипу</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Концепція і прототип черги PLM - рішення</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6-8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11 250-15 000</w:t>
            </w:r>
          </w:p>
        </w:tc>
      </w:tr>
      <w:tr w:rsidR="0057436F" w:rsidRPr="004A6D04" w:rsidTr="000A2108">
        <w:trPr>
          <w:trHeight w:val="901"/>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 Розробка проекту системи і налаштування</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черги PLM - рішення в дослідну експлуатацію</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16-24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59 075-91 575</w:t>
            </w:r>
          </w:p>
        </w:tc>
      </w:tr>
      <w:tr w:rsidR="0057436F" w:rsidRPr="004A6D04" w:rsidTr="000A2108">
        <w:trPr>
          <w:trHeight w:val="27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2.2.1 Розробка проекту системи</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7 500-11 250</w:t>
            </w:r>
          </w:p>
        </w:tc>
      </w:tr>
      <w:tr w:rsidR="0057436F" w:rsidRPr="004A6D04" w:rsidTr="000A2108">
        <w:trPr>
          <w:trHeight w:val="413"/>
        </w:trPr>
        <w:tc>
          <w:tcPr>
            <w:tcW w:w="3359"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2.2.2 Налаштування системи </w:t>
            </w:r>
          </w:p>
        </w:tc>
        <w:tc>
          <w:tcPr>
            <w:tcW w:w="2163"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тижнів</w:t>
            </w:r>
          </w:p>
        </w:tc>
        <w:tc>
          <w:tcPr>
            <w:tcW w:w="2135" w:type="dxa"/>
            <w:tcBorders>
              <w:bottom w:val="nil"/>
            </w:tcBorders>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7 500-11 250</w:t>
            </w:r>
          </w:p>
        </w:tc>
      </w:tr>
      <w:tr w:rsidR="0057436F" w:rsidRPr="004A6D04" w:rsidTr="000A2108">
        <w:trPr>
          <w:trHeight w:val="70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2.2.3 Закупівля апаратного забезпечення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20 000-30 000</w:t>
            </w:r>
          </w:p>
        </w:tc>
      </w:tr>
    </w:tbl>
    <w:p w:rsidR="000A2108" w:rsidRDefault="000A2108"/>
    <w:p w:rsidR="000A2108" w:rsidRPr="000A2108" w:rsidRDefault="000A2108">
      <w:pPr>
        <w:rPr>
          <w:lang w:val="uk-UA"/>
        </w:rPr>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59"/>
        <w:gridCol w:w="2163"/>
        <w:gridCol w:w="1703"/>
        <w:gridCol w:w="2135"/>
      </w:tblGrid>
      <w:tr w:rsidR="000A2108" w:rsidRPr="004A6D04" w:rsidTr="000A2108">
        <w:trPr>
          <w:trHeight w:val="833"/>
        </w:trPr>
        <w:tc>
          <w:tcPr>
            <w:tcW w:w="9360" w:type="dxa"/>
            <w:gridSpan w:val="4"/>
            <w:tcBorders>
              <w:top w:val="nil"/>
              <w:left w:val="nil"/>
              <w:right w:val="nil"/>
            </w:tcBorders>
          </w:tcPr>
          <w:p w:rsidR="000A2108" w:rsidRPr="000A2108" w:rsidRDefault="007E5A4F" w:rsidP="007E5A4F">
            <w:pPr>
              <w:spacing w:before="240" w:after="0"/>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w:t>
            </w:r>
            <w:r w:rsidR="000A2108" w:rsidRPr="002575E6">
              <w:rPr>
                <w:rFonts w:ascii="Times New Roman" w:hAnsi="Times New Roman" w:cs="Times New Roman"/>
                <w:sz w:val="28"/>
                <w:szCs w:val="28"/>
                <w:lang w:val="uk-UA"/>
              </w:rPr>
              <w:t xml:space="preserve">ення таблиці </w:t>
            </w:r>
            <w:r w:rsidR="000A2108">
              <w:rPr>
                <w:rFonts w:ascii="Times New Roman" w:hAnsi="Times New Roman" w:cs="Times New Roman"/>
                <w:sz w:val="28"/>
                <w:szCs w:val="28"/>
                <w:lang w:val="uk-UA"/>
              </w:rPr>
              <w:t>3.2</w:t>
            </w:r>
          </w:p>
        </w:tc>
      </w:tr>
      <w:tr w:rsidR="0057436F" w:rsidRPr="004A6D04" w:rsidTr="000A2108">
        <w:trPr>
          <w:trHeight w:val="83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2.2.4 Закупівля програмного забезпечення (15 ліцензій PLM- системи середнього рівня)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7 500-15 000</w:t>
            </w:r>
          </w:p>
        </w:tc>
      </w:tr>
      <w:tr w:rsidR="0057436F" w:rsidRPr="004A6D04" w:rsidTr="000A2108">
        <w:trPr>
          <w:trHeight w:val="589"/>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2.2.5 Розробка робочих інструкцій користувачів</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2-4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3 750-7 500</w:t>
            </w:r>
          </w:p>
        </w:tc>
      </w:tr>
      <w:tr w:rsidR="0057436F" w:rsidRPr="004A6D04" w:rsidTr="000A2108">
        <w:trPr>
          <w:trHeight w:val="735"/>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2.2.6 Навчання адміністраторів (2 людини)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 тиждень</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 xml:space="preserve">1 200 </w:t>
            </w:r>
          </w:p>
        </w:tc>
      </w:tr>
      <w:tr w:rsidR="0057436F" w:rsidRPr="004A6D04" w:rsidTr="000A2108">
        <w:trPr>
          <w:trHeight w:val="63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2.2.7 Навчання користувачів (15 чоловік)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 xml:space="preserve">6 000 </w:t>
            </w:r>
          </w:p>
        </w:tc>
      </w:tr>
      <w:tr w:rsidR="0057436F" w:rsidRPr="004A6D04" w:rsidTr="000A2108">
        <w:trPr>
          <w:trHeight w:val="268"/>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2.2.8 Наповнення БД</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2-3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3 750-5 625</w:t>
            </w:r>
          </w:p>
        </w:tc>
      </w:tr>
      <w:tr w:rsidR="0057436F" w:rsidRPr="004A6D04" w:rsidTr="000A2108">
        <w:trPr>
          <w:trHeight w:val="54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2.2.9 Підготовка до введення системи в дію</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1-2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1 875-3 750</w:t>
            </w:r>
          </w:p>
        </w:tc>
      </w:tr>
      <w:tr w:rsidR="0057436F" w:rsidRPr="004A6D04" w:rsidTr="000A2108">
        <w:trPr>
          <w:trHeight w:val="495"/>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2.3 Дослідна експлуатація пілотного проекту</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Зауваження до черги PLM - рішення</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3-5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5 625-9 375</w:t>
            </w:r>
          </w:p>
        </w:tc>
      </w:tr>
      <w:tr w:rsidR="0057436F" w:rsidRPr="004A6D04" w:rsidTr="000A2108">
        <w:trPr>
          <w:trHeight w:val="1228"/>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2.4 Доопрацювання черги PLM - рішення, доопрацювання стандартів підприємства</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черги PLM - рішення в промислову експлуатацію</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3-5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5 625-9 375</w:t>
            </w:r>
          </w:p>
        </w:tc>
      </w:tr>
      <w:tr w:rsidR="0057436F" w:rsidRPr="004A6D04" w:rsidTr="000A2108">
        <w:trPr>
          <w:trHeight w:val="604"/>
        </w:trPr>
        <w:tc>
          <w:tcPr>
            <w:tcW w:w="3359"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 Повномасштабне впровадження PLM - рішення</w:t>
            </w:r>
          </w:p>
        </w:tc>
        <w:tc>
          <w:tcPr>
            <w:tcW w:w="2163" w:type="dxa"/>
            <w:tcBorders>
              <w:bottom w:val="nil"/>
            </w:tcBorders>
          </w:tcPr>
          <w:p w:rsidR="0057436F" w:rsidRPr="004A6D04" w:rsidRDefault="0057436F" w:rsidP="000A2108">
            <w:pPr>
              <w:rPr>
                <w:rFonts w:ascii="Times New Roman" w:hAnsi="Times New Roman" w:cs="Times New Roman"/>
                <w:lang w:val="uk-UA"/>
              </w:rPr>
            </w:pPr>
          </w:p>
        </w:tc>
        <w:tc>
          <w:tcPr>
            <w:tcW w:w="1703" w:type="dxa"/>
            <w:tcBorders>
              <w:bottom w:val="nil"/>
            </w:tcBorders>
          </w:tcPr>
          <w:p w:rsidR="0057436F" w:rsidRPr="004A6D04" w:rsidRDefault="0057436F" w:rsidP="000A2108">
            <w:pPr>
              <w:rPr>
                <w:rFonts w:ascii="Times New Roman" w:hAnsi="Times New Roman" w:cs="Times New Roman"/>
                <w:lang w:val="uk-UA"/>
              </w:rPr>
            </w:pPr>
          </w:p>
        </w:tc>
        <w:tc>
          <w:tcPr>
            <w:tcW w:w="2135" w:type="dxa"/>
            <w:tcBorders>
              <w:bottom w:val="nil"/>
            </w:tcBorders>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3.1 Черга №1</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в промислову експлуатацію черги №1</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57 500-90 000</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3.2 Черга №2</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в промислову експлуатацію черги №2</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57 500-90 000</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Разом</w:t>
            </w:r>
          </w:p>
        </w:tc>
        <w:tc>
          <w:tcPr>
            <w:tcW w:w="2163" w:type="dxa"/>
          </w:tcPr>
          <w:p w:rsidR="0057436F" w:rsidRPr="004A6D04" w:rsidRDefault="0057436F" w:rsidP="000A2108">
            <w:pPr>
              <w:rPr>
                <w:rFonts w:ascii="Times New Roman" w:hAnsi="Times New Roman" w:cs="Times New Roman"/>
                <w:lang w:val="uk-UA"/>
              </w:rPr>
            </w:pP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19-26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211 575-335 325</w:t>
            </w:r>
          </w:p>
        </w:tc>
      </w:tr>
    </w:tbl>
    <w:p w:rsidR="0057436F" w:rsidRPr="004A6D04" w:rsidRDefault="0057436F" w:rsidP="000A2108">
      <w:pPr>
        <w:spacing w:after="0" w:line="360" w:lineRule="auto"/>
        <w:jc w:val="both"/>
        <w:rPr>
          <w:rFonts w:ascii="Times New Roman" w:hAnsi="Times New Roman" w:cs="Times New Roman"/>
          <w:sz w:val="28"/>
          <w:szCs w:val="28"/>
          <w:lang w:val="uk-UA"/>
        </w:rPr>
      </w:pP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p>
    <w:p w:rsidR="0057436F" w:rsidRDefault="0057436F" w:rsidP="0057436F">
      <w:pPr>
        <w:spacing w:after="0" w:line="360" w:lineRule="auto"/>
        <w:ind w:firstLine="851"/>
        <w:jc w:val="both"/>
        <w:rPr>
          <w:rFonts w:ascii="Times New Roman" w:hAnsi="Times New Roman" w:cs="Times New Roman"/>
          <w:sz w:val="28"/>
          <w:szCs w:val="28"/>
          <w:lang w:val="uk-UA"/>
        </w:rPr>
      </w:pPr>
    </w:p>
    <w:p w:rsidR="000A2108" w:rsidRPr="004A6D04" w:rsidRDefault="000A2108" w:rsidP="0057436F">
      <w:pPr>
        <w:spacing w:after="0" w:line="360" w:lineRule="auto"/>
        <w:ind w:firstLine="851"/>
        <w:jc w:val="both"/>
        <w:rPr>
          <w:rFonts w:ascii="Times New Roman" w:hAnsi="Times New Roman" w:cs="Times New Roman"/>
          <w:sz w:val="28"/>
          <w:szCs w:val="28"/>
          <w:lang w:val="uk-UA"/>
        </w:rPr>
      </w:pP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p>
    <w:p w:rsidR="00042B61" w:rsidRPr="004A6D04" w:rsidRDefault="00042B61"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1A4F38" w:rsidRPr="004A6D04" w:rsidRDefault="001A4F38" w:rsidP="009563A5">
      <w:pPr>
        <w:pStyle w:val="2"/>
        <w:jc w:val="center"/>
        <w:rPr>
          <w:lang w:val="uk-UA"/>
        </w:rPr>
      </w:pPr>
      <w:bookmarkStart w:id="100" w:name="_Toc453095332"/>
      <w:r w:rsidRPr="004A6D04">
        <w:rPr>
          <w:lang w:val="uk-UA"/>
        </w:rPr>
        <w:lastRenderedPageBreak/>
        <w:t xml:space="preserve">3.2 </w:t>
      </w:r>
      <w:r w:rsidR="009563A5">
        <w:rPr>
          <w:lang w:val="uk-UA"/>
        </w:rPr>
        <w:t>Е</w:t>
      </w:r>
      <w:r w:rsidR="009563A5" w:rsidRPr="004A6D04">
        <w:rPr>
          <w:lang w:val="uk-UA"/>
        </w:rPr>
        <w:t>кономічна оцінка результатів впровадження</w:t>
      </w:r>
      <w:bookmarkEnd w:id="100"/>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основі оцінки ефективності проекту лежить визначення співвідношення витрат на його реалізацію і результатів, отриманих від використання проекту.</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Економічна ефективність програми виразиться у збільшенні об'ємів продажів нової продукції за рахунок скорочення термінів її розробки і освоєння у виробництві, зведення до мінімуму помилок проектування виробів, при одночасному підвищ</w:t>
      </w:r>
      <w:r w:rsidR="009732AC" w:rsidRPr="004A6D04">
        <w:rPr>
          <w:rFonts w:ascii="Times New Roman" w:hAnsi="Times New Roman" w:cs="Times New Roman"/>
          <w:sz w:val="28"/>
          <w:szCs w:val="28"/>
          <w:lang w:val="uk-UA"/>
        </w:rPr>
        <w:t xml:space="preserve">енні якості, зниженні матеріало </w:t>
      </w:r>
      <w:r w:rsidRPr="004A6D04">
        <w:rPr>
          <w:rFonts w:ascii="Times New Roman" w:hAnsi="Times New Roman" w:cs="Times New Roman"/>
          <w:sz w:val="28"/>
          <w:szCs w:val="28"/>
          <w:lang w:val="uk-UA"/>
        </w:rPr>
        <w:t>і енергоємності.</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Найкоректніше оцінити економічну ефективність інвестиційного проекту можна за допомогою динамічних показників ефективності: чистий дисконтований доход, внутрішня норма рентабельності, дисконтований термін окупності інвестицій, індекс доходності [23]. Ці методи дозво</w:t>
      </w:r>
      <w:r w:rsidR="009732AC" w:rsidRPr="004A6D04">
        <w:rPr>
          <w:rFonts w:ascii="Times New Roman" w:hAnsi="Times New Roman" w:cs="Times New Roman"/>
          <w:sz w:val="28"/>
          <w:szCs w:val="28"/>
          <w:lang w:val="uk-UA"/>
        </w:rPr>
        <w:t>ляють врахувати чинник часу і різноцінніс</w:t>
      </w:r>
      <w:r w:rsidRPr="004A6D04">
        <w:rPr>
          <w:rFonts w:ascii="Times New Roman" w:hAnsi="Times New Roman" w:cs="Times New Roman"/>
          <w:sz w:val="28"/>
          <w:szCs w:val="28"/>
          <w:lang w:val="uk-UA"/>
        </w:rPr>
        <w:t>ть грошей за допомогою дисконтування.</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цьому під дисконтуванням розуміють приведення різночасних платежів до базової дати. Дисконтування здійснюється шляхом множення майбутніх доходів або інвестицій на коефіцієнти дисконтування. Ці коефіцієнти розраховуються за допомогою формули 3.2.1</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p>
    <w:p w:rsidR="001A4F38" w:rsidRPr="004A6D04" w:rsidRDefault="001A4F38" w:rsidP="001A4F38">
      <w:pPr>
        <w:keepNext/>
        <w:widowControl w:val="0"/>
        <w:shd w:val="clear" w:color="auto" w:fill="FFFFFF"/>
        <w:spacing w:after="0" w:line="360" w:lineRule="auto"/>
        <w:ind w:firstLine="709"/>
        <w:jc w:val="right"/>
        <w:rPr>
          <w:rFonts w:ascii="Times New Roman" w:hAnsi="Times New Roman" w:cs="Times New Roman"/>
          <w:sz w:val="28"/>
          <w:szCs w:val="28"/>
          <w:lang w:val="uk-UA"/>
        </w:rPr>
      </w:pPr>
      <w:r w:rsidRPr="004A6D04">
        <w:rPr>
          <w:rFonts w:ascii="Times New Roman" w:hAnsi="Times New Roman" w:cs="Times New Roman"/>
          <w:sz w:val="28"/>
          <w:lang w:val="uk-UA"/>
        </w:rPr>
        <w:object w:dxaOrig="1420" w:dyaOrig="700">
          <v:shape id="_x0000_i1082" type="#_x0000_t75" style="width:70.9pt;height:36pt" o:ole="">
            <v:imagedata r:id="rId126" o:title=""/>
          </v:shape>
          <o:OLEObject Type="Embed" ProgID="Equation.3" ShapeID="_x0000_i1082" DrawAspect="Content" ObjectID="_1526837965" r:id="rId127"/>
        </w:objec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t>(3.2.1)</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де α - коефіцієнт дисконтування, в долях одиниці; </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d - норма дисконтування або темп зміни цінності грошей</w:t>
      </w:r>
      <w:r w:rsidR="001B17A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(зазвичай приймається на рівні середнього відсотка; d=0,13), в долях одиниці</w:t>
      </w:r>
      <w:r w:rsidR="001B17AB">
        <w:rPr>
          <w:rFonts w:ascii="Times New Roman" w:hAnsi="Times New Roman" w:cs="Times New Roman"/>
          <w:sz w:val="28"/>
          <w:szCs w:val="28"/>
          <w:lang w:val="uk-UA"/>
        </w:rPr>
        <w:t xml:space="preserve"> на рік</w:t>
      </w:r>
      <w:r w:rsidRPr="004A6D04">
        <w:rPr>
          <w:rFonts w:ascii="Times New Roman" w:hAnsi="Times New Roman" w:cs="Times New Roman"/>
          <w:sz w:val="28"/>
          <w:szCs w:val="28"/>
          <w:lang w:val="uk-UA"/>
        </w:rPr>
        <w:t xml:space="preserve">; </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t - номер року з моменту початку інвестицій. </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Розрахуємо коефіцієнти дисконтування:</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0</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0</w:t>
      </w:r>
      <w:r w:rsidRPr="004A6D04">
        <w:rPr>
          <w:rFonts w:ascii="Times New Roman" w:hAnsi="Times New Roman" w:cs="Times New Roman"/>
          <w:sz w:val="28"/>
          <w:szCs w:val="28"/>
          <w:lang w:val="uk-UA"/>
        </w:rPr>
        <w:t>=1;</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1</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1</w:t>
      </w:r>
      <w:r w:rsidRPr="004A6D04">
        <w:rPr>
          <w:rFonts w:ascii="Times New Roman" w:hAnsi="Times New Roman" w:cs="Times New Roman"/>
          <w:sz w:val="28"/>
          <w:szCs w:val="28"/>
          <w:lang w:val="uk-UA"/>
        </w:rPr>
        <w:t>=0,88;</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2</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2</w:t>
      </w:r>
      <w:r w:rsidRPr="004A6D04">
        <w:rPr>
          <w:rFonts w:ascii="Times New Roman" w:hAnsi="Times New Roman" w:cs="Times New Roman"/>
          <w:sz w:val="28"/>
          <w:szCs w:val="28"/>
          <w:lang w:val="uk-UA"/>
        </w:rPr>
        <w:t>=0,78;</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α</w:t>
      </w:r>
      <w:r w:rsidRPr="004A6D04">
        <w:rPr>
          <w:rFonts w:ascii="Times New Roman" w:hAnsi="Times New Roman" w:cs="Times New Roman"/>
          <w:sz w:val="28"/>
          <w:szCs w:val="28"/>
          <w:vertAlign w:val="subscript"/>
          <w:lang w:val="uk-UA"/>
        </w:rPr>
        <w:t>3</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3</w:t>
      </w:r>
      <w:r w:rsidRPr="004A6D04">
        <w:rPr>
          <w:rFonts w:ascii="Times New Roman" w:hAnsi="Times New Roman" w:cs="Times New Roman"/>
          <w:sz w:val="28"/>
          <w:szCs w:val="28"/>
          <w:lang w:val="uk-UA"/>
        </w:rPr>
        <w:t>=0,69;</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4</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4</w:t>
      </w:r>
      <w:r w:rsidRPr="004A6D04">
        <w:rPr>
          <w:rFonts w:ascii="Times New Roman" w:hAnsi="Times New Roman" w:cs="Times New Roman"/>
          <w:sz w:val="28"/>
          <w:szCs w:val="28"/>
          <w:lang w:val="uk-UA"/>
        </w:rPr>
        <w:t>=0,61;</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5</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5</w:t>
      </w:r>
      <w:r w:rsidRPr="004A6D04">
        <w:rPr>
          <w:rFonts w:ascii="Times New Roman" w:hAnsi="Times New Roman" w:cs="Times New Roman"/>
          <w:sz w:val="28"/>
          <w:szCs w:val="28"/>
          <w:lang w:val="uk-UA"/>
        </w:rPr>
        <w:t>=0,48.</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Далі розрахуємо дисконтований термін окупності інвестицій. Термін окупності інвестицій (Payback period (PP)) - ця кількість років, впродовж яких інвестиції повернуться у вигляді чистого доходу. Алгоритм розрахунку терміну окупності залежить від рівномірності розподілу планованих доходів (investment capital - IC), що отримуються від реалізації інвестицій (profit - P). Для цього необхідно визначити витрати (IC). У нашому випадки візьмемо середню цифру з витрат необхідних для впровадження проекту</w:t>
      </w:r>
      <w:r w:rsidR="001B17A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що складає</w:t>
      </w:r>
      <w:r w:rsidR="0059008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xml:space="preserve">763 </w: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r w:rsidR="001B17AB" w:rsidRPr="001B17AB">
        <w:rPr>
          <w:sz w:val="28"/>
          <w:szCs w:val="28"/>
        </w:rPr>
        <w:t xml:space="preserve"> </w:t>
      </w:r>
      <w:r w:rsidR="001B17AB">
        <w:rPr>
          <w:sz w:val="28"/>
          <w:szCs w:val="28"/>
        </w:rPr>
        <w:t>(см. таблицю 3.2)</w:t>
      </w:r>
      <w:r w:rsidR="001B17A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xml:space="preserve">  За даними статистики, після першого місяця впровадження CALS - технологій на американських і російських підприємствах прибуток </w:t>
      </w:r>
      <w:r w:rsidR="00BA6BBD">
        <w:rPr>
          <w:rFonts w:ascii="Times New Roman" w:hAnsi="Times New Roman" w:cs="Times New Roman"/>
          <w:sz w:val="28"/>
          <w:szCs w:val="28"/>
          <w:lang w:val="uk-UA"/>
        </w:rPr>
        <w:t>зростав</w:t>
      </w:r>
      <w:r w:rsidRPr="004A6D04">
        <w:rPr>
          <w:rFonts w:ascii="Times New Roman" w:hAnsi="Times New Roman" w:cs="Times New Roman"/>
          <w:sz w:val="28"/>
          <w:szCs w:val="28"/>
          <w:lang w:val="uk-UA"/>
        </w:rPr>
        <w:t xml:space="preserve">. Таким чином, прибуток зростатиме </w:t>
      </w:r>
      <w:r w:rsidR="00BA6BBD">
        <w:rPr>
          <w:rFonts w:ascii="Times New Roman" w:hAnsi="Times New Roman" w:cs="Times New Roman"/>
          <w:sz w:val="28"/>
          <w:szCs w:val="28"/>
          <w:lang w:val="uk-UA"/>
        </w:rPr>
        <w:t>і тут</w:t>
      </w:r>
      <w:r w:rsidRPr="004A6D04">
        <w:rPr>
          <w:rFonts w:ascii="Times New Roman" w:hAnsi="Times New Roman" w:cs="Times New Roman"/>
          <w:sz w:val="28"/>
          <w:szCs w:val="28"/>
          <w:lang w:val="uk-UA"/>
        </w:rPr>
        <w:t>.</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 результаті чистий прибуток на кожен місяць складатиме</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0</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123</w:t>
      </w:r>
      <w:r w:rsidRPr="004A6D04">
        <w:rPr>
          <w:rFonts w:ascii="Times New Roman" w:hAnsi="Times New Roman" w:cs="Times New Roman"/>
          <w:sz w:val="28"/>
          <w:szCs w:val="28"/>
          <w:lang w:val="uk-UA"/>
        </w:rPr>
        <w:t xml:space="preserve"> </w: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1</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154</w:t>
      </w:r>
      <w:r w:rsidRPr="004A6D04">
        <w:rPr>
          <w:rFonts w:ascii="Times New Roman" w:hAnsi="Times New Roman" w:cs="Times New Roman"/>
          <w:sz w:val="28"/>
          <w:szCs w:val="28"/>
          <w:lang w:val="uk-UA"/>
        </w:rPr>
        <w:t xml:space="preserve"> </w: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2</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231</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3</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385</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4</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570</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5</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782</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lang w:val="uk-UA"/>
        </w:rPr>
        <w:t>Розрахуємо термін окупності з урахуванням дисконтування:</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object w:dxaOrig="2079" w:dyaOrig="320">
          <v:shape id="_x0000_i1083" type="#_x0000_t75" style="width:104.65pt;height:15.75pt" o:ole="">
            <v:imagedata r:id="rId128" o:title=""/>
          </v:shape>
          <o:OLEObject Type="Embed" ProgID="Equation.3" ShapeID="_x0000_i1083" DrawAspect="Content" ObjectID="_1526837966" r:id="rId129"/>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060" w:dyaOrig="320">
          <v:shape id="_x0000_i1084" type="#_x0000_t75" style="width:102.4pt;height:15.75pt" o:ole="">
            <v:imagedata r:id="rId130" o:title=""/>
          </v:shape>
          <o:OLEObject Type="Embed" ProgID="Equation.3" ShapeID="_x0000_i1084" DrawAspect="Content" ObjectID="_1526837967" r:id="rId131"/>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100" w:dyaOrig="320">
          <v:shape id="_x0000_i1085" type="#_x0000_t75" style="width:104.65pt;height:15.75pt" o:ole="">
            <v:imagedata r:id="rId132" o:title=""/>
          </v:shape>
          <o:OLEObject Type="Embed" ProgID="Equation.3" ShapeID="_x0000_i1085" DrawAspect="Content" ObjectID="_1526837968" r:id="rId133"/>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079" w:dyaOrig="320">
          <v:shape id="_x0000_i1086" type="#_x0000_t75" style="width:104.65pt;height:15.75pt" o:ole="">
            <v:imagedata r:id="rId134" o:title=""/>
          </v:shape>
          <o:OLEObject Type="Embed" ProgID="Equation.3" ShapeID="_x0000_i1086" DrawAspect="Content" ObjectID="_1526837969" r:id="rId135"/>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040" w:dyaOrig="320">
          <v:shape id="_x0000_i1087" type="#_x0000_t75" style="width:102.4pt;height:15.75pt" o:ole="">
            <v:imagedata r:id="rId136" o:title=""/>
          </v:shape>
          <o:OLEObject Type="Embed" ProgID="Equation.3" ShapeID="_x0000_i1087" DrawAspect="Content" ObjectID="_1526837970" r:id="rId137"/>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lang w:val="uk-UA"/>
        </w:rPr>
        <w:t>Сума прибутку з урахуванням дисконтування за</w:t>
      </w:r>
      <w:r w:rsidR="007E5A4F">
        <w:rPr>
          <w:rFonts w:ascii="Times New Roman" w:hAnsi="Times New Roman" w:cs="Times New Roman"/>
          <w:sz w:val="28"/>
          <w:lang w:val="uk-UA"/>
        </w:rPr>
        <w:t xml:space="preserve"> п'ять місяців дорівнює 1305 тис</w:t>
      </w:r>
      <w:r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 xml:space="preserve">, що більше вкладених інвестицій, а, отже, прибуток з урахуванням </w:t>
      </w:r>
      <w:r w:rsidRPr="004A6D04">
        <w:rPr>
          <w:rFonts w:ascii="Times New Roman" w:hAnsi="Times New Roman" w:cs="Times New Roman"/>
          <w:sz w:val="28"/>
          <w:lang w:val="uk-UA"/>
        </w:rPr>
        <w:lastRenderedPageBreak/>
        <w:t>дисконтування покриває інвестиції. Щоб покрити інвестиційні витрати необхідно порахувати суму за 4 місяці:</w:t>
      </w:r>
    </w:p>
    <w:p w:rsidR="001A4F38" w:rsidRPr="004A6D04" w:rsidRDefault="007E5A4F" w:rsidP="001A4F38">
      <w:pPr>
        <w:keepNext/>
        <w:widowControl w:val="0"/>
        <w:spacing w:after="0" w:line="360" w:lineRule="auto"/>
        <w:ind w:firstLine="709"/>
        <w:jc w:val="center"/>
        <w:rPr>
          <w:rFonts w:ascii="Times New Roman" w:hAnsi="Times New Roman" w:cs="Times New Roman"/>
          <w:sz w:val="28"/>
          <w:lang w:val="uk-UA"/>
        </w:rPr>
      </w:pPr>
      <w:r>
        <w:rPr>
          <w:rFonts w:ascii="Times New Roman" w:hAnsi="Times New Roman" w:cs="Times New Roman"/>
          <w:sz w:val="28"/>
          <w:lang w:val="uk-UA"/>
        </w:rPr>
        <w:t>136+180+266+348=930 тис</w:t>
      </w:r>
      <w:r w:rsidR="001A4F38"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Прибули за чотири місяці досить. Визначимо суму інвестицій, не погашену прибутком за перший, другий і третій місяці :</w:t>
      </w:r>
    </w:p>
    <w:p w:rsidR="001A4F38" w:rsidRPr="004A6D04" w:rsidRDefault="007E5A4F" w:rsidP="001A4F38">
      <w:pPr>
        <w:keepNext/>
        <w:widowControl w:val="0"/>
        <w:spacing w:after="0" w:line="360" w:lineRule="auto"/>
        <w:ind w:firstLine="709"/>
        <w:jc w:val="center"/>
        <w:rPr>
          <w:rFonts w:ascii="Times New Roman" w:hAnsi="Times New Roman" w:cs="Times New Roman"/>
          <w:sz w:val="28"/>
          <w:lang w:val="uk-UA"/>
        </w:rPr>
      </w:pPr>
      <w:r>
        <w:rPr>
          <w:rFonts w:ascii="Times New Roman" w:hAnsi="Times New Roman" w:cs="Times New Roman"/>
          <w:sz w:val="28"/>
          <w:lang w:val="uk-UA"/>
        </w:rPr>
        <w:t>588 - (136+180+266) =6 тис</w:t>
      </w:r>
      <w:r w:rsidR="001A4F38"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Знайдемо термін окупності з урахуванням дисконтування:</w:t>
      </w:r>
    </w:p>
    <w:p w:rsidR="001A4F38" w:rsidRPr="004A6D04" w:rsidRDefault="001A4F38" w:rsidP="001A4F38">
      <w:pPr>
        <w:keepNext/>
        <w:widowControl w:val="0"/>
        <w:spacing w:after="0" w:line="360" w:lineRule="auto"/>
        <w:ind w:firstLine="709"/>
        <w:jc w:val="center"/>
        <w:rPr>
          <w:rFonts w:ascii="Times New Roman" w:hAnsi="Times New Roman" w:cs="Times New Roman"/>
          <w:sz w:val="28"/>
          <w:lang w:val="uk-UA"/>
        </w:rPr>
      </w:pPr>
      <w:r w:rsidRPr="004A6D04">
        <w:rPr>
          <w:rFonts w:ascii="Times New Roman" w:hAnsi="Times New Roman" w:cs="Times New Roman"/>
          <w:sz w:val="28"/>
          <w:lang w:val="uk-UA"/>
        </w:rPr>
        <w:t>6/588=0,01 міс.</w:t>
      </w:r>
    </w:p>
    <w:p w:rsidR="001A4F38" w:rsidRPr="004A6D04" w:rsidRDefault="001A4F38" w:rsidP="001A4F38">
      <w:pPr>
        <w:keepNext/>
        <w:widowControl w:val="0"/>
        <w:spacing w:after="0" w:line="360" w:lineRule="auto"/>
        <w:ind w:firstLine="709"/>
        <w:jc w:val="center"/>
        <w:rPr>
          <w:rFonts w:ascii="Times New Roman" w:hAnsi="Times New Roman" w:cs="Times New Roman"/>
          <w:sz w:val="28"/>
          <w:lang w:val="uk-UA"/>
        </w:rPr>
      </w:pPr>
      <w:r w:rsidRPr="004A6D04">
        <w:rPr>
          <w:rFonts w:ascii="Times New Roman" w:hAnsi="Times New Roman" w:cs="Times New Roman"/>
          <w:sz w:val="28"/>
          <w:lang w:val="uk-UA"/>
        </w:rPr>
        <w:t>PP=3+0,01=3,01 міс.</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Чиста поточна вартість або чистий дисконтований доход (net present value - NPV) є різницею дисконтованих на один момент часу (зазвичай на рік початку реалізації проекту) показників доходу і інвестиційних витрат. Розрахунок робиться </w:t>
      </w:r>
    </w:p>
    <w:p w:rsidR="001A4F38" w:rsidRPr="004A6D04" w:rsidRDefault="001A4F38" w:rsidP="001A4F38">
      <w:pPr>
        <w:keepNext/>
        <w:widowControl w:val="0"/>
        <w:spacing w:after="0" w:line="360" w:lineRule="auto"/>
        <w:jc w:val="both"/>
        <w:rPr>
          <w:rFonts w:ascii="Times New Roman" w:hAnsi="Times New Roman" w:cs="Times New Roman"/>
          <w:sz w:val="28"/>
          <w:lang w:val="uk-UA"/>
        </w:rPr>
      </w:pPr>
      <w:r w:rsidRPr="004A6D04">
        <w:rPr>
          <w:rFonts w:ascii="Times New Roman" w:hAnsi="Times New Roman" w:cs="Times New Roman"/>
          <w:sz w:val="28"/>
          <w:lang w:val="uk-UA"/>
        </w:rPr>
        <w:t>по формулі 3.2.2</w:t>
      </w:r>
    </w:p>
    <w:p w:rsidR="001A4F38" w:rsidRPr="004A6D04" w:rsidRDefault="001A4F38" w:rsidP="001A4F38">
      <w:pPr>
        <w:keepNext/>
        <w:widowControl w:val="0"/>
        <w:shd w:val="clear" w:color="auto" w:fill="FFFFFF"/>
        <w:spacing w:after="0" w:line="360" w:lineRule="auto"/>
        <w:ind w:firstLine="709"/>
        <w:jc w:val="right"/>
        <w:rPr>
          <w:rFonts w:ascii="Times New Roman" w:hAnsi="Times New Roman" w:cs="Times New Roman"/>
          <w:sz w:val="28"/>
          <w:szCs w:val="28"/>
          <w:lang w:val="uk-UA"/>
        </w:rPr>
      </w:pPr>
      <w:r w:rsidRPr="004A6D04">
        <w:rPr>
          <w:rFonts w:ascii="Times New Roman" w:hAnsi="Times New Roman" w:cs="Times New Roman"/>
          <w:sz w:val="28"/>
          <w:lang w:val="uk-UA"/>
        </w:rPr>
        <w:object w:dxaOrig="2500" w:dyaOrig="639">
          <v:shape id="_x0000_i1088" type="#_x0000_t75" style="width:124.9pt;height:32.65pt" o:ole="">
            <v:imagedata r:id="rId138" o:title=""/>
          </v:shape>
          <o:OLEObject Type="Embed" ProgID="Equation.3" ShapeID="_x0000_i1088" DrawAspect="Content" ObjectID="_1526837971" r:id="rId139"/>
        </w:objec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t xml:space="preserve">                (3.2.2)</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де Рt - річний доход від інвестицій в t- м року (t= 0,1,2,3, .,n),</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п - кількість років, впродовж яких інвестиції генеруватимуть доход; </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t</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 xml:space="preserve">- коефіцієнт дисконтування для року t; </w:t>
      </w:r>
      <w:r w:rsidRPr="004A6D04">
        <w:rPr>
          <w:rFonts w:ascii="Times New Roman" w:hAnsi="Times New Roman" w:cs="Times New Roman"/>
          <w:sz w:val="28"/>
          <w:szCs w:val="28"/>
          <w:lang w:val="uk-UA"/>
        </w:rPr>
        <w:t>IС</w:t>
      </w:r>
      <w:r w:rsidRPr="004A6D04">
        <w:rPr>
          <w:rFonts w:ascii="Times New Roman" w:hAnsi="Times New Roman" w:cs="Times New Roman"/>
          <w:sz w:val="28"/>
          <w:szCs w:val="28"/>
          <w:vertAlign w:val="subscript"/>
          <w:lang w:val="uk-UA"/>
        </w:rPr>
        <w:t>t</w:t>
      </w:r>
      <w:r w:rsidRPr="004A6D04">
        <w:rPr>
          <w:rFonts w:ascii="Times New Roman" w:hAnsi="Times New Roman" w:cs="Times New Roman"/>
          <w:sz w:val="28"/>
          <w:lang w:val="uk-UA"/>
        </w:rPr>
        <w:t xml:space="preserve"> - об'єм інвестицій, що вкладаються в t- м року.</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У нульовому році ефект дорівнює нулю, о</w:t>
      </w:r>
      <w:r w:rsidR="007E5A4F">
        <w:rPr>
          <w:rFonts w:ascii="Times New Roman" w:hAnsi="Times New Roman" w:cs="Times New Roman"/>
          <w:sz w:val="28"/>
          <w:lang w:val="uk-UA"/>
        </w:rPr>
        <w:t>б'єм інвестицій дорівнює 588 тис</w:t>
      </w:r>
      <w:r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 xml:space="preserve"> Подальші річні доходи розраховані в підпункті вище, а інвестиції подальших п'яти місяці дорівнюватимуть нулю, оскільки вони вкладаються один раз на</w:t>
      </w:r>
      <w:r w:rsidR="009732AC" w:rsidRPr="004A6D04">
        <w:rPr>
          <w:rFonts w:ascii="Times New Roman" w:hAnsi="Times New Roman" w:cs="Times New Roman"/>
          <w:sz w:val="28"/>
          <w:lang w:val="uk-UA"/>
        </w:rPr>
        <w:t xml:space="preserve"> </w:t>
      </w:r>
      <w:r w:rsidRPr="004A6D04">
        <w:rPr>
          <w:rFonts w:ascii="Times New Roman" w:hAnsi="Times New Roman" w:cs="Times New Roman"/>
          <w:sz w:val="28"/>
          <w:lang w:val="uk-UA"/>
        </w:rPr>
        <w:t>початку проекту. Таким чином чистий дисконтований доход рівний:</w:t>
      </w:r>
    </w:p>
    <w:p w:rsidR="001A4F38" w:rsidRPr="004A6D04" w:rsidRDefault="001A4F38" w:rsidP="001A4F38">
      <w:pPr>
        <w:keepNext/>
        <w:widowControl w:val="0"/>
        <w:shd w:val="clear" w:color="auto" w:fill="FFFFFF"/>
        <w:spacing w:before="240" w:line="360" w:lineRule="auto"/>
        <w:ind w:firstLine="709"/>
        <w:jc w:val="center"/>
        <w:rPr>
          <w:rFonts w:ascii="Times New Roman" w:hAnsi="Times New Roman" w:cs="Times New Roman"/>
          <w:sz w:val="28"/>
          <w:lang w:val="uk-UA"/>
        </w:rPr>
      </w:pPr>
      <w:r w:rsidRPr="004A6D04">
        <w:rPr>
          <w:rFonts w:ascii="Times New Roman" w:hAnsi="Times New Roman" w:cs="Times New Roman"/>
          <w:sz w:val="28"/>
          <w:szCs w:val="28"/>
          <w:lang w:val="uk-UA"/>
        </w:rPr>
        <w:t>NPV=(0-588)+</w:t>
      </w:r>
      <w:r w:rsidRPr="004A6D04">
        <w:rPr>
          <w:rFonts w:ascii="Times New Roman" w:hAnsi="Times New Roman" w:cs="Times New Roman"/>
          <w:sz w:val="28"/>
          <w:lang w:val="uk-UA"/>
        </w:rPr>
        <w:t>136+180+266+348+375</w:t>
      </w:r>
      <w:r w:rsidR="007E5A4F">
        <w:rPr>
          <w:rFonts w:ascii="Times New Roman" w:hAnsi="Times New Roman" w:cs="Times New Roman"/>
          <w:sz w:val="28"/>
          <w:szCs w:val="28"/>
          <w:lang w:val="uk-UA"/>
        </w:rPr>
        <w:t>=717 тис</w:t>
      </w:r>
      <w:r w:rsidRPr="004A6D04">
        <w:rPr>
          <w:rFonts w:ascii="Times New Roman" w:hAnsi="Times New Roman" w:cs="Times New Roman"/>
          <w:sz w:val="28"/>
          <w:szCs w:val="28"/>
          <w:lang w:val="uk-UA"/>
        </w:rPr>
        <w:t>.</w:t>
      </w:r>
      <w:r w:rsidR="00502F62" w:rsidRPr="004A6D04">
        <w:rPr>
          <w:rFonts w:ascii="Times New Roman" w:hAnsi="Times New Roman" w:cs="Times New Roman"/>
          <w:sz w:val="28"/>
          <w:lang w:val="uk-UA"/>
        </w:rPr>
        <w:t>грн.</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Висновок: оскільки NPV &gt; 0, то з цього виходить, що проект прибутковий.</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Далі визначаємо внутрішню норму рентабельності інвестицій.</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Під внутрішньою нормою рентабельності інвестицій. (Internal rate of return (IRR) розуміють значення норми дисконту (d), при якій величина NPV проекту </w:t>
      </w:r>
      <w:r w:rsidRPr="004A6D04">
        <w:rPr>
          <w:rFonts w:ascii="Times New Roman" w:hAnsi="Times New Roman" w:cs="Times New Roman"/>
          <w:sz w:val="28"/>
          <w:lang w:val="uk-UA"/>
        </w:rPr>
        <w:lastRenderedPageBreak/>
        <w:t>дорівнює нулю (см</w:t>
      </w:r>
      <w:r w:rsidR="00C10CE3">
        <w:rPr>
          <w:rFonts w:ascii="Times New Roman" w:hAnsi="Times New Roman" w:cs="Times New Roman"/>
          <w:sz w:val="28"/>
          <w:lang w:val="uk-UA"/>
        </w:rPr>
        <w:t>.</w:t>
      </w:r>
      <w:r w:rsidRPr="004A6D04">
        <w:rPr>
          <w:rFonts w:ascii="Times New Roman" w:hAnsi="Times New Roman" w:cs="Times New Roman"/>
          <w:sz w:val="28"/>
          <w:lang w:val="uk-UA"/>
        </w:rPr>
        <w:t xml:space="preserve"> </w:t>
      </w:r>
      <w:r w:rsidR="00C10CE3">
        <w:rPr>
          <w:rFonts w:ascii="Times New Roman" w:hAnsi="Times New Roman" w:cs="Times New Roman"/>
          <w:sz w:val="28"/>
          <w:lang w:val="uk-UA"/>
        </w:rPr>
        <w:t>рисунок</w:t>
      </w:r>
      <w:r w:rsidRPr="004A6D04">
        <w:rPr>
          <w:rFonts w:ascii="Times New Roman" w:hAnsi="Times New Roman" w:cs="Times New Roman"/>
          <w:sz w:val="28"/>
          <w:lang w:val="uk-UA"/>
        </w:rPr>
        <w:t xml:space="preserve"> 3.2.</w:t>
      </w:r>
      <w:r w:rsidR="009732AC" w:rsidRPr="004A6D04">
        <w:rPr>
          <w:rFonts w:ascii="Times New Roman" w:hAnsi="Times New Roman" w:cs="Times New Roman"/>
          <w:sz w:val="28"/>
          <w:lang w:val="uk-UA"/>
        </w:rPr>
        <w:t>1</w:t>
      </w:r>
      <w:r w:rsidRPr="004A6D04">
        <w:rPr>
          <w:rFonts w:ascii="Times New Roman" w:hAnsi="Times New Roman" w:cs="Times New Roman"/>
          <w:sz w:val="28"/>
          <w:lang w:val="uk-UA"/>
        </w:rPr>
        <w:t>).</w:t>
      </w:r>
    </w:p>
    <w:p w:rsidR="001A4F38" w:rsidRPr="004A6D04" w:rsidRDefault="001A4F38" w:rsidP="00C10CE3">
      <w:pPr>
        <w:keepNext/>
        <w:widowControl w:val="0"/>
        <w:shd w:val="clear" w:color="auto" w:fill="FFFFFF"/>
        <w:spacing w:line="360" w:lineRule="auto"/>
        <w:ind w:firstLine="709"/>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object w:dxaOrig="859" w:dyaOrig="279">
          <v:shape id="_x0000_i1089" type="#_x0000_t75" style="width:58.5pt;height:18pt" o:ole="" fillcolor="window">
            <v:imagedata r:id="rId140" o:title=""/>
          </v:shape>
          <o:OLEObject Type="Embed" ProgID="Equation.3" ShapeID="_x0000_i1089" DrawAspect="Content" ObjectID="_1526837972" r:id="rId141"/>
        </w:object>
      </w:r>
      <w:r w:rsidRPr="004A6D04">
        <w:rPr>
          <w:rFonts w:ascii="Times New Roman" w:hAnsi="Times New Roman" w:cs="Times New Roman"/>
          <w:sz w:val="28"/>
          <w:szCs w:val="28"/>
          <w:lang w:val="uk-UA"/>
        </w:rPr>
        <w:t xml:space="preserve">, при котрій </w:t>
      </w:r>
      <w:r w:rsidRPr="004A6D04">
        <w:rPr>
          <w:rFonts w:ascii="Times New Roman" w:hAnsi="Times New Roman" w:cs="Times New Roman"/>
          <w:sz w:val="28"/>
          <w:szCs w:val="28"/>
          <w:lang w:val="uk-UA"/>
        </w:rPr>
        <w:object w:dxaOrig="1219" w:dyaOrig="340">
          <v:shape id="_x0000_i1090" type="#_x0000_t75" style="width:82.15pt;height:23.65pt" o:ole="" fillcolor="window">
            <v:imagedata r:id="rId142" o:title=""/>
          </v:shape>
          <o:OLEObject Type="Embed" ProgID="Equation.3" ShapeID="_x0000_i1090" DrawAspect="Content" ObjectID="_1526837973" r:id="rId143"/>
        </w:object>
      </w:r>
      <w:r w:rsidRPr="004A6D04">
        <w:rPr>
          <w:rFonts w:ascii="Times New Roman" w:hAnsi="Times New Roman" w:cs="Times New Roman"/>
          <w:sz w:val="28"/>
          <w:szCs w:val="28"/>
          <w:lang w:val="uk-UA"/>
        </w:rPr>
        <w:t xml:space="preserve">           </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noProof/>
          <w:sz w:val="28"/>
          <w:lang w:eastAsia="ru-RU"/>
        </w:rPr>
        <w:drawing>
          <wp:inline distT="0" distB="0" distL="0" distR="0" wp14:anchorId="755ECD87" wp14:editId="50FF9FB7">
            <wp:extent cx="5191125" cy="3810000"/>
            <wp:effectExtent l="0" t="0" r="9525" b="0"/>
            <wp:docPr id="1" name="Диаграмма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p w:rsidR="00C10CE3" w:rsidRDefault="00C10CE3" w:rsidP="00C10CE3">
      <w:pPr>
        <w:keepNext/>
        <w:widowControl w:val="0"/>
        <w:shd w:val="clear" w:color="auto" w:fill="FFFFFF"/>
        <w:spacing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Рисунок</w:t>
      </w:r>
      <w:r w:rsidR="00FF6925">
        <w:rPr>
          <w:rFonts w:ascii="Times New Roman" w:hAnsi="Times New Roman" w:cs="Times New Roman"/>
          <w:sz w:val="28"/>
          <w:lang w:val="uk-UA"/>
        </w:rPr>
        <w:t xml:space="preserve"> 3.2</w:t>
      </w:r>
      <w:r w:rsidRPr="004A6D04">
        <w:rPr>
          <w:rFonts w:ascii="Times New Roman" w:hAnsi="Times New Roman" w:cs="Times New Roman"/>
          <w:sz w:val="28"/>
          <w:lang w:val="uk-UA"/>
        </w:rPr>
        <w:t xml:space="preserve"> - Графік внутрішньої норми доходності</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Методом підбору IRR =33%</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Оскільки знайдений IRR&gt;15%, те можна сказати, що існує ризиковий запас, тобто підприємство отримуватиме прибуток навіть при збільшенні норми дисконту до 33%.</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Завершальний етап - це знаходження індексу доходності інвестицій.</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Індекс доходності інвестицій (Profitability index - PI) - відношення приведеної (поточною) вартості майбутніх грошових потоків від реалізації інвестиційного </w:t>
      </w:r>
      <w:r w:rsidRPr="004A6D04">
        <w:rPr>
          <w:rFonts w:ascii="Times New Roman" w:hAnsi="Times New Roman" w:cs="Times New Roman"/>
          <w:sz w:val="28"/>
          <w:lang w:val="uk-UA"/>
        </w:rPr>
        <w:lastRenderedPageBreak/>
        <w:t>проекту до приведеної (поточною) вартості первинних інвестицій.</w:t>
      </w:r>
    </w:p>
    <w:p w:rsidR="001A4F38" w:rsidRPr="004A6D04" w:rsidRDefault="001A4F38" w:rsidP="001A4F38">
      <w:pPr>
        <w:keepNext/>
        <w:widowControl w:val="0"/>
        <w:tabs>
          <w:tab w:val="center" w:pos="5173"/>
          <w:tab w:val="left" w:pos="8610"/>
        </w:tabs>
        <w:spacing w:after="0" w:line="360" w:lineRule="auto"/>
        <w:ind w:firstLine="709"/>
        <w:jc w:val="right"/>
        <w:rPr>
          <w:rFonts w:ascii="Times New Roman" w:hAnsi="Times New Roman" w:cs="Times New Roman"/>
          <w:sz w:val="28"/>
          <w:szCs w:val="28"/>
          <w:lang w:val="uk-UA"/>
        </w:rPr>
      </w:pPr>
      <w:r w:rsidRPr="004A6D04">
        <w:rPr>
          <w:rFonts w:ascii="Times New Roman" w:hAnsi="Times New Roman" w:cs="Times New Roman"/>
          <w:sz w:val="28"/>
          <w:lang w:val="uk-UA"/>
        </w:rPr>
        <w:object w:dxaOrig="1240" w:dyaOrig="920">
          <v:shape id="_x0000_i1091" type="#_x0000_t75" style="width:61.9pt;height:46.15pt" o:ole="">
            <v:imagedata r:id="rId145" o:title=""/>
          </v:shape>
          <o:OLEObject Type="Embed" ProgID="Equation.3" ShapeID="_x0000_i1091" DrawAspect="Content" ObjectID="_1526837974" r:id="rId146"/>
        </w:objec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t>(3.2.3)</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де   – дисконтированный годовой д</w:t>
      </w:r>
      <w:r w:rsidR="007E5A4F">
        <w:rPr>
          <w:rFonts w:ascii="Times New Roman" w:hAnsi="Times New Roman" w:cs="Times New Roman"/>
          <w:sz w:val="28"/>
          <w:lang w:val="uk-UA"/>
        </w:rPr>
        <w:t>оход от инвестиций в t-м г., тис</w:t>
      </w:r>
      <w:r w:rsidRPr="004A6D04">
        <w:rPr>
          <w:rFonts w:ascii="Times New Roman" w:hAnsi="Times New Roman" w:cs="Times New Roman"/>
          <w:sz w:val="28"/>
          <w:lang w:val="uk-UA"/>
        </w:rPr>
        <w:t>.</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IС – объё</w:t>
      </w:r>
      <w:r w:rsidR="007E5A4F">
        <w:rPr>
          <w:rFonts w:ascii="Times New Roman" w:hAnsi="Times New Roman" w:cs="Times New Roman"/>
          <w:sz w:val="28"/>
          <w:lang w:val="uk-UA"/>
        </w:rPr>
        <w:t>м первоначальных инвестиций, тис</w:t>
      </w:r>
      <w:r w:rsidRPr="004A6D04">
        <w:rPr>
          <w:rFonts w:ascii="Times New Roman" w:hAnsi="Times New Roman" w:cs="Times New Roman"/>
          <w:sz w:val="28"/>
          <w:lang w:val="uk-UA"/>
        </w:rPr>
        <w:t>.</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n – количество лет. </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Найдем индекс доходности инвестиций:</w:t>
      </w:r>
    </w:p>
    <w:p w:rsidR="001A4F38" w:rsidRPr="004A6D04" w:rsidRDefault="001A4F38" w:rsidP="001A4F38">
      <w:pPr>
        <w:keepNext/>
        <w:widowControl w:val="0"/>
        <w:shd w:val="clear" w:color="auto" w:fill="FFFFFF"/>
        <w:spacing w:before="240" w:line="360" w:lineRule="auto"/>
        <w:ind w:firstLine="709"/>
        <w:jc w:val="center"/>
        <w:rPr>
          <w:rFonts w:ascii="Times New Roman" w:hAnsi="Times New Roman" w:cs="Times New Roman"/>
          <w:sz w:val="28"/>
          <w:lang w:val="uk-UA"/>
        </w:rPr>
      </w:pPr>
      <w:r w:rsidRPr="004A6D04">
        <w:rPr>
          <w:rFonts w:ascii="Times New Roman" w:hAnsi="Times New Roman" w:cs="Times New Roman"/>
          <w:sz w:val="28"/>
          <w:lang w:val="uk-UA"/>
        </w:rPr>
        <w:t>PI = 1305 / 588= 2,22</w:t>
      </w:r>
    </w:p>
    <w:p w:rsidR="009732AC" w:rsidRPr="004A6D04" w:rsidRDefault="009732AC" w:rsidP="009732AC">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Висновок: оскільки PI &gt; 1, то проект є ефективним.</w:t>
      </w:r>
    </w:p>
    <w:p w:rsidR="009732AC" w:rsidRPr="004A6D04" w:rsidRDefault="009732AC" w:rsidP="00BA6BBD">
      <w:pPr>
        <w:keepNext/>
        <w:widowControl w:val="0"/>
        <w:spacing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Усі обчислення зведені в зага</w:t>
      </w:r>
      <w:r w:rsidR="00FF6925">
        <w:rPr>
          <w:rFonts w:ascii="Times New Roman" w:hAnsi="Times New Roman" w:cs="Times New Roman"/>
          <w:sz w:val="28"/>
          <w:lang w:val="uk-UA"/>
        </w:rPr>
        <w:t>льну таблицю (див. таблицю 3.2</w:t>
      </w:r>
      <w:r w:rsidRPr="004A6D04">
        <w:rPr>
          <w:rFonts w:ascii="Times New Roman" w:hAnsi="Times New Roman" w:cs="Times New Roman"/>
          <w:sz w:val="28"/>
          <w:lang w:val="uk-UA"/>
        </w:rPr>
        <w:t>).</w:t>
      </w:r>
    </w:p>
    <w:p w:rsidR="001A4F38" w:rsidRPr="004A6D04" w:rsidRDefault="00FF6925" w:rsidP="009732AC">
      <w:pPr>
        <w:keepNext/>
        <w:widowControl w:val="0"/>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Таблиця 3.2</w:t>
      </w:r>
      <w:r w:rsidR="009732AC" w:rsidRPr="004A6D04">
        <w:rPr>
          <w:rFonts w:ascii="Times New Roman" w:hAnsi="Times New Roman" w:cs="Times New Roman"/>
          <w:sz w:val="28"/>
          <w:lang w:val="uk-UA"/>
        </w:rPr>
        <w:t xml:space="preserve"> - Результати інвестиційного проекту</w:t>
      </w:r>
    </w:p>
    <w:tbl>
      <w:tblPr>
        <w:tblW w:w="9182" w:type="dxa"/>
        <w:jc w:val="center"/>
        <w:tblLayout w:type="fixed"/>
        <w:tblLook w:val="0000" w:firstRow="0" w:lastRow="0" w:firstColumn="0" w:lastColumn="0" w:noHBand="0" w:noVBand="0"/>
      </w:tblPr>
      <w:tblGrid>
        <w:gridCol w:w="2239"/>
        <w:gridCol w:w="1257"/>
        <w:gridCol w:w="1043"/>
        <w:gridCol w:w="762"/>
        <w:gridCol w:w="720"/>
        <w:gridCol w:w="720"/>
        <w:gridCol w:w="720"/>
        <w:gridCol w:w="720"/>
        <w:gridCol w:w="1001"/>
      </w:tblGrid>
      <w:tr w:rsidR="001A4F38" w:rsidRPr="004A6D04" w:rsidTr="000B3B75">
        <w:trPr>
          <w:trHeight w:val="315"/>
          <w:jc w:val="center"/>
        </w:trPr>
        <w:tc>
          <w:tcPr>
            <w:tcW w:w="2239" w:type="dxa"/>
            <w:vMerge w:val="restart"/>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Найменування показника</w:t>
            </w:r>
          </w:p>
          <w:p w:rsidR="001A4F38" w:rsidRPr="004A6D04" w:rsidRDefault="001A4F38" w:rsidP="000B3B75">
            <w:pPr>
              <w:rPr>
                <w:rFonts w:ascii="Times New Roman" w:hAnsi="Times New Roman" w:cs="Times New Roman"/>
                <w:lang w:val="uk-UA"/>
              </w:rPr>
            </w:pPr>
          </w:p>
        </w:tc>
        <w:tc>
          <w:tcPr>
            <w:tcW w:w="1257" w:type="dxa"/>
            <w:vMerge w:val="restart"/>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Одиниця виміру</w:t>
            </w:r>
          </w:p>
          <w:p w:rsidR="001A4F38" w:rsidRPr="004A6D04" w:rsidRDefault="001A4F38" w:rsidP="000B3B75">
            <w:pPr>
              <w:rPr>
                <w:rFonts w:ascii="Times New Roman" w:hAnsi="Times New Roman" w:cs="Times New Roman"/>
                <w:lang w:val="uk-UA"/>
              </w:rPr>
            </w:pPr>
          </w:p>
        </w:tc>
        <w:tc>
          <w:tcPr>
            <w:tcW w:w="1043" w:type="dxa"/>
            <w:vMerge w:val="restart"/>
            <w:tcBorders>
              <w:top w:val="single" w:sz="4" w:space="0" w:color="auto"/>
              <w:left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Умовне позначення</w:t>
            </w:r>
          </w:p>
          <w:p w:rsidR="001A4F38" w:rsidRPr="004A6D04" w:rsidRDefault="001A4F38" w:rsidP="000B3B75">
            <w:pPr>
              <w:rPr>
                <w:rFonts w:ascii="Times New Roman" w:hAnsi="Times New Roman" w:cs="Times New Roman"/>
                <w:lang w:val="uk-UA"/>
              </w:rPr>
            </w:pPr>
          </w:p>
        </w:tc>
        <w:tc>
          <w:tcPr>
            <w:tcW w:w="4643" w:type="dxa"/>
            <w:gridSpan w:val="6"/>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По роках інвестування</w:t>
            </w:r>
          </w:p>
        </w:tc>
      </w:tr>
      <w:tr w:rsidR="001A4F38" w:rsidRPr="004A6D04" w:rsidTr="000B3B75">
        <w:trPr>
          <w:trHeight w:val="706"/>
          <w:jc w:val="center"/>
        </w:trPr>
        <w:tc>
          <w:tcPr>
            <w:tcW w:w="2239" w:type="dxa"/>
            <w:vMerge/>
            <w:tcBorders>
              <w:top w:val="single" w:sz="4" w:space="0" w:color="auto"/>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p>
        </w:tc>
        <w:tc>
          <w:tcPr>
            <w:tcW w:w="1257" w:type="dxa"/>
            <w:vMerge/>
            <w:tcBorders>
              <w:top w:val="single" w:sz="4" w:space="0" w:color="auto"/>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p>
        </w:tc>
        <w:tc>
          <w:tcPr>
            <w:tcW w:w="1043" w:type="dxa"/>
            <w:vMerge/>
            <w:tcBorders>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0</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1</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2</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3</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4</w:t>
            </w:r>
          </w:p>
        </w:tc>
        <w:tc>
          <w:tcPr>
            <w:tcW w:w="1001"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5</w:t>
            </w:r>
          </w:p>
        </w:tc>
      </w:tr>
      <w:tr w:rsidR="001A4F38" w:rsidRPr="004A6D04" w:rsidTr="000B3B75">
        <w:trPr>
          <w:trHeight w:val="317"/>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w:t>
            </w:r>
          </w:p>
        </w:tc>
        <w:tc>
          <w:tcPr>
            <w:tcW w:w="1257"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w:t>
            </w:r>
          </w:p>
        </w:tc>
        <w:tc>
          <w:tcPr>
            <w:tcW w:w="1043" w:type="dxa"/>
            <w:tcBorders>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4</w:t>
            </w:r>
          </w:p>
        </w:tc>
        <w:tc>
          <w:tcPr>
            <w:tcW w:w="3881" w:type="dxa"/>
            <w:gridSpan w:val="5"/>
            <w:tcBorders>
              <w:top w:val="nil"/>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5</w:t>
            </w:r>
          </w:p>
        </w:tc>
      </w:tr>
      <w:tr w:rsidR="001A4F38" w:rsidRPr="004A6D04" w:rsidTr="000B3B75">
        <w:trPr>
          <w:trHeight w:val="339"/>
          <w:jc w:val="center"/>
        </w:trPr>
        <w:tc>
          <w:tcPr>
            <w:tcW w:w="2239"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1.Чистий доход</w:t>
            </w:r>
          </w:p>
        </w:tc>
        <w:tc>
          <w:tcPr>
            <w:tcW w:w="1257" w:type="dxa"/>
            <w:tcBorders>
              <w:top w:val="nil"/>
              <w:left w:val="nil"/>
              <w:bottom w:val="single" w:sz="4" w:space="0" w:color="auto"/>
              <w:right w:val="single" w:sz="4" w:space="0" w:color="auto"/>
            </w:tcBorders>
          </w:tcPr>
          <w:p w:rsidR="001A4F38" w:rsidRPr="004A6D04" w:rsidRDefault="00FF6925" w:rsidP="000B3B75">
            <w:pPr>
              <w:rPr>
                <w:rFonts w:ascii="Times New Roman" w:hAnsi="Times New Roman" w:cs="Times New Roman"/>
                <w:lang w:val="uk-UA"/>
              </w:rPr>
            </w:pPr>
            <w:r>
              <w:rPr>
                <w:rFonts w:ascii="Times New Roman" w:hAnsi="Times New Roman" w:cs="Times New Roman"/>
                <w:lang w:val="uk-UA"/>
              </w:rPr>
              <w:t>тис</w:t>
            </w:r>
            <w:r w:rsidR="001A4F38" w:rsidRPr="004A6D04">
              <w:rPr>
                <w:rFonts w:ascii="Times New Roman" w:hAnsi="Times New Roman" w:cs="Times New Roman"/>
                <w:lang w:val="uk-UA"/>
              </w:rPr>
              <w:t xml:space="preserve">. </w:t>
            </w:r>
            <w:r w:rsidR="00502F62" w:rsidRPr="004A6D04">
              <w:rPr>
                <w:rFonts w:ascii="Times New Roman" w:hAnsi="Times New Roman" w:cs="Times New Roman"/>
                <w:lang w:val="uk-UA"/>
              </w:rPr>
              <w:t>грн.</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P</w:t>
            </w:r>
          </w:p>
        </w:tc>
        <w:tc>
          <w:tcPr>
            <w:tcW w:w="762"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136</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180</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266</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348</w:t>
            </w:r>
          </w:p>
        </w:tc>
        <w:tc>
          <w:tcPr>
            <w:tcW w:w="1001"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375</w:t>
            </w:r>
          </w:p>
        </w:tc>
      </w:tr>
      <w:tr w:rsidR="001A4F38" w:rsidRPr="004A6D04" w:rsidTr="000B3B75">
        <w:trPr>
          <w:trHeight w:val="630"/>
          <w:jc w:val="center"/>
        </w:trPr>
        <w:tc>
          <w:tcPr>
            <w:tcW w:w="2239"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2.Інвестиційний капітал</w:t>
            </w:r>
          </w:p>
        </w:tc>
        <w:tc>
          <w:tcPr>
            <w:tcW w:w="1257" w:type="dxa"/>
            <w:tcBorders>
              <w:top w:val="nil"/>
              <w:left w:val="nil"/>
              <w:bottom w:val="single" w:sz="4" w:space="0" w:color="auto"/>
              <w:right w:val="single" w:sz="4" w:space="0" w:color="auto"/>
            </w:tcBorders>
          </w:tcPr>
          <w:p w:rsidR="001A4F38" w:rsidRPr="004A6D04" w:rsidRDefault="00FF6925" w:rsidP="000B3B75">
            <w:pPr>
              <w:rPr>
                <w:rFonts w:ascii="Times New Roman" w:hAnsi="Times New Roman" w:cs="Times New Roman"/>
                <w:lang w:val="uk-UA"/>
              </w:rPr>
            </w:pPr>
            <w:r>
              <w:rPr>
                <w:rFonts w:ascii="Times New Roman" w:hAnsi="Times New Roman" w:cs="Times New Roman"/>
                <w:lang w:val="uk-UA"/>
              </w:rPr>
              <w:t>тис</w:t>
            </w:r>
            <w:r w:rsidR="001A4F38" w:rsidRPr="004A6D04">
              <w:rPr>
                <w:rFonts w:ascii="Times New Roman" w:hAnsi="Times New Roman" w:cs="Times New Roman"/>
                <w:lang w:val="uk-UA"/>
              </w:rPr>
              <w:t>.</w:t>
            </w:r>
            <w:r w:rsidR="00502F62" w:rsidRPr="004A6D04">
              <w:rPr>
                <w:rFonts w:ascii="Times New Roman" w:hAnsi="Times New Roman" w:cs="Times New Roman"/>
                <w:lang w:val="uk-UA"/>
              </w:rPr>
              <w:t>грн.</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ICt</w:t>
            </w:r>
          </w:p>
        </w:tc>
        <w:tc>
          <w:tcPr>
            <w:tcW w:w="762"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588</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1001"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r>
      <w:tr w:rsidR="001A4F38" w:rsidRPr="004A6D04" w:rsidTr="000B3B75">
        <w:trPr>
          <w:trHeight w:val="283"/>
          <w:jc w:val="center"/>
        </w:trPr>
        <w:tc>
          <w:tcPr>
            <w:tcW w:w="2239"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 Ставка дисконту</w:t>
            </w:r>
          </w:p>
        </w:tc>
        <w:tc>
          <w:tcPr>
            <w:tcW w:w="1257" w:type="dxa"/>
            <w:tcBorders>
              <w:top w:val="nil"/>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d</w:t>
            </w:r>
          </w:p>
        </w:tc>
        <w:tc>
          <w:tcPr>
            <w:tcW w:w="762"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1001"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r>
      <w:tr w:rsidR="001A4F38" w:rsidRPr="004A6D04" w:rsidTr="000B3B75">
        <w:trPr>
          <w:trHeight w:val="629"/>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4.Коефіцієнт дисконтування</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долі одиниці</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bCs/>
                <w:sz w:val="20"/>
                <w:szCs w:val="20"/>
                <w:lang w:val="uk-UA"/>
              </w:rPr>
              <w:t>α</w:t>
            </w:r>
            <w:r w:rsidRPr="004A6D04">
              <w:rPr>
                <w:rFonts w:ascii="Times New Roman" w:hAnsi="Times New Roman" w:cs="Times New Roman"/>
                <w:bCs/>
                <w:sz w:val="20"/>
                <w:szCs w:val="20"/>
                <w:vertAlign w:val="subscript"/>
                <w:lang w:val="uk-UA"/>
              </w:rPr>
              <w:t>t</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0,88</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0,78</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0,69</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0,61</w:t>
            </w:r>
          </w:p>
        </w:tc>
        <w:tc>
          <w:tcPr>
            <w:tcW w:w="1001"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0,48</w:t>
            </w:r>
          </w:p>
        </w:tc>
      </w:tr>
      <w:tr w:rsidR="001A4F38" w:rsidRPr="004A6D04" w:rsidTr="000B3B75">
        <w:trPr>
          <w:trHeight w:val="369"/>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5.Срок окупності</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міс.</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РР</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3,01</w:t>
            </w:r>
          </w:p>
        </w:tc>
      </w:tr>
      <w:tr w:rsidR="001A4F38" w:rsidRPr="004A6D04" w:rsidTr="000B3B75">
        <w:trPr>
          <w:trHeight w:val="945"/>
          <w:jc w:val="center"/>
        </w:trPr>
        <w:tc>
          <w:tcPr>
            <w:tcW w:w="2239" w:type="dxa"/>
            <w:tcBorders>
              <w:top w:val="nil"/>
              <w:left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6.Чистий дисконтований доход</w:t>
            </w:r>
          </w:p>
        </w:tc>
        <w:tc>
          <w:tcPr>
            <w:tcW w:w="1257" w:type="dxa"/>
            <w:tcBorders>
              <w:top w:val="nil"/>
              <w:left w:val="nil"/>
              <w:right w:val="single" w:sz="4" w:space="0" w:color="auto"/>
            </w:tcBorders>
          </w:tcPr>
          <w:p w:rsidR="001A4F38" w:rsidRPr="004A6D04" w:rsidRDefault="00FF6925" w:rsidP="000B3B75">
            <w:pPr>
              <w:rPr>
                <w:rFonts w:ascii="Times New Roman" w:hAnsi="Times New Roman" w:cs="Times New Roman"/>
                <w:lang w:val="uk-UA"/>
              </w:rPr>
            </w:pPr>
            <w:r>
              <w:rPr>
                <w:rFonts w:ascii="Times New Roman" w:hAnsi="Times New Roman" w:cs="Times New Roman"/>
                <w:lang w:val="uk-UA"/>
              </w:rPr>
              <w:t>тис</w:t>
            </w:r>
            <w:r w:rsidR="001A4F38" w:rsidRPr="004A6D04">
              <w:rPr>
                <w:rFonts w:ascii="Times New Roman" w:hAnsi="Times New Roman" w:cs="Times New Roman"/>
                <w:lang w:val="uk-UA"/>
              </w:rPr>
              <w:t>.</w:t>
            </w:r>
            <w:r w:rsidR="00502F62" w:rsidRPr="004A6D04">
              <w:rPr>
                <w:rFonts w:ascii="Times New Roman" w:hAnsi="Times New Roman" w:cs="Times New Roman"/>
                <w:lang w:val="uk-UA"/>
              </w:rPr>
              <w:t>грн.</w:t>
            </w:r>
          </w:p>
        </w:tc>
        <w:tc>
          <w:tcPr>
            <w:tcW w:w="1043" w:type="dxa"/>
            <w:tcBorders>
              <w:top w:val="single" w:sz="4" w:space="0" w:color="auto"/>
              <w:left w:val="nil"/>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NPV</w:t>
            </w:r>
          </w:p>
        </w:tc>
        <w:tc>
          <w:tcPr>
            <w:tcW w:w="762" w:type="dxa"/>
            <w:tcBorders>
              <w:top w:val="nil"/>
              <w:left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nil"/>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717</w:t>
            </w:r>
          </w:p>
        </w:tc>
      </w:tr>
      <w:tr w:rsidR="001A4F38" w:rsidRPr="004A6D04" w:rsidTr="000B3B75">
        <w:trPr>
          <w:trHeight w:val="503"/>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7.Внутрішня норма рентабельності</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IRR</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single" w:sz="4" w:space="0" w:color="auto"/>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33</w:t>
            </w:r>
          </w:p>
        </w:tc>
      </w:tr>
      <w:tr w:rsidR="001A4F38" w:rsidRPr="004A6D04" w:rsidTr="000B3B75">
        <w:trPr>
          <w:trHeight w:val="499"/>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8.Індекс доходності</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долі одиниці</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PI</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2,22</w:t>
            </w:r>
          </w:p>
        </w:tc>
      </w:tr>
    </w:tbl>
    <w:p w:rsidR="001A4F38" w:rsidRPr="004A6D04" w:rsidRDefault="001A4F38" w:rsidP="009732AC">
      <w:pPr>
        <w:keepNext/>
        <w:widowControl w:val="0"/>
        <w:spacing w:before="240"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 xml:space="preserve">Техніко-економічне обгрунтування проекту по впровадженню CALS - технологій було здійснено на основі наступних показників, виділимо з них </w:t>
      </w:r>
      <w:r w:rsidRPr="004A6D04">
        <w:rPr>
          <w:rFonts w:ascii="Times New Roman" w:hAnsi="Times New Roman" w:cs="Times New Roman"/>
          <w:sz w:val="28"/>
          <w:lang w:val="uk-UA"/>
        </w:rPr>
        <w:lastRenderedPageBreak/>
        <w:t>найбільш важливі:</w:t>
      </w:r>
    </w:p>
    <w:p w:rsidR="001A4F38" w:rsidRPr="004A6D04" w:rsidRDefault="00FF6925" w:rsidP="001A4F38">
      <w:pPr>
        <w:keepNext/>
        <w:widowControl w:val="0"/>
        <w:spacing w:after="0"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 чисти</w:t>
      </w:r>
      <w:r w:rsidR="001A4F38" w:rsidRPr="004A6D04">
        <w:rPr>
          <w:rFonts w:ascii="Times New Roman" w:hAnsi="Times New Roman" w:cs="Times New Roman"/>
          <w:sz w:val="28"/>
          <w:lang w:val="uk-UA"/>
        </w:rPr>
        <w:t>й дисконтований доход (NPV);</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внутрішня норма доходності;</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термін окупності інвестицій.</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Позитивне значення величини чистог</w:t>
      </w:r>
      <w:r w:rsidR="00FF6925">
        <w:rPr>
          <w:rFonts w:ascii="Times New Roman" w:hAnsi="Times New Roman" w:cs="Times New Roman"/>
          <w:sz w:val="28"/>
          <w:lang w:val="uk-UA"/>
        </w:rPr>
        <w:t>о дисконтованого доходу (717 тис</w:t>
      </w:r>
      <w:r w:rsidRPr="004A6D04">
        <w:rPr>
          <w:rFonts w:ascii="Times New Roman" w:hAnsi="Times New Roman" w:cs="Times New Roman"/>
          <w:sz w:val="28"/>
          <w:lang w:val="uk-UA"/>
        </w:rPr>
        <w:t>.</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 дозволило зробити висновок про ефективність цього проекту.</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Оцінка норми рентабельності інвестицій показує, що проект є прибутковим (PI= 2,22, що &gt; 1 ).</w:t>
      </w:r>
    </w:p>
    <w:p w:rsidR="001A4F38" w:rsidRPr="004A6D04" w:rsidRDefault="001A4F38" w:rsidP="009732AC">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Термін окупності (3,01 міс.) інвестицій свідчить про те, що вкладені кошти мають високу ліквідність, і для них окрім цього, скорочується відрізок часу, в якому інвестиції піддаються ризику відносно їх неповернення.</w:t>
      </w:r>
    </w:p>
    <w:p w:rsidR="001A4F38" w:rsidRPr="004A6D04" w:rsidRDefault="001A4F38" w:rsidP="009732AC">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Таким чином, розрахунок показників техніко-економічного обгрунтування проекту по впровадженню CALS - технологій підтверджує, що цей проект є ефективним, а вкладення в нього інвестицій надалі принесе прибуток, що підвищить конкурентоспроможність підприємства.</w:t>
      </w: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sz w:val="28"/>
          <w:szCs w:val="28"/>
          <w:lang w:val="uk-UA"/>
        </w:rPr>
      </w:pPr>
    </w:p>
    <w:p w:rsidR="009633BC" w:rsidRPr="004A6D04" w:rsidRDefault="009633BC" w:rsidP="009633BC">
      <w:pPr>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4A6D04" w:rsidRDefault="004A6D04" w:rsidP="009633BC">
      <w:pPr>
        <w:widowControl w:val="0"/>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C10CE3" w:rsidRDefault="00C10CE3" w:rsidP="009633BC">
      <w:pPr>
        <w:widowControl w:val="0"/>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4A6D04" w:rsidRPr="004A6D04" w:rsidRDefault="004A6D04" w:rsidP="009563A5">
      <w:pPr>
        <w:widowControl w:val="0"/>
        <w:autoSpaceDE w:val="0"/>
        <w:autoSpaceDN w:val="0"/>
        <w:adjustRightInd w:val="0"/>
        <w:spacing w:line="360" w:lineRule="auto"/>
        <w:jc w:val="both"/>
        <w:rPr>
          <w:rFonts w:ascii="Times New Roman" w:hAnsi="Times New Roman" w:cs="Times New Roman"/>
          <w:color w:val="000000"/>
          <w:sz w:val="28"/>
          <w:szCs w:val="28"/>
          <w:lang w:val="uk-UA"/>
        </w:rPr>
      </w:pPr>
    </w:p>
    <w:p w:rsidR="004A6D04" w:rsidRPr="004A6D04" w:rsidRDefault="004A6D04" w:rsidP="004A6D04">
      <w:pPr>
        <w:pStyle w:val="1"/>
      </w:pPr>
      <w:bookmarkStart w:id="101" w:name="_Toc359387681"/>
      <w:bookmarkStart w:id="102" w:name="_Toc453095333"/>
      <w:r w:rsidRPr="004A6D04">
        <w:lastRenderedPageBreak/>
        <w:t>4 ОХОРОНА ПРАЦІ ТА НАВКОЛИШНЬОГО СЕРЕДОВИЩА</w:t>
      </w:r>
      <w:bookmarkEnd w:id="101"/>
      <w:bookmarkEnd w:id="102"/>
    </w:p>
    <w:p w:rsidR="004A6D04" w:rsidRPr="000A2108" w:rsidRDefault="004A6D04" w:rsidP="000A2108">
      <w:pPr>
        <w:pStyle w:val="2"/>
      </w:pPr>
      <w:bookmarkStart w:id="103" w:name="_Toc359387682"/>
      <w:bookmarkStart w:id="104" w:name="_Toc453095334"/>
      <w:r w:rsidRPr="000A2108">
        <w:t>4.1 Загальні положення про охорону праці</w:t>
      </w:r>
      <w:bookmarkEnd w:id="103"/>
      <w:bookmarkEnd w:id="104"/>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Охорона праці є системою правових актів, соціально-економічних, організаційно-технічних, санітарно-гігієнічних і лікувально-профілактичних заходів, а також засобів, що забезпечують безпеку життя, здоров’я, працездатності людини в процесі трудової діяльності.</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 України «Про охорону праці» визначає основні положення по реалізації конституційного права громадян на охорону їх життя і здоров’я в процесі трудової діяльності.</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даному розділі розглядаються питання охорони праці і навколишнього середовища стосовно приміщення на базі проходження практики «СПДФЛ»</w:t>
      </w:r>
      <w:r w:rsidRPr="004A6D04">
        <w:rPr>
          <w:rStyle w:val="1955B678-76E9-4D62-8DD0-5B1777D14BF8"/>
          <w:rFonts w:cs="Times New Roman"/>
          <w:bCs/>
          <w:iCs/>
          <w:color w:val="000000"/>
          <w:sz w:val="28"/>
          <w:szCs w:val="28"/>
          <w:lang w:val="uk-UA" w:eastAsia="uk-UA"/>
        </w:rPr>
        <w:t>.</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Все устаткування, що використовується у </w:t>
      </w:r>
      <w:r w:rsidRPr="004A6D04">
        <w:rPr>
          <w:rStyle w:val="1955B678-76E9-4D62-8DD0-5B1777D14BF8"/>
          <w:rFonts w:cs="Times New Roman"/>
          <w:b w:val="0"/>
          <w:bCs/>
          <w:i w:val="0"/>
          <w:iCs/>
          <w:color w:val="000000"/>
          <w:sz w:val="28"/>
          <w:szCs w:val="28"/>
          <w:u w:val="none"/>
          <w:lang w:val="uk-UA" w:eastAsia="uk-UA"/>
        </w:rPr>
        <w:t>бухгалтерському</w:t>
      </w:r>
      <w:r w:rsidRPr="004A6D04">
        <w:rPr>
          <w:rFonts w:ascii="Times New Roman" w:hAnsi="Times New Roman" w:cs="Times New Roman"/>
          <w:sz w:val="28"/>
          <w:szCs w:val="28"/>
          <w:lang w:val="uk-UA"/>
        </w:rPr>
        <w:t xml:space="preserve"> відділі є споживачем однофазної мережі змінного струму з частотою 50 Гц, напругою 380/220 В. Потужність споживання від мережі змінного струму не перевищує 100 КВт. Бухгалтерський відділ знаходиться на 3-му поверсі троьхповерхової будівлі, її площа складає 6*3=18м</w:t>
      </w:r>
      <w:r w:rsidRPr="004A6D04">
        <w:rPr>
          <w:rFonts w:ascii="Times New Roman" w:hAnsi="Times New Roman" w:cs="Times New Roman"/>
          <w:sz w:val="28"/>
          <w:szCs w:val="28"/>
          <w:vertAlign w:val="superscript"/>
          <w:lang w:val="uk-UA"/>
        </w:rPr>
        <w:t>2</w:t>
      </w:r>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Приміщення відділу відносяться до класу нормальних, оскільки в ньому відсутні ознаки, які властиві жарким, запиленим приміщенням, і приміщенням з хімічним активним середовищем.</w:t>
      </w:r>
      <w:bookmarkStart w:id="105" w:name="bookmark0"/>
    </w:p>
    <w:p w:rsidR="004A6D04" w:rsidRPr="004A6D04" w:rsidRDefault="004A6D04" w:rsidP="004A6D04">
      <w:pPr>
        <w:pStyle w:val="ad"/>
        <w:ind w:firstLine="709"/>
        <w:rPr>
          <w:szCs w:val="28"/>
          <w:lang w:val="uk-UA"/>
        </w:rPr>
      </w:pPr>
    </w:p>
    <w:p w:rsidR="004A6D04" w:rsidRPr="004A6D04" w:rsidRDefault="004A6D04" w:rsidP="004A6D04">
      <w:pPr>
        <w:pStyle w:val="2"/>
      </w:pPr>
      <w:bookmarkStart w:id="106" w:name="_Toc359387683"/>
      <w:bookmarkStart w:id="107" w:name="_Toc453095335"/>
      <w:r w:rsidRPr="004A6D04">
        <w:t xml:space="preserve">4.2 </w:t>
      </w:r>
      <w:bookmarkEnd w:id="105"/>
      <w:bookmarkEnd w:id="106"/>
      <w:r w:rsidRPr="004A6D04">
        <w:t>Структура управління охороною праці на підприємстві</w:t>
      </w:r>
      <w:bookmarkEnd w:id="107"/>
    </w:p>
    <w:p w:rsidR="004A6D04" w:rsidRPr="004A6D04" w:rsidRDefault="004A6D04" w:rsidP="004A6D04">
      <w:pPr>
        <w:pStyle w:val="17"/>
        <w:shd w:val="clear" w:color="auto" w:fill="FFFFFF"/>
        <w:spacing w:line="360" w:lineRule="auto"/>
        <w:ind w:firstLine="709"/>
        <w:rPr>
          <w:sz w:val="28"/>
          <w:szCs w:val="28"/>
          <w:lang w:val="uk-UA"/>
        </w:rPr>
      </w:pPr>
      <w:r w:rsidRPr="004A6D04">
        <w:rPr>
          <w:sz w:val="28"/>
          <w:szCs w:val="28"/>
          <w:lang w:val="uk-UA"/>
        </w:rPr>
        <w:t>Відповідно до ст. 13 закону України „Про охорону праці” роботодавець зобов’язаний створити на робочому місці в кожному структурному підрозділі умови праці відповідно до нормативно-правових актів, а також забезпечити додержання вимог законодавства щодо прав працівників у галузі охорони праці.</w:t>
      </w:r>
    </w:p>
    <w:p w:rsidR="004A6D04" w:rsidRPr="004A6D04" w:rsidRDefault="004A6D04" w:rsidP="004A6D04">
      <w:pPr>
        <w:spacing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Оскільки розмір підприємства ВАТ «СПДФЛ» незначний, то управління охороною праці складається лише з двох рівнів: керівник підприємства та персонал. Схема управління ОП на підприємстві наведена на рис. 4.1.</w:t>
      </w:r>
    </w:p>
    <w:p w:rsidR="004A6D04" w:rsidRPr="004A6D04" w:rsidRDefault="004A6D04" w:rsidP="004A6D04">
      <w:pPr>
        <w:spacing w:line="360" w:lineRule="auto"/>
        <w:jc w:val="both"/>
        <w:rPr>
          <w:rFonts w:ascii="Times New Roman" w:hAnsi="Times New Roman" w:cs="Times New Roman"/>
          <w:sz w:val="28"/>
          <w:szCs w:val="28"/>
          <w:lang w:val="uk-UA"/>
        </w:rPr>
      </w:pPr>
      <w:r w:rsidRPr="004A6D04">
        <w:rPr>
          <w:rFonts w:ascii="Times New Roman" w:hAnsi="Times New Roman" w:cs="Times New Roman"/>
          <w:noProof/>
          <w:sz w:val="28"/>
          <w:szCs w:val="28"/>
          <w:lang w:eastAsia="ru-RU"/>
        </w:rPr>
        <w:lastRenderedPageBreak/>
        <w:drawing>
          <wp:inline distT="0" distB="0" distL="0" distR="0" wp14:anchorId="6FB70F72" wp14:editId="5CD876DB">
            <wp:extent cx="5486400" cy="1765208"/>
            <wp:effectExtent l="38100" t="0" r="3810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rsidR="004A6D04" w:rsidRPr="004A6D04" w:rsidRDefault="004A6D04" w:rsidP="004A6D04">
      <w:pPr>
        <w:spacing w:line="360" w:lineRule="auto"/>
        <w:ind w:firstLine="720"/>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Рисунок 4.1 – Схема управління охороною праці на підприємстві ВАТ «СПДФЛ»</w:t>
      </w:r>
    </w:p>
    <w:p w:rsidR="004A6D04" w:rsidRPr="004A6D04" w:rsidRDefault="004A6D04" w:rsidP="004A6D04">
      <w:pPr>
        <w:shd w:val="clear" w:color="auto" w:fill="FFFFFF"/>
        <w:spacing w:after="0" w:line="360" w:lineRule="auto"/>
        <w:ind w:firstLine="720"/>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Основні задачі і функції відділу охорони праці на підприємстві є такі: </w:t>
      </w:r>
      <w:r w:rsidRPr="004A6D04">
        <w:rPr>
          <w:rFonts w:ascii="Times New Roman" w:hAnsi="Times New Roman" w:cs="Times New Roman"/>
          <w:color w:val="000000"/>
          <w:spacing w:val="-8"/>
          <w:sz w:val="28"/>
          <w:szCs w:val="28"/>
          <w:lang w:val="uk-UA"/>
        </w:rPr>
        <w:t xml:space="preserve">забезпечення безпеки виробничих процесів, </w:t>
      </w:r>
      <w:r w:rsidRPr="004A6D04">
        <w:rPr>
          <w:rFonts w:ascii="Times New Roman" w:hAnsi="Times New Roman" w:cs="Times New Roman"/>
          <w:sz w:val="28"/>
          <w:szCs w:val="28"/>
          <w:lang w:val="uk-UA"/>
        </w:rPr>
        <w:t>устаткування, будівель і споруд</w:t>
      </w:r>
      <w:r w:rsidRPr="004A6D04">
        <w:rPr>
          <w:rFonts w:ascii="Times New Roman" w:hAnsi="Times New Roman" w:cs="Times New Roman"/>
          <w:color w:val="000000"/>
          <w:spacing w:val="-12"/>
          <w:sz w:val="28"/>
          <w:szCs w:val="28"/>
          <w:lang w:val="uk-UA"/>
        </w:rPr>
        <w:t>;</w:t>
      </w:r>
      <w:r w:rsidRPr="004A6D04">
        <w:rPr>
          <w:rFonts w:ascii="Times New Roman" w:hAnsi="Times New Roman" w:cs="Times New Roman"/>
          <w:sz w:val="28"/>
          <w:szCs w:val="28"/>
          <w:lang w:val="uk-UA"/>
        </w:rPr>
        <w:t xml:space="preserve"> </w:t>
      </w:r>
      <w:r w:rsidRPr="004A6D04">
        <w:rPr>
          <w:rFonts w:ascii="Times New Roman" w:hAnsi="Times New Roman" w:cs="Times New Roman"/>
          <w:color w:val="000000"/>
          <w:spacing w:val="-9"/>
          <w:sz w:val="28"/>
          <w:szCs w:val="28"/>
          <w:lang w:val="uk-UA"/>
        </w:rPr>
        <w:t xml:space="preserve">забезпечення працюючих засобами індивідуального і </w:t>
      </w:r>
      <w:r w:rsidRPr="004A6D04">
        <w:rPr>
          <w:rFonts w:ascii="Times New Roman" w:hAnsi="Times New Roman" w:cs="Times New Roman"/>
          <w:sz w:val="28"/>
          <w:szCs w:val="28"/>
          <w:lang w:val="uk-UA"/>
        </w:rPr>
        <w:t xml:space="preserve">колективного захисту; </w:t>
      </w:r>
      <w:r w:rsidRPr="004A6D04">
        <w:rPr>
          <w:rFonts w:ascii="Times New Roman" w:hAnsi="Times New Roman" w:cs="Times New Roman"/>
          <w:color w:val="000000"/>
          <w:spacing w:val="-10"/>
          <w:sz w:val="28"/>
          <w:szCs w:val="28"/>
          <w:lang w:val="uk-UA"/>
        </w:rPr>
        <w:t xml:space="preserve">професійної підготовки і підвищення кваліфікації </w:t>
      </w:r>
      <w:r w:rsidRPr="004A6D04">
        <w:rPr>
          <w:rFonts w:ascii="Times New Roman" w:hAnsi="Times New Roman" w:cs="Times New Roman"/>
          <w:sz w:val="28"/>
          <w:szCs w:val="28"/>
          <w:lang w:val="uk-UA"/>
        </w:rPr>
        <w:t>працівників з питань охорони</w:t>
      </w:r>
      <w:r w:rsidRPr="004A6D04">
        <w:rPr>
          <w:rFonts w:ascii="Times New Roman" w:hAnsi="Times New Roman" w:cs="Times New Roman"/>
          <w:color w:val="000000"/>
          <w:spacing w:val="-8"/>
          <w:sz w:val="28"/>
          <w:szCs w:val="28"/>
          <w:lang w:val="uk-UA"/>
        </w:rPr>
        <w:t xml:space="preserve"> праці, пропаганди безпечних методів </w:t>
      </w:r>
      <w:r w:rsidRPr="004A6D04">
        <w:rPr>
          <w:rFonts w:ascii="Times New Roman" w:hAnsi="Times New Roman" w:cs="Times New Roman"/>
          <w:sz w:val="28"/>
          <w:szCs w:val="28"/>
          <w:lang w:val="uk-UA"/>
        </w:rPr>
        <w:t xml:space="preserve">роботи; </w:t>
      </w:r>
      <w:r w:rsidRPr="004A6D04">
        <w:rPr>
          <w:rFonts w:ascii="Times New Roman" w:hAnsi="Times New Roman" w:cs="Times New Roman"/>
          <w:color w:val="000000"/>
          <w:spacing w:val="-13"/>
          <w:sz w:val="28"/>
          <w:szCs w:val="28"/>
          <w:lang w:val="uk-UA"/>
        </w:rPr>
        <w:t>вибору оптимальних режимів праці і відпочинку працюючих;</w:t>
      </w:r>
      <w:r w:rsidRPr="004A6D04">
        <w:rPr>
          <w:rFonts w:ascii="Times New Roman" w:hAnsi="Times New Roman" w:cs="Times New Roman"/>
          <w:sz w:val="28"/>
          <w:szCs w:val="28"/>
          <w:lang w:val="uk-UA"/>
        </w:rPr>
        <w:t xml:space="preserve"> п</w:t>
      </w:r>
      <w:r w:rsidRPr="004A6D04">
        <w:rPr>
          <w:rFonts w:ascii="Times New Roman" w:hAnsi="Times New Roman" w:cs="Times New Roman"/>
          <w:color w:val="000000"/>
          <w:spacing w:val="-9"/>
          <w:sz w:val="28"/>
          <w:szCs w:val="28"/>
          <w:lang w:val="uk-UA"/>
        </w:rPr>
        <w:t xml:space="preserve">рофесійного відбору виконавців для певних видів </w:t>
      </w:r>
      <w:r w:rsidRPr="004A6D04">
        <w:rPr>
          <w:rFonts w:ascii="Times New Roman" w:hAnsi="Times New Roman" w:cs="Times New Roman"/>
          <w:sz w:val="28"/>
          <w:szCs w:val="28"/>
          <w:lang w:val="uk-UA"/>
        </w:rPr>
        <w:t>робіт.</w:t>
      </w:r>
    </w:p>
    <w:p w:rsidR="004A6D04" w:rsidRPr="004A6D04" w:rsidRDefault="004A6D04" w:rsidP="004A6D04">
      <w:pPr>
        <w:pStyle w:val="ad"/>
        <w:spacing w:after="0" w:line="360" w:lineRule="auto"/>
        <w:ind w:firstLine="709"/>
        <w:rPr>
          <w:sz w:val="28"/>
          <w:szCs w:val="28"/>
          <w:lang w:val="uk-UA"/>
        </w:rPr>
      </w:pPr>
      <w:r w:rsidRPr="004A6D04">
        <w:rPr>
          <w:sz w:val="28"/>
          <w:szCs w:val="28"/>
          <w:lang w:val="uk-UA"/>
        </w:rPr>
        <w:t>У таблиці 4.2 приведено перелік шкідливих і небезпечних чинників, що впливають на людину при роботі з електронно-обчислювальною технікою в бухгалтерії, згідно ГОСТ 12.0.003-74* [</w:t>
      </w:r>
      <w:r w:rsidR="00A207C9">
        <w:rPr>
          <w:rStyle w:val="af8"/>
          <w:szCs w:val="28"/>
          <w:lang w:val="uk-UA"/>
        </w:rPr>
        <w:t>20</w:t>
      </w:r>
      <w:r w:rsidRPr="004A6D04">
        <w:rPr>
          <w:sz w:val="28"/>
          <w:szCs w:val="28"/>
          <w:lang w:val="uk-UA"/>
        </w:rPr>
        <w:t xml:space="preserve">]. </w:t>
      </w:r>
    </w:p>
    <w:p w:rsidR="004A6D04" w:rsidRPr="004A6D04" w:rsidRDefault="004A6D04" w:rsidP="004A6D04">
      <w:pPr>
        <w:spacing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4.2- Небезпечні і шкідливі чинники при роботі на ПК</w:t>
      </w: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4"/>
        <w:gridCol w:w="1977"/>
        <w:gridCol w:w="2161"/>
        <w:gridCol w:w="2520"/>
      </w:tblGrid>
      <w:tr w:rsidR="004A6D04" w:rsidRPr="004A6D04" w:rsidTr="00FF6925">
        <w:trPr>
          <w:trHeight w:val="837"/>
          <w:jc w:val="center"/>
        </w:trPr>
        <w:tc>
          <w:tcPr>
            <w:tcW w:w="2704" w:type="dxa"/>
            <w:shd w:val="clear" w:color="auto" w:fill="FFFFFF"/>
            <w:vAlign w:val="center"/>
          </w:tcPr>
          <w:p w:rsidR="004A6D04" w:rsidRPr="004A6D04" w:rsidRDefault="004A6D04" w:rsidP="004A6D04">
            <w:pPr>
              <w:pStyle w:val="ad"/>
              <w:jc w:val="center"/>
              <w:rPr>
                <w:lang w:val="uk-UA"/>
              </w:rPr>
            </w:pPr>
            <w:r w:rsidRPr="004A6D04">
              <w:rPr>
                <w:lang w:val="uk-UA" w:eastAsia="uk-UA"/>
              </w:rPr>
              <w:t>Найменування</w:t>
            </w:r>
          </w:p>
          <w:p w:rsidR="004A6D04" w:rsidRPr="004A6D04" w:rsidRDefault="004A6D04" w:rsidP="004A6D04">
            <w:pPr>
              <w:pStyle w:val="ad"/>
              <w:jc w:val="center"/>
              <w:rPr>
                <w:lang w:val="uk-UA"/>
              </w:rPr>
            </w:pPr>
            <w:r w:rsidRPr="004A6D04">
              <w:rPr>
                <w:lang w:val="uk-UA" w:eastAsia="uk-UA"/>
              </w:rPr>
              <w:t>чинника</w:t>
            </w:r>
          </w:p>
        </w:tc>
        <w:tc>
          <w:tcPr>
            <w:tcW w:w="1977" w:type="dxa"/>
            <w:shd w:val="clear" w:color="auto" w:fill="FFFFFF"/>
            <w:vAlign w:val="center"/>
          </w:tcPr>
          <w:p w:rsidR="004A6D04" w:rsidRPr="004A6D04" w:rsidRDefault="004A6D04" w:rsidP="004A6D04">
            <w:pPr>
              <w:pStyle w:val="ad"/>
              <w:jc w:val="center"/>
              <w:rPr>
                <w:lang w:val="uk-UA"/>
              </w:rPr>
            </w:pPr>
            <w:r w:rsidRPr="004A6D04">
              <w:rPr>
                <w:lang w:val="uk-UA" w:eastAsia="uk-UA"/>
              </w:rPr>
              <w:t>Джерело</w:t>
            </w:r>
          </w:p>
          <w:p w:rsidR="004A6D04" w:rsidRPr="004A6D04" w:rsidRDefault="004A6D04" w:rsidP="004A6D04">
            <w:pPr>
              <w:pStyle w:val="ad"/>
              <w:jc w:val="center"/>
              <w:rPr>
                <w:lang w:val="uk-UA"/>
              </w:rPr>
            </w:pPr>
            <w:r w:rsidRPr="004A6D04">
              <w:rPr>
                <w:lang w:val="uk-UA" w:eastAsia="uk-UA"/>
              </w:rPr>
              <w:t>виникнення</w:t>
            </w:r>
          </w:p>
        </w:tc>
        <w:tc>
          <w:tcPr>
            <w:tcW w:w="2161" w:type="dxa"/>
            <w:shd w:val="clear" w:color="auto" w:fill="FFFFFF"/>
            <w:vAlign w:val="center"/>
          </w:tcPr>
          <w:p w:rsidR="004A6D04" w:rsidRPr="004A6D04" w:rsidRDefault="004A6D04" w:rsidP="004A6D04">
            <w:pPr>
              <w:pStyle w:val="ad"/>
              <w:jc w:val="center"/>
              <w:rPr>
                <w:lang w:val="uk-UA"/>
              </w:rPr>
            </w:pPr>
            <w:r w:rsidRPr="004A6D04">
              <w:rPr>
                <w:lang w:val="uk-UA" w:eastAsia="uk-UA"/>
              </w:rPr>
              <w:t>Нормовані</w:t>
            </w:r>
          </w:p>
          <w:p w:rsidR="004A6D04" w:rsidRPr="004A6D04" w:rsidRDefault="004A6D04" w:rsidP="004A6D04">
            <w:pPr>
              <w:pStyle w:val="ad"/>
              <w:jc w:val="center"/>
              <w:rPr>
                <w:lang w:val="uk-UA"/>
              </w:rPr>
            </w:pPr>
            <w:r w:rsidRPr="004A6D04">
              <w:rPr>
                <w:lang w:val="uk-UA" w:eastAsia="uk-UA"/>
              </w:rPr>
              <w:t>параметри</w:t>
            </w:r>
          </w:p>
        </w:tc>
        <w:tc>
          <w:tcPr>
            <w:tcW w:w="2520" w:type="dxa"/>
            <w:shd w:val="clear" w:color="auto" w:fill="FFFFFF"/>
            <w:vAlign w:val="center"/>
          </w:tcPr>
          <w:p w:rsidR="004A6D04" w:rsidRPr="004A6D04" w:rsidRDefault="004A6D04" w:rsidP="004A6D04">
            <w:pPr>
              <w:pStyle w:val="ad"/>
              <w:jc w:val="center"/>
              <w:rPr>
                <w:lang w:val="uk-UA"/>
              </w:rPr>
            </w:pPr>
            <w:r w:rsidRPr="004A6D04">
              <w:rPr>
                <w:lang w:val="uk-UA" w:eastAsia="uk-UA"/>
              </w:rPr>
              <w:t>Нормативний</w:t>
            </w:r>
          </w:p>
          <w:p w:rsidR="004A6D04" w:rsidRPr="004A6D04" w:rsidRDefault="004A6D04" w:rsidP="004A6D04">
            <w:pPr>
              <w:pStyle w:val="ad"/>
              <w:jc w:val="center"/>
              <w:rPr>
                <w:lang w:val="uk-UA"/>
              </w:rPr>
            </w:pPr>
            <w:r w:rsidRPr="004A6D04">
              <w:rPr>
                <w:lang w:val="uk-UA" w:eastAsia="uk-UA"/>
              </w:rPr>
              <w:t>документ</w:t>
            </w:r>
          </w:p>
        </w:tc>
      </w:tr>
      <w:tr w:rsidR="00FF6925" w:rsidRPr="004A6D04" w:rsidTr="00FF6925">
        <w:trPr>
          <w:trHeight w:val="370"/>
          <w:jc w:val="center"/>
        </w:trPr>
        <w:tc>
          <w:tcPr>
            <w:tcW w:w="2704" w:type="dxa"/>
            <w:shd w:val="clear" w:color="auto" w:fill="FFFFFF"/>
            <w:vAlign w:val="center"/>
          </w:tcPr>
          <w:p w:rsidR="00FF6925" w:rsidRPr="004A6D04" w:rsidRDefault="00FF6925" w:rsidP="00FF6925">
            <w:pPr>
              <w:pStyle w:val="ad"/>
              <w:spacing w:after="0"/>
              <w:ind w:left="194" w:right="203"/>
              <w:jc w:val="center"/>
              <w:rPr>
                <w:lang w:val="uk-UA" w:eastAsia="uk-UA"/>
              </w:rPr>
            </w:pPr>
            <w:r>
              <w:rPr>
                <w:lang w:val="uk-UA" w:eastAsia="uk-UA"/>
              </w:rPr>
              <w:t>1</w:t>
            </w:r>
          </w:p>
        </w:tc>
        <w:tc>
          <w:tcPr>
            <w:tcW w:w="1977" w:type="dxa"/>
            <w:shd w:val="clear" w:color="auto" w:fill="FFFFFF"/>
            <w:vAlign w:val="center"/>
          </w:tcPr>
          <w:p w:rsidR="00FF6925" w:rsidRPr="004A6D04" w:rsidRDefault="00FF6925" w:rsidP="00FF6925">
            <w:pPr>
              <w:pStyle w:val="ad"/>
              <w:spacing w:after="0"/>
              <w:jc w:val="center"/>
              <w:rPr>
                <w:lang w:val="uk-UA" w:eastAsia="uk-UA"/>
              </w:rPr>
            </w:pPr>
            <w:r>
              <w:rPr>
                <w:lang w:val="uk-UA" w:eastAsia="uk-UA"/>
              </w:rPr>
              <w:t>2</w:t>
            </w:r>
          </w:p>
        </w:tc>
        <w:tc>
          <w:tcPr>
            <w:tcW w:w="2161" w:type="dxa"/>
            <w:shd w:val="clear" w:color="auto" w:fill="FFFFFF"/>
            <w:vAlign w:val="center"/>
          </w:tcPr>
          <w:p w:rsidR="00FF6925" w:rsidRPr="004A6D04" w:rsidRDefault="00FF6925" w:rsidP="00FF6925">
            <w:pPr>
              <w:pStyle w:val="ad"/>
              <w:spacing w:after="0"/>
              <w:jc w:val="center"/>
              <w:rPr>
                <w:lang w:val="uk-UA" w:eastAsia="en-US"/>
              </w:rPr>
            </w:pPr>
            <w:r>
              <w:rPr>
                <w:lang w:val="uk-UA" w:eastAsia="en-US"/>
              </w:rPr>
              <w:t>3</w:t>
            </w:r>
          </w:p>
        </w:tc>
        <w:tc>
          <w:tcPr>
            <w:tcW w:w="2520" w:type="dxa"/>
            <w:shd w:val="clear" w:color="auto" w:fill="FFFFFF"/>
            <w:vAlign w:val="center"/>
          </w:tcPr>
          <w:p w:rsidR="00FF6925" w:rsidRPr="004A6D04" w:rsidRDefault="00FF6925" w:rsidP="00FF6925">
            <w:pPr>
              <w:pStyle w:val="ad"/>
              <w:spacing w:after="0"/>
              <w:jc w:val="center"/>
              <w:rPr>
                <w:lang w:val="uk-UA" w:eastAsia="uk-UA"/>
              </w:rPr>
            </w:pPr>
            <w:r>
              <w:rPr>
                <w:lang w:val="uk-UA" w:eastAsia="uk-UA"/>
              </w:rPr>
              <w:t>4</w:t>
            </w:r>
          </w:p>
        </w:tc>
      </w:tr>
      <w:tr w:rsidR="004A6D04" w:rsidRPr="004A6D04" w:rsidTr="004A6D04">
        <w:trPr>
          <w:trHeight w:val="1106"/>
          <w:jc w:val="center"/>
        </w:trPr>
        <w:tc>
          <w:tcPr>
            <w:tcW w:w="2704" w:type="dxa"/>
            <w:shd w:val="clear" w:color="auto" w:fill="FFFFFF"/>
            <w:vAlign w:val="center"/>
          </w:tcPr>
          <w:p w:rsidR="004A6D04" w:rsidRPr="004A6D04" w:rsidRDefault="004A6D04" w:rsidP="004A6D04">
            <w:pPr>
              <w:pStyle w:val="ad"/>
              <w:spacing w:after="0"/>
              <w:ind w:left="194" w:right="203"/>
              <w:rPr>
                <w:lang w:val="uk-UA" w:eastAsia="uk-UA"/>
              </w:rPr>
            </w:pPr>
            <w:r w:rsidRPr="004A6D04">
              <w:rPr>
                <w:lang w:val="uk-UA" w:eastAsia="uk-UA"/>
              </w:rPr>
              <w:t>Фізичний</w:t>
            </w:r>
          </w:p>
          <w:p w:rsidR="004A6D04" w:rsidRPr="004A6D04" w:rsidRDefault="004A6D04" w:rsidP="004A6D04">
            <w:pPr>
              <w:pStyle w:val="ad"/>
              <w:spacing w:after="0"/>
              <w:ind w:left="194" w:right="203"/>
              <w:rPr>
                <w:lang w:val="uk-UA" w:eastAsia="uk-UA"/>
              </w:rPr>
            </w:pPr>
            <w:r w:rsidRPr="004A6D04">
              <w:rPr>
                <w:lang w:val="uk-UA" w:eastAsia="uk-UA"/>
              </w:rPr>
              <w:t>Небезпечна поразка</w:t>
            </w:r>
          </w:p>
          <w:p w:rsidR="004A6D04" w:rsidRPr="004A6D04" w:rsidRDefault="00FF6925" w:rsidP="004A6D04">
            <w:pPr>
              <w:pStyle w:val="ad"/>
              <w:spacing w:after="0"/>
              <w:ind w:left="194" w:right="203"/>
              <w:rPr>
                <w:lang w:val="uk-UA"/>
              </w:rPr>
            </w:pPr>
            <w:r>
              <w:rPr>
                <w:lang w:val="uk-UA" w:eastAsia="uk-UA"/>
              </w:rPr>
              <w:t xml:space="preserve">Електрич. </w:t>
            </w:r>
            <w:r w:rsidR="004A6D04" w:rsidRPr="004A6D04">
              <w:rPr>
                <w:lang w:val="uk-UA" w:eastAsia="uk-UA"/>
              </w:rPr>
              <w:t>ланцюга</w:t>
            </w:r>
          </w:p>
        </w:tc>
        <w:tc>
          <w:tcPr>
            <w:tcW w:w="1977" w:type="dxa"/>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Живляча електрична</w:t>
            </w:r>
          </w:p>
          <w:p w:rsidR="004A6D04" w:rsidRPr="004A6D04" w:rsidRDefault="004A6D04" w:rsidP="004A6D04">
            <w:pPr>
              <w:pStyle w:val="ad"/>
              <w:spacing w:after="0"/>
              <w:jc w:val="center"/>
              <w:rPr>
                <w:lang w:val="uk-UA"/>
              </w:rPr>
            </w:pPr>
            <w:r w:rsidRPr="004A6D04">
              <w:rPr>
                <w:lang w:val="uk-UA" w:eastAsia="uk-UA"/>
              </w:rPr>
              <w:t>мережа</w:t>
            </w:r>
          </w:p>
        </w:tc>
        <w:tc>
          <w:tcPr>
            <w:tcW w:w="2161" w:type="dxa"/>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en-US"/>
              </w:rPr>
              <w:t>U</w:t>
            </w:r>
            <w:r w:rsidRPr="004A6D04">
              <w:rPr>
                <w:vertAlign w:val="subscript"/>
                <w:lang w:val="uk-UA"/>
              </w:rPr>
              <w:t>пр</w:t>
            </w:r>
            <w:r w:rsidRPr="004A6D04">
              <w:rPr>
                <w:lang w:val="uk-UA" w:eastAsia="uk-UA"/>
              </w:rPr>
              <w:t xml:space="preserve">= 36 В </w:t>
            </w:r>
          </w:p>
          <w:p w:rsidR="004A6D04" w:rsidRPr="004A6D04" w:rsidRDefault="004A6D04" w:rsidP="004A6D04">
            <w:pPr>
              <w:pStyle w:val="ad"/>
              <w:spacing w:after="0"/>
              <w:jc w:val="center"/>
              <w:rPr>
                <w:lang w:val="uk-UA"/>
              </w:rPr>
            </w:pPr>
            <w:r w:rsidRPr="004A6D04">
              <w:rPr>
                <w:lang w:val="uk-UA" w:eastAsia="uk-UA"/>
              </w:rPr>
              <w:t>І = 0,6 µА</w:t>
            </w:r>
          </w:p>
        </w:tc>
        <w:tc>
          <w:tcPr>
            <w:tcW w:w="2520" w:type="dxa"/>
            <w:shd w:val="clear" w:color="auto" w:fill="FFFFFF"/>
            <w:vAlign w:val="center"/>
          </w:tcPr>
          <w:p w:rsidR="004A6D04" w:rsidRPr="004A6D04" w:rsidRDefault="004A6D04" w:rsidP="00A207C9">
            <w:pPr>
              <w:pStyle w:val="ad"/>
              <w:spacing w:after="0"/>
              <w:jc w:val="center"/>
              <w:rPr>
                <w:lang w:val="uk-UA"/>
              </w:rPr>
            </w:pPr>
            <w:r w:rsidRPr="004A6D04">
              <w:rPr>
                <w:lang w:val="uk-UA" w:eastAsia="uk-UA"/>
              </w:rPr>
              <w:t>ДСТУ ГОСТ 12.1.038:2008 [</w:t>
            </w:r>
            <w:r w:rsidR="00A207C9">
              <w:rPr>
                <w:rStyle w:val="af8"/>
                <w:lang w:val="uk-UA" w:eastAsia="uk-UA"/>
              </w:rPr>
              <w:t>21</w:t>
            </w:r>
            <w:r w:rsidRPr="004A6D04">
              <w:rPr>
                <w:lang w:val="uk-UA" w:eastAsia="uk-UA"/>
              </w:rPr>
              <w:t>]</w:t>
            </w:r>
          </w:p>
        </w:tc>
      </w:tr>
      <w:tr w:rsidR="004A6D04" w:rsidRPr="004A6D04" w:rsidTr="004A6D04">
        <w:trPr>
          <w:trHeight w:val="1066"/>
          <w:jc w:val="center"/>
        </w:trPr>
        <w:tc>
          <w:tcPr>
            <w:tcW w:w="2704" w:type="dxa"/>
            <w:tcBorders>
              <w:bottom w:val="single" w:sz="4" w:space="0" w:color="auto"/>
            </w:tcBorders>
            <w:shd w:val="clear" w:color="auto" w:fill="FFFFFF"/>
            <w:vAlign w:val="center"/>
          </w:tcPr>
          <w:p w:rsidR="004A6D04" w:rsidRPr="004A6D04" w:rsidRDefault="004A6D04" w:rsidP="00FF6925">
            <w:pPr>
              <w:pStyle w:val="ad"/>
              <w:spacing w:after="0"/>
              <w:ind w:left="194" w:right="203"/>
              <w:rPr>
                <w:lang w:val="uk-UA"/>
              </w:rPr>
            </w:pPr>
            <w:r w:rsidRPr="004A6D04">
              <w:rPr>
                <w:lang w:val="uk-UA" w:eastAsia="uk-UA"/>
              </w:rPr>
              <w:t>Підвищений</w:t>
            </w:r>
            <w:r w:rsidR="00FF6925">
              <w:rPr>
                <w:lang w:val="uk-UA" w:eastAsia="uk-UA"/>
              </w:rPr>
              <w:t xml:space="preserve"> </w:t>
            </w:r>
            <w:r w:rsidR="00FF6925" w:rsidRPr="004A6D04">
              <w:rPr>
                <w:lang w:val="uk-UA" w:eastAsia="uk-UA"/>
              </w:rPr>
              <w:t>П</w:t>
            </w:r>
            <w:r w:rsidRPr="004A6D04">
              <w:rPr>
                <w:lang w:val="uk-UA" w:eastAsia="uk-UA"/>
              </w:rPr>
              <w:t>от</w:t>
            </w:r>
            <w:r w:rsidR="00FF6925">
              <w:rPr>
                <w:lang w:val="uk-UA" w:eastAsia="uk-UA"/>
              </w:rPr>
              <w:t>-</w:t>
            </w:r>
            <w:r w:rsidRPr="004A6D04">
              <w:rPr>
                <w:lang w:val="uk-UA" w:eastAsia="uk-UA"/>
              </w:rPr>
              <w:t>л стат</w:t>
            </w:r>
            <w:r w:rsidR="00FF6925">
              <w:rPr>
                <w:lang w:val="uk-UA" w:eastAsia="uk-UA"/>
              </w:rPr>
              <w:t>-</w:t>
            </w:r>
            <w:r w:rsidRPr="004A6D04">
              <w:rPr>
                <w:lang w:val="uk-UA" w:eastAsia="uk-UA"/>
              </w:rPr>
              <w:t>ї</w:t>
            </w:r>
            <w:r w:rsidR="00FF6925">
              <w:rPr>
                <w:lang w:val="uk-UA" w:eastAsia="uk-UA"/>
              </w:rPr>
              <w:t xml:space="preserve"> </w:t>
            </w:r>
            <w:r w:rsidRPr="004A6D04">
              <w:rPr>
                <w:lang w:val="uk-UA" w:eastAsia="uk-UA"/>
              </w:rPr>
              <w:t>електрики</w:t>
            </w:r>
          </w:p>
        </w:tc>
        <w:tc>
          <w:tcPr>
            <w:tcW w:w="1977" w:type="dxa"/>
            <w:tcBorders>
              <w:bottom w:val="single" w:sz="4" w:space="0" w:color="auto"/>
            </w:tcBorders>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Монітор</w:t>
            </w:r>
          </w:p>
          <w:p w:rsidR="004A6D04" w:rsidRPr="004A6D04" w:rsidRDefault="004A6D04" w:rsidP="004A6D04">
            <w:pPr>
              <w:pStyle w:val="ad"/>
              <w:spacing w:after="0"/>
              <w:jc w:val="center"/>
              <w:rPr>
                <w:lang w:val="uk-UA"/>
              </w:rPr>
            </w:pPr>
            <w:r w:rsidRPr="004A6D04">
              <w:rPr>
                <w:lang w:val="uk-UA" w:eastAsia="uk-UA"/>
              </w:rPr>
              <w:t>комп'ютера</w:t>
            </w:r>
          </w:p>
        </w:tc>
        <w:tc>
          <w:tcPr>
            <w:tcW w:w="2161" w:type="dxa"/>
            <w:tcBorders>
              <w:bottom w:val="single" w:sz="4" w:space="0" w:color="auto"/>
            </w:tcBorders>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 = 20 кВ/м</w:t>
            </w:r>
          </w:p>
          <w:p w:rsidR="004A6D04" w:rsidRPr="004A6D04" w:rsidRDefault="004A6D04" w:rsidP="004A6D04">
            <w:pPr>
              <w:pStyle w:val="ad"/>
              <w:spacing w:after="0"/>
              <w:jc w:val="center"/>
              <w:rPr>
                <w:lang w:val="uk-UA"/>
              </w:rPr>
            </w:pPr>
            <w:r w:rsidRPr="004A6D04">
              <w:rPr>
                <w:lang w:val="uk-UA" w:eastAsia="uk-UA"/>
              </w:rPr>
              <w:t>Напряжність</w:t>
            </w:r>
          </w:p>
          <w:p w:rsidR="004A6D04" w:rsidRPr="004A6D04" w:rsidRDefault="00FF6925" w:rsidP="00FF6925">
            <w:pPr>
              <w:pStyle w:val="ad"/>
              <w:spacing w:after="0"/>
              <w:jc w:val="center"/>
              <w:rPr>
                <w:lang w:val="uk-UA"/>
              </w:rPr>
            </w:pPr>
            <w:r w:rsidRPr="004A6D04">
              <w:rPr>
                <w:lang w:val="uk-UA" w:eastAsia="uk-UA"/>
              </w:rPr>
              <w:t>Е</w:t>
            </w:r>
            <w:r w:rsidR="004A6D04" w:rsidRPr="004A6D04">
              <w:rPr>
                <w:lang w:val="uk-UA" w:eastAsia="uk-UA"/>
              </w:rPr>
              <w:t>лек</w:t>
            </w:r>
            <w:r>
              <w:rPr>
                <w:lang w:val="uk-UA" w:eastAsia="uk-UA"/>
              </w:rPr>
              <w:t>-</w:t>
            </w:r>
            <w:r w:rsidR="004A6D04" w:rsidRPr="004A6D04">
              <w:rPr>
                <w:lang w:val="uk-UA" w:eastAsia="uk-UA"/>
              </w:rPr>
              <w:t>гополя</w:t>
            </w:r>
          </w:p>
        </w:tc>
        <w:tc>
          <w:tcPr>
            <w:tcW w:w="2520" w:type="dxa"/>
            <w:tcBorders>
              <w:bottom w:val="single" w:sz="4" w:space="0" w:color="auto"/>
            </w:tcBorders>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ГОСТ 12.1.045-</w:t>
            </w:r>
          </w:p>
          <w:p w:rsidR="004A6D04" w:rsidRPr="004A6D04" w:rsidRDefault="004A6D04" w:rsidP="00A207C9">
            <w:pPr>
              <w:pStyle w:val="ad"/>
              <w:spacing w:after="0"/>
              <w:jc w:val="center"/>
              <w:rPr>
                <w:lang w:val="uk-UA"/>
              </w:rPr>
            </w:pPr>
            <w:r w:rsidRPr="004A6D04">
              <w:rPr>
                <w:lang w:val="uk-UA" w:eastAsia="uk-UA"/>
              </w:rPr>
              <w:t>84 [</w:t>
            </w:r>
            <w:r w:rsidR="00A207C9">
              <w:rPr>
                <w:rStyle w:val="af8"/>
                <w:lang w:val="uk-UA" w:eastAsia="uk-UA"/>
              </w:rPr>
              <w:t>22</w:t>
            </w:r>
            <w:r w:rsidRPr="004A6D04">
              <w:rPr>
                <w:lang w:val="uk-UA" w:eastAsia="uk-UA"/>
              </w:rPr>
              <w:t>]</w:t>
            </w:r>
          </w:p>
        </w:tc>
      </w:tr>
      <w:tr w:rsidR="004A6D04" w:rsidRPr="004A6D04" w:rsidTr="004A6D04">
        <w:trPr>
          <w:trHeight w:val="708"/>
          <w:jc w:val="center"/>
        </w:trPr>
        <w:tc>
          <w:tcPr>
            <w:tcW w:w="2704" w:type="dxa"/>
            <w:tcBorders>
              <w:bottom w:val="single" w:sz="4" w:space="0" w:color="auto"/>
            </w:tcBorders>
            <w:shd w:val="clear" w:color="auto" w:fill="FFFFFF"/>
            <w:vAlign w:val="center"/>
          </w:tcPr>
          <w:p w:rsidR="004A6D04" w:rsidRPr="004A6D04" w:rsidRDefault="004A6D04" w:rsidP="004A6D04">
            <w:pPr>
              <w:pStyle w:val="ad"/>
              <w:ind w:left="194" w:right="203"/>
              <w:rPr>
                <w:lang w:val="uk-UA" w:eastAsia="uk-UA"/>
              </w:rPr>
            </w:pPr>
            <w:r w:rsidRPr="004A6D04">
              <w:rPr>
                <w:lang w:val="uk-UA" w:eastAsia="uk-UA"/>
              </w:rPr>
              <w:t>Коефіцієнт пульсації газорозрядних ламп</w:t>
            </w:r>
          </w:p>
        </w:tc>
        <w:tc>
          <w:tcPr>
            <w:tcW w:w="1977" w:type="dxa"/>
            <w:tcBorders>
              <w:bottom w:val="single" w:sz="4" w:space="0" w:color="auto"/>
            </w:tcBorders>
            <w:shd w:val="clear" w:color="auto" w:fill="FFFFFF"/>
            <w:vAlign w:val="center"/>
          </w:tcPr>
          <w:p w:rsidR="004A6D04" w:rsidRPr="004A6D04" w:rsidRDefault="004A6D04" w:rsidP="004A6D04">
            <w:pPr>
              <w:pStyle w:val="ad"/>
              <w:jc w:val="center"/>
              <w:rPr>
                <w:lang w:val="uk-UA"/>
              </w:rPr>
            </w:pPr>
            <w:r w:rsidRPr="004A6D04">
              <w:rPr>
                <w:lang w:val="uk-UA" w:eastAsia="uk-UA"/>
              </w:rPr>
              <w:t>Неповна</w:t>
            </w:r>
          </w:p>
          <w:p w:rsidR="004A6D04" w:rsidRPr="004A6D04" w:rsidRDefault="004A6D04" w:rsidP="004A6D04">
            <w:pPr>
              <w:pStyle w:val="ad"/>
              <w:jc w:val="center"/>
              <w:rPr>
                <w:lang w:val="uk-UA"/>
              </w:rPr>
            </w:pPr>
            <w:r w:rsidRPr="004A6D04">
              <w:rPr>
                <w:lang w:val="uk-UA" w:eastAsia="uk-UA"/>
              </w:rPr>
              <w:t>розфазірівка</w:t>
            </w:r>
          </w:p>
          <w:p w:rsidR="004A6D04" w:rsidRPr="004A6D04" w:rsidRDefault="004A6D04" w:rsidP="004A6D04">
            <w:pPr>
              <w:pStyle w:val="ad"/>
              <w:jc w:val="center"/>
              <w:rPr>
                <w:lang w:val="uk-UA"/>
              </w:rPr>
            </w:pPr>
            <w:r w:rsidRPr="004A6D04">
              <w:rPr>
                <w:lang w:val="uk-UA" w:eastAsia="uk-UA"/>
              </w:rPr>
              <w:t>світильників</w:t>
            </w:r>
          </w:p>
        </w:tc>
        <w:tc>
          <w:tcPr>
            <w:tcW w:w="2161" w:type="dxa"/>
            <w:tcBorders>
              <w:bottom w:val="single" w:sz="4" w:space="0" w:color="auto"/>
            </w:tcBorders>
            <w:shd w:val="clear" w:color="auto" w:fill="FFFFFF"/>
            <w:vAlign w:val="center"/>
          </w:tcPr>
          <w:p w:rsidR="004A6D04" w:rsidRPr="004A6D04" w:rsidRDefault="004A6D04" w:rsidP="004A6D04">
            <w:pPr>
              <w:pStyle w:val="ad"/>
              <w:jc w:val="center"/>
              <w:rPr>
                <w:lang w:val="uk-UA"/>
              </w:rPr>
            </w:pPr>
            <w:r w:rsidRPr="004A6D04">
              <w:rPr>
                <w:lang w:val="uk-UA" w:eastAsia="uk-UA"/>
              </w:rPr>
              <w:t>Кп = 5%</w:t>
            </w:r>
          </w:p>
        </w:tc>
        <w:tc>
          <w:tcPr>
            <w:tcW w:w="2520" w:type="dxa"/>
            <w:tcBorders>
              <w:bottom w:val="single" w:sz="4" w:space="0" w:color="auto"/>
            </w:tcBorders>
            <w:shd w:val="clear" w:color="auto" w:fill="FFFFFF"/>
            <w:vAlign w:val="center"/>
          </w:tcPr>
          <w:p w:rsidR="004A6D04" w:rsidRPr="004A6D04" w:rsidRDefault="004A6D04" w:rsidP="00A207C9">
            <w:pPr>
              <w:pStyle w:val="ad"/>
              <w:jc w:val="center"/>
              <w:rPr>
                <w:lang w:val="uk-UA"/>
              </w:rPr>
            </w:pPr>
            <w:r w:rsidRPr="004A6D04">
              <w:rPr>
                <w:lang w:val="uk-UA" w:eastAsia="uk-UA"/>
              </w:rPr>
              <w:t>ДБН В. 2.5-28- 2006 [</w:t>
            </w:r>
            <w:r w:rsidR="00A207C9">
              <w:rPr>
                <w:rStyle w:val="af8"/>
                <w:lang w:val="uk-UA" w:eastAsia="uk-UA"/>
              </w:rPr>
              <w:t>23</w:t>
            </w:r>
            <w:r w:rsidRPr="004A6D04">
              <w:rPr>
                <w:rStyle w:val="af8"/>
                <w:lang w:val="uk-UA" w:eastAsia="uk-UA"/>
              </w:rPr>
              <w:t>]</w:t>
            </w:r>
          </w:p>
        </w:tc>
      </w:tr>
    </w:tbl>
    <w:p w:rsidR="004A6D04" w:rsidRPr="00FF6925" w:rsidRDefault="00FF6925" w:rsidP="00FF6925">
      <w:pPr>
        <w:ind w:firstLine="284"/>
        <w:rPr>
          <w:rFonts w:ascii="Times New Roman" w:hAnsi="Times New Roman" w:cs="Times New Roman"/>
          <w:sz w:val="28"/>
          <w:szCs w:val="28"/>
          <w:lang w:val="uk-UA"/>
        </w:rPr>
      </w:pPr>
      <w:r w:rsidRPr="00FF6925">
        <w:rPr>
          <w:rFonts w:ascii="Times New Roman" w:hAnsi="Times New Roman" w:cs="Times New Roman"/>
          <w:sz w:val="28"/>
          <w:szCs w:val="28"/>
          <w:lang w:val="uk-UA"/>
        </w:rPr>
        <w:t>Зак</w:t>
      </w:r>
      <w:r w:rsidRPr="00FF6925">
        <w:rPr>
          <w:rFonts w:ascii="Times New Roman" w:hAnsi="Times New Roman" w:cs="Times New Roman"/>
          <w:sz w:val="28"/>
          <w:szCs w:val="28"/>
          <w:lang w:val="uk-UA"/>
        </w:rPr>
        <w:t>і</w:t>
      </w:r>
      <w:r w:rsidRPr="00FF6925">
        <w:rPr>
          <w:rFonts w:ascii="Times New Roman" w:hAnsi="Times New Roman" w:cs="Times New Roman"/>
          <w:sz w:val="28"/>
          <w:szCs w:val="28"/>
          <w:lang w:val="uk-UA"/>
        </w:rPr>
        <w:t>нчен</w:t>
      </w:r>
      <w:r w:rsidR="004A6D04" w:rsidRPr="00FF6925">
        <w:rPr>
          <w:rFonts w:ascii="Times New Roman" w:hAnsi="Times New Roman" w:cs="Times New Roman"/>
          <w:sz w:val="28"/>
          <w:szCs w:val="28"/>
          <w:lang w:val="uk-UA"/>
        </w:rPr>
        <w:t>ня  таблиці 4.2</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2"/>
        <w:gridCol w:w="13"/>
        <w:gridCol w:w="33"/>
        <w:gridCol w:w="1655"/>
        <w:gridCol w:w="46"/>
        <w:gridCol w:w="108"/>
        <w:gridCol w:w="2256"/>
        <w:gridCol w:w="45"/>
        <w:gridCol w:w="32"/>
        <w:gridCol w:w="2568"/>
        <w:gridCol w:w="53"/>
      </w:tblGrid>
      <w:tr w:rsidR="00FF6925" w:rsidRPr="004A6D04" w:rsidTr="004A6D04">
        <w:trPr>
          <w:trHeight w:val="214"/>
          <w:jc w:val="center"/>
        </w:trPr>
        <w:tc>
          <w:tcPr>
            <w:tcW w:w="2598" w:type="dxa"/>
            <w:gridSpan w:val="3"/>
            <w:tcBorders>
              <w:top w:val="single" w:sz="4" w:space="0" w:color="auto"/>
            </w:tcBorders>
            <w:shd w:val="clear" w:color="auto" w:fill="FFFFFF"/>
          </w:tcPr>
          <w:p w:rsidR="00FF6925" w:rsidRPr="004A6D04" w:rsidRDefault="00FF6925" w:rsidP="004A6D04">
            <w:pPr>
              <w:spacing w:after="0"/>
              <w:ind w:left="194" w:right="203"/>
              <w:jc w:val="center"/>
              <w:rPr>
                <w:rFonts w:ascii="Times New Roman" w:hAnsi="Times New Roman" w:cs="Times New Roman"/>
                <w:lang w:val="uk-UA" w:eastAsia="uk-UA"/>
              </w:rPr>
            </w:pPr>
            <w:r>
              <w:rPr>
                <w:rFonts w:ascii="Times New Roman" w:hAnsi="Times New Roman" w:cs="Times New Roman"/>
                <w:lang w:val="uk-UA" w:eastAsia="uk-UA"/>
              </w:rPr>
              <w:t>1</w:t>
            </w:r>
          </w:p>
        </w:tc>
        <w:tc>
          <w:tcPr>
            <w:tcW w:w="1701" w:type="dxa"/>
            <w:gridSpan w:val="2"/>
            <w:tcBorders>
              <w:top w:val="single" w:sz="4" w:space="0" w:color="auto"/>
            </w:tcBorders>
            <w:shd w:val="clear" w:color="auto" w:fill="FFFFFF"/>
          </w:tcPr>
          <w:p w:rsidR="00FF6925" w:rsidRPr="004A6D04" w:rsidRDefault="00FF6925" w:rsidP="004A6D04">
            <w:pPr>
              <w:spacing w:after="0"/>
              <w:jc w:val="center"/>
              <w:rPr>
                <w:rFonts w:ascii="Times New Roman" w:hAnsi="Times New Roman" w:cs="Times New Roman"/>
                <w:lang w:val="uk-UA" w:eastAsia="uk-UA"/>
              </w:rPr>
            </w:pPr>
            <w:r>
              <w:rPr>
                <w:rFonts w:ascii="Times New Roman" w:hAnsi="Times New Roman" w:cs="Times New Roman"/>
                <w:lang w:val="uk-UA" w:eastAsia="uk-UA"/>
              </w:rPr>
              <w:t>2</w:t>
            </w:r>
          </w:p>
        </w:tc>
        <w:tc>
          <w:tcPr>
            <w:tcW w:w="2409" w:type="dxa"/>
            <w:gridSpan w:val="3"/>
            <w:tcBorders>
              <w:top w:val="single" w:sz="4" w:space="0" w:color="auto"/>
            </w:tcBorders>
            <w:shd w:val="clear" w:color="auto" w:fill="FFFFFF"/>
          </w:tcPr>
          <w:p w:rsidR="00FF6925" w:rsidRPr="004A6D04" w:rsidRDefault="00FF6925" w:rsidP="004A6D04">
            <w:pPr>
              <w:spacing w:after="0"/>
              <w:jc w:val="center"/>
              <w:rPr>
                <w:rFonts w:ascii="Times New Roman" w:hAnsi="Times New Roman" w:cs="Times New Roman"/>
                <w:lang w:val="uk-UA"/>
              </w:rPr>
            </w:pPr>
            <w:r>
              <w:rPr>
                <w:rFonts w:ascii="Times New Roman" w:hAnsi="Times New Roman" w:cs="Times New Roman"/>
                <w:lang w:val="uk-UA"/>
              </w:rPr>
              <w:t>3</w:t>
            </w:r>
          </w:p>
        </w:tc>
        <w:tc>
          <w:tcPr>
            <w:tcW w:w="2648" w:type="dxa"/>
            <w:gridSpan w:val="3"/>
            <w:tcBorders>
              <w:top w:val="single" w:sz="4" w:space="0" w:color="auto"/>
            </w:tcBorders>
            <w:shd w:val="clear" w:color="auto" w:fill="FFFFFF"/>
          </w:tcPr>
          <w:p w:rsidR="00FF6925" w:rsidRPr="004A6D04" w:rsidRDefault="00FF6925" w:rsidP="004A6D04">
            <w:pPr>
              <w:spacing w:after="0"/>
              <w:jc w:val="center"/>
              <w:rPr>
                <w:rFonts w:ascii="Times New Roman" w:hAnsi="Times New Roman" w:cs="Times New Roman"/>
                <w:lang w:val="uk-UA"/>
              </w:rPr>
            </w:pPr>
            <w:r>
              <w:rPr>
                <w:rFonts w:ascii="Times New Roman" w:hAnsi="Times New Roman" w:cs="Times New Roman"/>
                <w:lang w:val="uk-UA"/>
              </w:rPr>
              <w:t>4</w:t>
            </w:r>
          </w:p>
        </w:tc>
      </w:tr>
      <w:tr w:rsidR="004A6D04" w:rsidRPr="004A6D04" w:rsidTr="004A6D04">
        <w:trPr>
          <w:trHeight w:val="214"/>
          <w:jc w:val="center"/>
        </w:trPr>
        <w:tc>
          <w:tcPr>
            <w:tcW w:w="2598" w:type="dxa"/>
            <w:gridSpan w:val="3"/>
            <w:tcBorders>
              <w:top w:val="single" w:sz="4" w:space="0" w:color="auto"/>
            </w:tcBorders>
            <w:shd w:val="clear" w:color="auto" w:fill="FFFFFF"/>
          </w:tcPr>
          <w:p w:rsidR="004A6D04" w:rsidRPr="004A6D04" w:rsidRDefault="004A6D04" w:rsidP="004A6D04">
            <w:pPr>
              <w:spacing w:after="0"/>
              <w:ind w:left="194" w:right="203"/>
              <w:jc w:val="center"/>
              <w:rPr>
                <w:rFonts w:ascii="Times New Roman" w:hAnsi="Times New Roman" w:cs="Times New Roman"/>
                <w:lang w:val="uk-UA" w:eastAsia="uk-UA"/>
              </w:rPr>
            </w:pPr>
          </w:p>
          <w:p w:rsidR="004A6D04" w:rsidRPr="004A6D04" w:rsidRDefault="004A6D04" w:rsidP="004A6D04">
            <w:pPr>
              <w:spacing w:after="0"/>
              <w:ind w:left="194" w:right="203"/>
              <w:jc w:val="center"/>
              <w:rPr>
                <w:rFonts w:ascii="Times New Roman" w:hAnsi="Times New Roman" w:cs="Times New Roman"/>
                <w:lang w:val="uk-UA"/>
              </w:rPr>
            </w:pPr>
            <w:r w:rsidRPr="004A6D04">
              <w:rPr>
                <w:rFonts w:ascii="Times New Roman" w:hAnsi="Times New Roman" w:cs="Times New Roman"/>
                <w:lang w:val="uk-UA" w:eastAsia="uk-UA"/>
              </w:rPr>
              <w:t>Наявність відблисків</w:t>
            </w:r>
          </w:p>
        </w:tc>
        <w:tc>
          <w:tcPr>
            <w:tcW w:w="1701" w:type="dxa"/>
            <w:gridSpan w:val="2"/>
            <w:tcBorders>
              <w:top w:val="single" w:sz="4" w:space="0" w:color="auto"/>
            </w:tcBorders>
            <w:shd w:val="clear" w:color="auto" w:fill="FFFFFF"/>
          </w:tcPr>
          <w:p w:rsidR="004A6D04" w:rsidRPr="004A6D04" w:rsidRDefault="004A6D04" w:rsidP="004A6D04">
            <w:pPr>
              <w:spacing w:after="0"/>
              <w:jc w:val="center"/>
              <w:rPr>
                <w:rFonts w:ascii="Times New Roman" w:hAnsi="Times New Roman" w:cs="Times New Roman"/>
                <w:lang w:val="uk-UA" w:eastAsia="uk-UA"/>
              </w:rPr>
            </w:pPr>
          </w:p>
          <w:p w:rsidR="004A6D04" w:rsidRPr="004A6D04" w:rsidRDefault="004A6D04" w:rsidP="004A6D04">
            <w:pPr>
              <w:spacing w:after="0"/>
              <w:jc w:val="center"/>
              <w:rPr>
                <w:rFonts w:ascii="Times New Roman" w:hAnsi="Times New Roman" w:cs="Times New Roman"/>
                <w:lang w:val="uk-UA"/>
              </w:rPr>
            </w:pPr>
            <w:r w:rsidRPr="004A6D04">
              <w:rPr>
                <w:rFonts w:ascii="Times New Roman" w:hAnsi="Times New Roman" w:cs="Times New Roman"/>
                <w:lang w:val="uk-UA" w:eastAsia="uk-UA"/>
              </w:rPr>
              <w:t>Монітор комп'ютера</w:t>
            </w:r>
          </w:p>
        </w:tc>
        <w:tc>
          <w:tcPr>
            <w:tcW w:w="2409" w:type="dxa"/>
            <w:gridSpan w:val="3"/>
            <w:tcBorders>
              <w:top w:val="single" w:sz="4" w:space="0" w:color="auto"/>
            </w:tcBorders>
            <w:shd w:val="clear" w:color="auto" w:fill="FFFFFF"/>
          </w:tcPr>
          <w:p w:rsidR="004A6D04" w:rsidRPr="004A6D04" w:rsidRDefault="004A6D04" w:rsidP="004A6D04">
            <w:pPr>
              <w:spacing w:after="0"/>
              <w:jc w:val="center"/>
              <w:rPr>
                <w:rFonts w:ascii="Times New Roman" w:hAnsi="Times New Roman" w:cs="Times New Roman"/>
                <w:lang w:val="uk-UA"/>
              </w:rPr>
            </w:pPr>
          </w:p>
          <w:p w:rsidR="004A6D04" w:rsidRPr="004A6D04" w:rsidRDefault="004A6D04" w:rsidP="004A6D04">
            <w:pPr>
              <w:spacing w:after="0"/>
              <w:jc w:val="center"/>
              <w:rPr>
                <w:rFonts w:ascii="Times New Roman" w:hAnsi="Times New Roman" w:cs="Times New Roman"/>
                <w:lang w:val="uk-UA"/>
              </w:rPr>
            </w:pPr>
            <w:r w:rsidRPr="004A6D04">
              <w:rPr>
                <w:rFonts w:ascii="Times New Roman" w:hAnsi="Times New Roman" w:cs="Times New Roman"/>
                <w:lang w:val="uk-UA"/>
              </w:rPr>
              <w:t>L</w:t>
            </w:r>
            <w:r w:rsidRPr="004A6D04">
              <w:rPr>
                <w:rFonts w:ascii="Times New Roman" w:hAnsi="Times New Roman" w:cs="Times New Roman"/>
                <w:lang w:val="uk-UA" w:eastAsia="uk-UA"/>
              </w:rPr>
              <w:t xml:space="preserve"> = 40 кд/м</w:t>
            </w:r>
            <w:r w:rsidRPr="004A6D04">
              <w:rPr>
                <w:rFonts w:ascii="Times New Roman" w:hAnsi="Times New Roman" w:cs="Times New Roman"/>
                <w:vertAlign w:val="superscript"/>
                <w:lang w:val="uk-UA" w:eastAsia="uk-UA"/>
              </w:rPr>
              <w:t>2</w:t>
            </w:r>
          </w:p>
        </w:tc>
        <w:tc>
          <w:tcPr>
            <w:tcW w:w="2648" w:type="dxa"/>
            <w:gridSpan w:val="3"/>
            <w:tcBorders>
              <w:top w:val="single" w:sz="4" w:space="0" w:color="auto"/>
            </w:tcBorders>
            <w:shd w:val="clear" w:color="auto" w:fill="FFFFFF"/>
          </w:tcPr>
          <w:p w:rsidR="004A6D04" w:rsidRPr="004A6D04" w:rsidRDefault="004A6D04" w:rsidP="004A6D04">
            <w:pPr>
              <w:spacing w:after="0"/>
              <w:jc w:val="center"/>
              <w:rPr>
                <w:rFonts w:ascii="Times New Roman" w:hAnsi="Times New Roman" w:cs="Times New Roman"/>
                <w:lang w:val="uk-UA"/>
              </w:rPr>
            </w:pPr>
            <w:r w:rsidRPr="004A6D04">
              <w:rPr>
                <w:rFonts w:ascii="Times New Roman" w:hAnsi="Times New Roman" w:cs="Times New Roman"/>
                <w:lang w:val="uk-UA"/>
              </w:rPr>
              <w:t>НПАОП  0.00-1.28-2010 [</w:t>
            </w:r>
            <w:r w:rsidR="00A207C9">
              <w:rPr>
                <w:rStyle w:val="af8"/>
                <w:sz w:val="24"/>
                <w:lang w:val="uk-UA"/>
              </w:rPr>
              <w:t>25</w:t>
            </w:r>
            <w:r w:rsidRPr="004A6D04">
              <w:rPr>
                <w:rFonts w:ascii="Times New Roman" w:hAnsi="Times New Roman" w:cs="Times New Roman"/>
                <w:lang w:val="uk-UA"/>
              </w:rPr>
              <w:t>]</w:t>
            </w:r>
          </w:p>
          <w:p w:rsidR="004A6D04" w:rsidRPr="004A6D04" w:rsidRDefault="004A6D04" w:rsidP="00A207C9">
            <w:pPr>
              <w:spacing w:after="0"/>
              <w:jc w:val="center"/>
              <w:rPr>
                <w:rFonts w:ascii="Times New Roman" w:hAnsi="Times New Roman" w:cs="Times New Roman"/>
                <w:lang w:val="uk-UA"/>
              </w:rPr>
            </w:pPr>
            <w:r w:rsidRPr="004A6D04">
              <w:rPr>
                <w:rFonts w:ascii="Times New Roman" w:hAnsi="Times New Roman" w:cs="Times New Roman"/>
                <w:lang w:val="uk-UA" w:eastAsia="uk-UA"/>
              </w:rPr>
              <w:t>ДСанПіН 3.3.2- 007-98[</w:t>
            </w:r>
            <w:r w:rsidR="00A207C9">
              <w:rPr>
                <w:rFonts w:ascii="Times New Roman" w:hAnsi="Times New Roman" w:cs="Times New Roman"/>
                <w:lang w:val="uk-UA" w:eastAsia="uk-UA"/>
              </w:rPr>
              <w:t>23</w:t>
            </w:r>
            <w:r w:rsidRPr="004A6D04">
              <w:rPr>
                <w:rFonts w:ascii="Times New Roman" w:hAnsi="Times New Roman" w:cs="Times New Roman"/>
                <w:lang w:val="uk-UA" w:eastAsia="uk-UA"/>
              </w:rPr>
              <w:t>]</w:t>
            </w:r>
          </w:p>
        </w:tc>
      </w:tr>
      <w:tr w:rsidR="004A6D04" w:rsidRPr="004A6D04" w:rsidTr="004A6D04">
        <w:tblPrEx>
          <w:jc w:val="left"/>
        </w:tblPrEx>
        <w:trPr>
          <w:trHeight w:val="1058"/>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Підвищений рівень шуму</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Принтер,</w:t>
            </w:r>
          </w:p>
          <w:p w:rsidR="004A6D04" w:rsidRPr="004A6D04" w:rsidRDefault="004A6D04" w:rsidP="004A6D04">
            <w:pPr>
              <w:pStyle w:val="ad"/>
              <w:spacing w:after="0"/>
              <w:jc w:val="center"/>
              <w:rPr>
                <w:lang w:val="uk-UA"/>
              </w:rPr>
            </w:pPr>
            <w:r w:rsidRPr="004A6D04">
              <w:rPr>
                <w:lang w:val="uk-UA" w:eastAsia="uk-UA"/>
              </w:rPr>
              <w:t>вентилятор,</w:t>
            </w:r>
          </w:p>
          <w:p w:rsidR="004A6D04" w:rsidRPr="004A6D04" w:rsidRDefault="004A6D04" w:rsidP="004A6D04">
            <w:pPr>
              <w:pStyle w:val="ad"/>
              <w:spacing w:after="0"/>
              <w:jc w:val="center"/>
              <w:rPr>
                <w:lang w:val="uk-UA"/>
              </w:rPr>
            </w:pPr>
            <w:r w:rsidRPr="004A6D04">
              <w:rPr>
                <w:lang w:val="uk-UA" w:eastAsia="uk-UA"/>
              </w:rPr>
              <w:t>комп'ютер</w:t>
            </w:r>
          </w:p>
        </w:tc>
        <w:tc>
          <w:tcPr>
            <w:tcW w:w="2410"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en-US"/>
              </w:rPr>
              <w:t>L</w:t>
            </w:r>
            <w:r w:rsidRPr="004A6D04">
              <w:rPr>
                <w:vertAlign w:val="subscript"/>
                <w:lang w:val="uk-UA" w:eastAsia="uk-UA"/>
              </w:rPr>
              <w:t xml:space="preserve">А </w:t>
            </w:r>
            <w:r w:rsidRPr="004A6D04">
              <w:rPr>
                <w:lang w:val="uk-UA" w:eastAsia="uk-UA"/>
              </w:rPr>
              <w:t>= 50дБА</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ДСН 3.3.6.037-99 [</w:t>
            </w:r>
            <w:r w:rsidR="00A207C9">
              <w:rPr>
                <w:rStyle w:val="af8"/>
                <w:lang w:val="uk-UA"/>
              </w:rPr>
              <w:t>26</w:t>
            </w:r>
            <w:r w:rsidRPr="004A6D04">
              <w:rPr>
                <w:lang w:val="uk-UA"/>
              </w:rPr>
              <w:t>]</w:t>
            </w:r>
          </w:p>
          <w:p w:rsidR="004A6D04" w:rsidRPr="004A6D04" w:rsidRDefault="004A6D04" w:rsidP="00A207C9">
            <w:pPr>
              <w:spacing w:after="0"/>
              <w:jc w:val="center"/>
              <w:rPr>
                <w:rFonts w:ascii="Times New Roman" w:hAnsi="Times New Roman" w:cs="Times New Roman"/>
                <w:lang w:val="uk-UA"/>
              </w:rPr>
            </w:pPr>
            <w:r w:rsidRPr="004A6D04">
              <w:rPr>
                <w:rFonts w:ascii="Times New Roman" w:hAnsi="Times New Roman" w:cs="Times New Roman"/>
                <w:lang w:val="uk-UA" w:eastAsia="uk-UA"/>
              </w:rPr>
              <w:t>ГОСТ 12.1.003- 83* [</w:t>
            </w:r>
            <w:r w:rsidR="00A207C9">
              <w:rPr>
                <w:rStyle w:val="af8"/>
                <w:sz w:val="24"/>
                <w:lang w:val="uk-UA"/>
              </w:rPr>
              <w:t>28</w:t>
            </w:r>
            <w:r w:rsidRPr="004A6D04">
              <w:rPr>
                <w:rFonts w:ascii="Times New Roman" w:hAnsi="Times New Roman" w:cs="Times New Roman"/>
                <w:lang w:val="uk-UA"/>
              </w:rPr>
              <w:t>]</w:t>
            </w:r>
          </w:p>
        </w:tc>
      </w:tr>
      <w:tr w:rsidR="004A6D04" w:rsidRPr="004A6D04" w:rsidTr="004A6D04">
        <w:tblPrEx>
          <w:jc w:val="left"/>
        </w:tblPrEx>
        <w:trPr>
          <w:trHeight w:val="839"/>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Інфрачервоне випромінювання</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Монітор комп'ютера</w:t>
            </w:r>
          </w:p>
        </w:tc>
        <w:tc>
          <w:tcPr>
            <w:tcW w:w="2410" w:type="dxa"/>
            <w:gridSpan w:val="3"/>
            <w:shd w:val="clear" w:color="auto" w:fill="FFFFFF"/>
            <w:vAlign w:val="center"/>
          </w:tcPr>
          <w:p w:rsidR="004A6D04" w:rsidRPr="004A6D04" w:rsidRDefault="004A6D04" w:rsidP="004A6D04">
            <w:pPr>
              <w:pStyle w:val="ad"/>
              <w:spacing w:after="0"/>
              <w:jc w:val="center"/>
              <w:rPr>
                <w:vertAlign w:val="superscript"/>
                <w:lang w:val="uk-UA" w:eastAsia="uk-UA"/>
              </w:rPr>
            </w:pPr>
            <w:r w:rsidRPr="004A6D04">
              <w:rPr>
                <w:lang w:val="uk-UA" w:eastAsia="uk-UA"/>
              </w:rPr>
              <w:t>50% поверхні тіла – 35 Вт/м</w:t>
            </w:r>
            <w:r w:rsidRPr="004A6D04">
              <w:rPr>
                <w:vertAlign w:val="superscript"/>
                <w:lang w:val="uk-UA" w:eastAsia="uk-UA"/>
              </w:rPr>
              <w:t xml:space="preserve">2 </w:t>
            </w:r>
          </w:p>
          <w:p w:rsidR="004A6D04" w:rsidRPr="004A6D04" w:rsidRDefault="004A6D04" w:rsidP="004A6D04">
            <w:pPr>
              <w:pStyle w:val="ad"/>
              <w:spacing w:after="0"/>
              <w:jc w:val="center"/>
              <w:rPr>
                <w:lang w:val="uk-UA" w:eastAsia="uk-UA"/>
              </w:rPr>
            </w:pPr>
            <w:r w:rsidRPr="004A6D04">
              <w:rPr>
                <w:lang w:val="uk-UA" w:eastAsia="uk-UA"/>
              </w:rPr>
              <w:t>25-50% поверхні тіла – 70 Вт/м</w:t>
            </w:r>
            <w:r w:rsidRPr="004A6D04">
              <w:rPr>
                <w:vertAlign w:val="superscript"/>
                <w:lang w:val="uk-UA" w:eastAsia="uk-UA"/>
              </w:rPr>
              <w:t>2</w:t>
            </w:r>
          </w:p>
          <w:p w:rsidR="004A6D04" w:rsidRPr="004A6D04" w:rsidRDefault="004A6D04" w:rsidP="004A6D04">
            <w:pPr>
              <w:pStyle w:val="ad"/>
              <w:spacing w:after="0"/>
              <w:jc w:val="center"/>
              <w:rPr>
                <w:lang w:val="uk-UA"/>
              </w:rPr>
            </w:pPr>
            <w:r w:rsidRPr="004A6D04">
              <w:rPr>
                <w:lang w:val="uk-UA" w:eastAsia="uk-UA"/>
              </w:rPr>
              <w:t>Менше 25% поверхні тіла –  100 Вт/м</w:t>
            </w:r>
            <w:r w:rsidRPr="004A6D04">
              <w:rPr>
                <w:vertAlign w:val="superscript"/>
                <w:lang w:val="uk-UA" w:eastAsia="uk-UA"/>
              </w:rPr>
              <w:t>2</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ГОСТ 12-1.005-88 [</w:t>
            </w:r>
            <w:r w:rsidR="00A207C9">
              <w:rPr>
                <w:rStyle w:val="af8"/>
                <w:lang w:val="uk-UA"/>
              </w:rPr>
              <w:t>28</w:t>
            </w:r>
            <w:r w:rsidRPr="004A6D04">
              <w:rPr>
                <w:lang w:val="uk-UA"/>
              </w:rPr>
              <w:t>]</w:t>
            </w:r>
          </w:p>
          <w:p w:rsidR="004A6D04" w:rsidRPr="004A6D04" w:rsidRDefault="004A6D04" w:rsidP="00A207C9">
            <w:pPr>
              <w:pStyle w:val="ad"/>
              <w:spacing w:after="0"/>
              <w:jc w:val="center"/>
              <w:rPr>
                <w:lang w:val="uk-UA"/>
              </w:rPr>
            </w:pPr>
            <w:r w:rsidRPr="004A6D04">
              <w:rPr>
                <w:lang w:val="uk-UA" w:eastAsia="uk-UA"/>
              </w:rPr>
              <w:t>ДСанПіН 3.3.2- 007-98[</w:t>
            </w:r>
            <w:r w:rsidR="00A207C9">
              <w:rPr>
                <w:lang w:val="uk-UA" w:eastAsia="uk-UA"/>
              </w:rPr>
              <w:t>23</w:t>
            </w:r>
            <w:r w:rsidRPr="004A6D04">
              <w:rPr>
                <w:lang w:val="uk-UA" w:eastAsia="uk-UA"/>
              </w:rPr>
              <w:t>]</w:t>
            </w:r>
          </w:p>
        </w:tc>
      </w:tr>
      <w:tr w:rsidR="004A6D04" w:rsidRPr="004A6D04" w:rsidTr="004A6D04">
        <w:tblPrEx>
          <w:jc w:val="left"/>
        </w:tblPrEx>
        <w:trPr>
          <w:trHeight w:val="1578"/>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Наявність пилу, озону, оксидів азоту і аероіонізації</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Електронно- променева трубка монітора</w:t>
            </w:r>
          </w:p>
        </w:tc>
        <w:tc>
          <w:tcPr>
            <w:tcW w:w="2410"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Озон = 0,1 мг/м</w:t>
            </w:r>
            <w:r w:rsidRPr="004A6D04">
              <w:rPr>
                <w:vertAlign w:val="superscript"/>
                <w:lang w:val="uk-UA" w:eastAsia="uk-UA"/>
              </w:rPr>
              <w:t xml:space="preserve">3 </w:t>
            </w:r>
            <w:r w:rsidRPr="004A6D04">
              <w:rPr>
                <w:lang w:val="uk-UA" w:eastAsia="uk-UA"/>
              </w:rPr>
              <w:t xml:space="preserve">Оксид </w:t>
            </w:r>
            <w:r w:rsidRPr="004A6D04">
              <w:rPr>
                <w:lang w:val="uk-UA" w:eastAsia="en-US"/>
              </w:rPr>
              <w:t xml:space="preserve"> </w:t>
            </w:r>
            <w:r w:rsidRPr="004A6D04">
              <w:rPr>
                <w:lang w:val="uk-UA" w:eastAsia="uk-UA"/>
              </w:rPr>
              <w:t>азоту = 5 мг/м</w:t>
            </w:r>
            <w:r w:rsidRPr="004A6D04">
              <w:rPr>
                <w:vertAlign w:val="superscript"/>
                <w:lang w:val="uk-UA" w:eastAsia="uk-UA"/>
              </w:rPr>
              <w:t>3</w:t>
            </w:r>
          </w:p>
          <w:p w:rsidR="004A6D04" w:rsidRPr="004A6D04" w:rsidRDefault="004A6D04" w:rsidP="004A6D04">
            <w:pPr>
              <w:pStyle w:val="ad"/>
              <w:spacing w:after="0"/>
              <w:jc w:val="center"/>
              <w:rPr>
                <w:lang w:val="uk-UA" w:eastAsia="uk-UA"/>
              </w:rPr>
            </w:pPr>
            <w:r w:rsidRPr="004A6D04">
              <w:rPr>
                <w:lang w:val="uk-UA" w:eastAsia="uk-UA"/>
              </w:rPr>
              <w:t xml:space="preserve">Пил = 4 мг/м </w:t>
            </w:r>
          </w:p>
          <w:p w:rsidR="004A6D04" w:rsidRPr="004A6D04" w:rsidRDefault="004A6D04" w:rsidP="004A6D04">
            <w:pPr>
              <w:pStyle w:val="ad"/>
              <w:spacing w:after="0"/>
              <w:jc w:val="center"/>
              <w:rPr>
                <w:lang w:val="uk-UA" w:eastAsia="uk-UA"/>
              </w:rPr>
            </w:pPr>
            <w:r w:rsidRPr="004A6D04">
              <w:rPr>
                <w:lang w:val="uk-UA" w:eastAsia="uk-UA"/>
              </w:rPr>
              <w:t>Рівень іонізації</w:t>
            </w:r>
          </w:p>
          <w:p w:rsidR="004A6D04" w:rsidRPr="004A6D04" w:rsidRDefault="004A6D04" w:rsidP="004A6D04">
            <w:pPr>
              <w:pStyle w:val="ad"/>
              <w:spacing w:after="0"/>
              <w:jc w:val="center"/>
              <w:rPr>
                <w:lang w:val="uk-UA"/>
              </w:rPr>
            </w:pPr>
            <w:r w:rsidRPr="004A6D04">
              <w:rPr>
                <w:lang w:val="uk-UA" w:eastAsia="uk-UA"/>
              </w:rPr>
              <w:t>П + (1500-3000 іонів)</w:t>
            </w:r>
          </w:p>
          <w:p w:rsidR="004A6D04" w:rsidRPr="004A6D04" w:rsidRDefault="004A6D04" w:rsidP="004A6D04">
            <w:pPr>
              <w:pStyle w:val="ad"/>
              <w:spacing w:after="0"/>
              <w:jc w:val="center"/>
              <w:rPr>
                <w:lang w:val="uk-UA"/>
              </w:rPr>
            </w:pPr>
            <w:r w:rsidRPr="004A6D04">
              <w:rPr>
                <w:lang w:val="uk-UA" w:eastAsia="uk-UA"/>
              </w:rPr>
              <w:t>П - (3000-1500 іонів)</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ГОСТ 12.1.005-88 [</w:t>
            </w:r>
            <w:r w:rsidR="00A207C9">
              <w:rPr>
                <w:lang w:val="uk-UA" w:eastAsia="uk-UA"/>
              </w:rPr>
              <w:t>28</w:t>
            </w:r>
            <w:r w:rsidRPr="004A6D04">
              <w:rPr>
                <w:lang w:val="uk-UA" w:eastAsia="uk-UA"/>
              </w:rPr>
              <w:t>]</w:t>
            </w:r>
          </w:p>
          <w:p w:rsidR="004A6D04" w:rsidRPr="004A6D04" w:rsidRDefault="004A6D04" w:rsidP="00A207C9">
            <w:pPr>
              <w:pStyle w:val="ad"/>
              <w:spacing w:after="0"/>
              <w:jc w:val="center"/>
              <w:rPr>
                <w:lang w:val="uk-UA"/>
              </w:rPr>
            </w:pPr>
            <w:r w:rsidRPr="004A6D04">
              <w:rPr>
                <w:lang w:val="uk-UA" w:eastAsia="uk-UA"/>
              </w:rPr>
              <w:t>ДНАОП 0.03-3.06- 80 [</w:t>
            </w:r>
            <w:r w:rsidR="00A207C9">
              <w:rPr>
                <w:rStyle w:val="af8"/>
                <w:lang w:val="uk-UA"/>
              </w:rPr>
              <w:t>2</w:t>
            </w:r>
            <w:r w:rsidR="00A207C9">
              <w:rPr>
                <w:lang w:val="uk-UA"/>
              </w:rPr>
              <w:t>9</w:t>
            </w:r>
            <w:r w:rsidRPr="004A6D04">
              <w:rPr>
                <w:lang w:val="uk-UA"/>
              </w:rPr>
              <w:t>]</w:t>
            </w:r>
          </w:p>
        </w:tc>
      </w:tr>
      <w:tr w:rsidR="004A6D04" w:rsidRPr="004A6D04" w:rsidTr="004A6D04">
        <w:tblPrEx>
          <w:jc w:val="left"/>
        </w:tblPrEx>
        <w:trPr>
          <w:trHeight w:val="1126"/>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Ергономічна</w:t>
            </w:r>
          </w:p>
          <w:p w:rsidR="004A6D04" w:rsidRPr="004A6D04" w:rsidRDefault="004A6D04" w:rsidP="004A6D04">
            <w:pPr>
              <w:pStyle w:val="ad"/>
              <w:spacing w:after="0"/>
              <w:ind w:left="194" w:right="203"/>
              <w:rPr>
                <w:lang w:val="uk-UA"/>
              </w:rPr>
            </w:pPr>
            <w:r w:rsidRPr="004A6D04">
              <w:rPr>
                <w:lang w:val="uk-UA" w:eastAsia="uk-UA"/>
              </w:rPr>
              <w:t>яскравість</w:t>
            </w:r>
          </w:p>
          <w:p w:rsidR="004A6D04" w:rsidRPr="004A6D04" w:rsidRDefault="004A6D04" w:rsidP="004A6D04">
            <w:pPr>
              <w:pStyle w:val="ad"/>
              <w:spacing w:after="0"/>
              <w:ind w:left="194" w:right="203"/>
              <w:rPr>
                <w:lang w:val="uk-UA"/>
              </w:rPr>
            </w:pPr>
            <w:r w:rsidRPr="004A6D04">
              <w:rPr>
                <w:lang w:val="uk-UA" w:eastAsia="uk-UA"/>
              </w:rPr>
              <w:t>світильників</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Екран монітора ПЕВМ</w:t>
            </w:r>
          </w:p>
        </w:tc>
        <w:tc>
          <w:tcPr>
            <w:tcW w:w="2410"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en-US"/>
              </w:rPr>
              <w:t>L</w:t>
            </w:r>
            <w:r w:rsidRPr="004A6D04">
              <w:rPr>
                <w:lang w:val="uk-UA" w:eastAsia="uk-UA"/>
              </w:rPr>
              <w:t xml:space="preserve"> = 200 кд/м</w:t>
            </w:r>
            <w:r w:rsidRPr="004A6D04">
              <w:rPr>
                <w:vertAlign w:val="superscript"/>
                <w:lang w:val="uk-UA" w:eastAsia="uk-UA"/>
              </w:rPr>
              <w:t>2</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ВДОП 2.08-5.04- 96 [</w:t>
            </w:r>
            <w:r w:rsidR="00A207C9">
              <w:rPr>
                <w:rStyle w:val="af8"/>
                <w:lang w:val="uk-UA"/>
              </w:rPr>
              <w:t>3</w:t>
            </w:r>
            <w:r w:rsidRPr="004A6D04">
              <w:rPr>
                <w:lang w:val="uk-UA"/>
              </w:rPr>
              <w:t>0]</w:t>
            </w:r>
          </w:p>
          <w:p w:rsidR="004A6D04" w:rsidRPr="004A6D04" w:rsidRDefault="004A6D04" w:rsidP="00A207C9">
            <w:pPr>
              <w:pStyle w:val="ad"/>
              <w:spacing w:after="0"/>
              <w:jc w:val="center"/>
              <w:rPr>
                <w:lang w:val="uk-UA"/>
              </w:rPr>
            </w:pPr>
            <w:r w:rsidRPr="004A6D04">
              <w:rPr>
                <w:lang w:val="uk-UA" w:eastAsia="uk-UA"/>
              </w:rPr>
              <w:t>ДСанПіН 3.3.2- 007-98[</w:t>
            </w:r>
            <w:r w:rsidR="00A207C9">
              <w:rPr>
                <w:lang w:val="uk-UA" w:eastAsia="uk-UA"/>
              </w:rPr>
              <w:t>23</w:t>
            </w:r>
            <w:r w:rsidRPr="004A6D04">
              <w:rPr>
                <w:lang w:val="uk-UA" w:eastAsia="uk-UA"/>
              </w:rPr>
              <w:t>]</w:t>
            </w:r>
          </w:p>
        </w:tc>
      </w:tr>
      <w:tr w:rsidR="004A6D04" w:rsidRPr="004A6D04" w:rsidTr="004A6D04">
        <w:trPr>
          <w:gridAfter w:val="1"/>
          <w:wAfter w:w="48" w:type="dxa"/>
          <w:trHeight w:val="1270"/>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Нервово-психологічна напруженість праці</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Відповідальність,</w:t>
            </w:r>
          </w:p>
          <w:p w:rsidR="004A6D04" w:rsidRPr="004A6D04" w:rsidRDefault="004A6D04" w:rsidP="004A6D04">
            <w:pPr>
              <w:pStyle w:val="ad"/>
              <w:spacing w:after="0"/>
              <w:jc w:val="center"/>
              <w:rPr>
                <w:lang w:val="uk-UA"/>
              </w:rPr>
            </w:pPr>
            <w:r w:rsidRPr="004A6D04">
              <w:rPr>
                <w:lang w:val="uk-UA" w:eastAsia="uk-UA"/>
              </w:rPr>
              <w:t>трудність</w:t>
            </w:r>
          </w:p>
          <w:p w:rsidR="004A6D04" w:rsidRPr="004A6D04" w:rsidRDefault="004A6D04" w:rsidP="004A6D04">
            <w:pPr>
              <w:pStyle w:val="ad"/>
              <w:spacing w:after="0"/>
              <w:jc w:val="center"/>
              <w:rPr>
                <w:lang w:val="uk-UA"/>
              </w:rPr>
            </w:pPr>
            <w:r w:rsidRPr="004A6D04">
              <w:rPr>
                <w:lang w:val="uk-UA" w:eastAsia="uk-UA"/>
              </w:rPr>
              <w:t>завдання</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Режим роботи, розумова напруга</w:t>
            </w:r>
          </w:p>
        </w:tc>
        <w:tc>
          <w:tcPr>
            <w:tcW w:w="2568" w:type="dxa"/>
            <w:shd w:val="clear" w:color="auto" w:fill="FFFFFF"/>
            <w:vAlign w:val="center"/>
          </w:tcPr>
          <w:p w:rsidR="004A6D04" w:rsidRPr="004A6D04" w:rsidRDefault="004A6D04" w:rsidP="00A207C9">
            <w:pPr>
              <w:pStyle w:val="ad"/>
              <w:spacing w:after="0"/>
              <w:jc w:val="center"/>
              <w:rPr>
                <w:lang w:val="uk-UA"/>
              </w:rPr>
            </w:pPr>
            <w:r w:rsidRPr="004A6D04">
              <w:rPr>
                <w:lang w:val="uk-UA" w:eastAsia="uk-UA"/>
              </w:rPr>
              <w:t>ДСанПіН 3.3.2- 007-98[</w:t>
            </w:r>
            <w:r w:rsidR="00A207C9">
              <w:rPr>
                <w:lang w:val="uk-UA" w:eastAsia="uk-UA"/>
              </w:rPr>
              <w:t>23</w:t>
            </w:r>
            <w:r w:rsidRPr="004A6D04">
              <w:rPr>
                <w:lang w:val="uk-UA" w:eastAsia="uk-UA"/>
              </w:rPr>
              <w:t>]</w:t>
            </w:r>
          </w:p>
        </w:tc>
      </w:tr>
      <w:tr w:rsidR="004A6D04" w:rsidRPr="004A6D04" w:rsidTr="004A6D04">
        <w:trPr>
          <w:gridAfter w:val="1"/>
          <w:wAfter w:w="48" w:type="dxa"/>
          <w:trHeight w:val="977"/>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Вібрація</w:t>
            </w:r>
          </w:p>
          <w:p w:rsidR="004A6D04" w:rsidRPr="004A6D04" w:rsidRDefault="004A6D04" w:rsidP="004A6D04">
            <w:pPr>
              <w:pStyle w:val="ad"/>
              <w:spacing w:after="0"/>
              <w:ind w:left="194" w:right="203"/>
              <w:rPr>
                <w:lang w:val="uk-UA" w:eastAsia="uk-UA"/>
              </w:rPr>
            </w:pPr>
            <w:r w:rsidRPr="004A6D04">
              <w:rPr>
                <w:lang w:val="uk-UA" w:eastAsia="uk-UA"/>
              </w:rPr>
              <w:t xml:space="preserve">(технологічна 3 </w:t>
            </w:r>
          </w:p>
          <w:p w:rsidR="004A6D04" w:rsidRPr="004A6D04" w:rsidRDefault="004A6D04" w:rsidP="004A6D04">
            <w:pPr>
              <w:pStyle w:val="ad"/>
              <w:spacing w:after="0"/>
              <w:ind w:left="194" w:right="203"/>
              <w:rPr>
                <w:lang w:val="uk-UA"/>
              </w:rPr>
            </w:pPr>
            <w:r w:rsidRPr="004A6D04">
              <w:rPr>
                <w:lang w:val="uk-UA" w:eastAsia="uk-UA"/>
              </w:rPr>
              <w:t>«в» комфорт)</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Принтер</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en-US"/>
              </w:rPr>
              <w:t>L</w:t>
            </w:r>
            <w:r w:rsidRPr="004A6D04">
              <w:rPr>
                <w:vertAlign w:val="subscript"/>
                <w:lang w:val="uk-UA" w:eastAsia="en-US"/>
              </w:rPr>
              <w:t>v</w:t>
            </w:r>
            <w:r w:rsidRPr="004A6D04">
              <w:rPr>
                <w:lang w:val="uk-UA" w:eastAsia="uk-UA"/>
              </w:rPr>
              <w:t>= 75 дБ</w:t>
            </w:r>
          </w:p>
        </w:tc>
        <w:tc>
          <w:tcPr>
            <w:tcW w:w="2568" w:type="dxa"/>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ДСН 3.3.6.037-99 [</w:t>
            </w:r>
            <w:r w:rsidR="00A207C9">
              <w:rPr>
                <w:rStyle w:val="af8"/>
                <w:lang w:val="uk-UA"/>
              </w:rPr>
              <w:t>26</w:t>
            </w:r>
            <w:r w:rsidRPr="004A6D04">
              <w:rPr>
                <w:lang w:val="uk-UA" w:eastAsia="uk-UA"/>
              </w:rPr>
              <w:t>]</w:t>
            </w:r>
          </w:p>
          <w:p w:rsidR="004A6D04" w:rsidRPr="004A6D04" w:rsidRDefault="004A6D04" w:rsidP="004A6D04">
            <w:pPr>
              <w:pStyle w:val="ad"/>
              <w:spacing w:after="0"/>
              <w:jc w:val="center"/>
              <w:rPr>
                <w:lang w:val="uk-UA"/>
              </w:rPr>
            </w:pPr>
            <w:r w:rsidRPr="004A6D04">
              <w:rPr>
                <w:lang w:val="uk-UA" w:eastAsia="uk-UA"/>
              </w:rPr>
              <w:t>ДСТУ ГОСТ</w:t>
            </w:r>
          </w:p>
          <w:p w:rsidR="004A6D04" w:rsidRPr="004A6D04" w:rsidRDefault="004A6D04" w:rsidP="00A207C9">
            <w:pPr>
              <w:pStyle w:val="ad"/>
              <w:spacing w:after="0"/>
              <w:jc w:val="center"/>
              <w:rPr>
                <w:lang w:val="uk-UA"/>
              </w:rPr>
            </w:pPr>
            <w:r w:rsidRPr="004A6D04">
              <w:rPr>
                <w:lang w:val="uk-UA" w:eastAsia="uk-UA"/>
              </w:rPr>
              <w:t>12.1.012:2008 [</w:t>
            </w:r>
            <w:r w:rsidR="00A207C9">
              <w:rPr>
                <w:rStyle w:val="af8"/>
                <w:lang w:val="uk-UA"/>
              </w:rPr>
              <w:t>31</w:t>
            </w:r>
            <w:r w:rsidRPr="004A6D04">
              <w:rPr>
                <w:lang w:val="uk-UA" w:eastAsia="uk-UA"/>
              </w:rPr>
              <w:t>]</w:t>
            </w:r>
          </w:p>
        </w:tc>
      </w:tr>
      <w:tr w:rsidR="004A6D04" w:rsidRPr="004A6D04" w:rsidTr="00FF6925">
        <w:trPr>
          <w:gridAfter w:val="1"/>
          <w:wAfter w:w="48" w:type="dxa"/>
          <w:trHeight w:val="755"/>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Несприятливий мікроклімат</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Бухгалтерський відділ</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Див. табл. 4.2</w:t>
            </w:r>
          </w:p>
        </w:tc>
        <w:tc>
          <w:tcPr>
            <w:tcW w:w="2568" w:type="dxa"/>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ДСН 3.3.6.037-99 [</w:t>
            </w:r>
            <w:r w:rsidR="00A207C9">
              <w:rPr>
                <w:lang w:val="uk-UA" w:eastAsia="uk-UA"/>
              </w:rPr>
              <w:t>26</w:t>
            </w:r>
            <w:r w:rsidRPr="004A6D04">
              <w:rPr>
                <w:lang w:val="uk-UA" w:eastAsia="uk-UA"/>
              </w:rPr>
              <w:t>]</w:t>
            </w:r>
          </w:p>
          <w:p w:rsidR="004A6D04" w:rsidRPr="004A6D04" w:rsidRDefault="004A6D04" w:rsidP="00A207C9">
            <w:pPr>
              <w:pStyle w:val="ad"/>
              <w:spacing w:after="0"/>
              <w:jc w:val="center"/>
              <w:rPr>
                <w:lang w:val="uk-UA"/>
              </w:rPr>
            </w:pPr>
            <w:r w:rsidRPr="004A6D04">
              <w:rPr>
                <w:lang w:val="uk-UA" w:eastAsia="uk-UA"/>
              </w:rPr>
              <w:t>ГОСТ 12.1.005-88 [</w:t>
            </w:r>
            <w:r w:rsidR="00A207C9">
              <w:rPr>
                <w:lang w:val="uk-UA" w:eastAsia="uk-UA"/>
              </w:rPr>
              <w:t>28</w:t>
            </w:r>
            <w:r w:rsidRPr="004A6D04">
              <w:rPr>
                <w:lang w:val="uk-UA" w:eastAsia="uk-UA"/>
              </w:rPr>
              <w:t>]</w:t>
            </w:r>
          </w:p>
        </w:tc>
      </w:tr>
      <w:tr w:rsidR="004A6D04" w:rsidRPr="004A6D04" w:rsidTr="004A6D04">
        <w:trPr>
          <w:gridAfter w:val="1"/>
          <w:wAfter w:w="48" w:type="dxa"/>
          <w:trHeight w:val="673"/>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Рентгенівське випромінювання</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Електронно-променева трубка монітора</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 xml:space="preserve">Еквівалентна доза на відстані </w:t>
            </w:r>
            <w:smartTag w:uri="urn:schemas-microsoft-com:office:smarttags" w:element="metricconverter">
              <w:smartTagPr>
                <w:attr w:name="ProductID" w:val="0,05 м"/>
              </w:smartTagPr>
              <w:r w:rsidRPr="004A6D04">
                <w:rPr>
                  <w:lang w:val="uk-UA" w:eastAsia="uk-UA"/>
                </w:rPr>
                <w:t>0,05 м</w:t>
              </w:r>
            </w:smartTag>
            <w:r w:rsidRPr="004A6D04">
              <w:rPr>
                <w:lang w:val="uk-UA" w:eastAsia="uk-UA"/>
              </w:rPr>
              <w:t xml:space="preserve"> від екрану - 100 мкР/год</w:t>
            </w:r>
          </w:p>
        </w:tc>
        <w:tc>
          <w:tcPr>
            <w:tcW w:w="2568" w:type="dxa"/>
            <w:shd w:val="clear" w:color="auto" w:fill="FFFFFF"/>
            <w:vAlign w:val="center"/>
          </w:tcPr>
          <w:p w:rsidR="004A6D04" w:rsidRPr="004A6D04" w:rsidRDefault="004A6D04" w:rsidP="00A207C9">
            <w:pPr>
              <w:pStyle w:val="ad"/>
              <w:spacing w:after="0"/>
              <w:jc w:val="center"/>
              <w:rPr>
                <w:lang w:val="uk-UA"/>
              </w:rPr>
            </w:pPr>
            <w:r w:rsidRPr="004A6D04">
              <w:rPr>
                <w:lang w:val="uk-UA" w:eastAsia="uk-UA"/>
              </w:rPr>
              <w:t>НРБУ - 97/Д2000 [</w:t>
            </w:r>
            <w:r w:rsidR="00A207C9">
              <w:rPr>
                <w:lang w:val="uk-UA" w:eastAsia="uk-UA"/>
              </w:rPr>
              <w:t>32</w:t>
            </w:r>
            <w:r w:rsidRPr="004A6D04">
              <w:rPr>
                <w:lang w:val="uk-UA" w:eastAsia="uk-UA"/>
              </w:rPr>
              <w:t>]</w:t>
            </w:r>
          </w:p>
        </w:tc>
      </w:tr>
      <w:tr w:rsidR="004A6D04" w:rsidRPr="004A6D04" w:rsidTr="004A6D04">
        <w:trPr>
          <w:gridAfter w:val="1"/>
          <w:wAfter w:w="48" w:type="dxa"/>
          <w:trHeight w:val="1297"/>
          <w:jc w:val="center"/>
        </w:trPr>
        <w:tc>
          <w:tcPr>
            <w:tcW w:w="2565" w:type="dxa"/>
            <w:gridSpan w:val="2"/>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Електромагнітне випромінювання</w:t>
            </w:r>
          </w:p>
        </w:tc>
        <w:tc>
          <w:tcPr>
            <w:tcW w:w="1842"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Електронно-променева трубка монітора</w:t>
            </w:r>
          </w:p>
        </w:tc>
        <w:tc>
          <w:tcPr>
            <w:tcW w:w="2333" w:type="dxa"/>
            <w:gridSpan w:val="3"/>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uk-UA"/>
              </w:rPr>
              <w:t xml:space="preserve">2 кГц - 400 кГц </w:t>
            </w:r>
          </w:p>
          <w:p w:rsidR="004A6D04" w:rsidRPr="004A6D04" w:rsidRDefault="004A6D04" w:rsidP="004A6D04">
            <w:pPr>
              <w:pStyle w:val="ad"/>
              <w:spacing w:after="0"/>
              <w:jc w:val="center"/>
              <w:rPr>
                <w:lang w:val="uk-UA"/>
              </w:rPr>
            </w:pPr>
            <w:r w:rsidRPr="004A6D04">
              <w:rPr>
                <w:lang w:val="uk-UA" w:eastAsia="uk-UA"/>
              </w:rPr>
              <w:t>2,5 В/м 25 нТл</w:t>
            </w:r>
          </w:p>
        </w:tc>
        <w:tc>
          <w:tcPr>
            <w:tcW w:w="2568" w:type="dxa"/>
            <w:shd w:val="clear" w:color="auto" w:fill="FFFFFF"/>
            <w:vAlign w:val="center"/>
          </w:tcPr>
          <w:p w:rsidR="004A6D04" w:rsidRPr="004A6D04" w:rsidRDefault="004A6D04" w:rsidP="004A6D04">
            <w:pPr>
              <w:pStyle w:val="ad"/>
              <w:spacing w:after="0"/>
              <w:jc w:val="center"/>
              <w:rPr>
                <w:lang w:val="uk-UA" w:eastAsia="en-US"/>
              </w:rPr>
            </w:pPr>
            <w:r w:rsidRPr="004A6D04">
              <w:rPr>
                <w:lang w:val="uk-UA" w:eastAsia="uk-UA"/>
              </w:rPr>
              <w:t>НПАОП 0.00-1.28-2010</w:t>
            </w:r>
            <w:r w:rsidRPr="004A6D04">
              <w:rPr>
                <w:lang w:val="uk-UA" w:eastAsia="en-US"/>
              </w:rPr>
              <w:t xml:space="preserve"> [</w:t>
            </w:r>
            <w:r w:rsidR="00A207C9">
              <w:rPr>
                <w:lang w:val="uk-UA" w:eastAsia="en-US"/>
              </w:rPr>
              <w:t>25</w:t>
            </w:r>
            <w:r w:rsidRPr="004A6D04">
              <w:rPr>
                <w:lang w:val="uk-UA" w:eastAsia="en-US"/>
              </w:rPr>
              <w:t xml:space="preserve">] ДСТУ </w:t>
            </w:r>
            <w:r w:rsidRPr="004A6D04">
              <w:rPr>
                <w:lang w:val="uk-UA" w:eastAsia="uk-UA"/>
              </w:rPr>
              <w:t>ГОСТ</w:t>
            </w:r>
          </w:p>
          <w:p w:rsidR="004A6D04" w:rsidRPr="004A6D04" w:rsidRDefault="004A6D04" w:rsidP="00A207C9">
            <w:pPr>
              <w:pStyle w:val="ad"/>
              <w:spacing w:after="0"/>
              <w:jc w:val="center"/>
              <w:rPr>
                <w:lang w:val="uk-UA"/>
              </w:rPr>
            </w:pPr>
            <w:r w:rsidRPr="004A6D04">
              <w:rPr>
                <w:lang w:val="uk-UA" w:eastAsia="uk-UA"/>
              </w:rPr>
              <w:t>12.1.006:2008 [</w:t>
            </w:r>
            <w:r w:rsidR="00A207C9">
              <w:rPr>
                <w:lang w:val="uk-UA" w:eastAsia="uk-UA"/>
              </w:rPr>
              <w:t>33</w:t>
            </w:r>
            <w:r w:rsidRPr="004A6D04">
              <w:rPr>
                <w:lang w:val="uk-UA" w:eastAsia="uk-UA"/>
              </w:rPr>
              <w:t>]</w:t>
            </w:r>
          </w:p>
        </w:tc>
      </w:tr>
      <w:tr w:rsidR="004A6D04" w:rsidRPr="004A6D04" w:rsidTr="004A6D04">
        <w:trPr>
          <w:gridAfter w:val="1"/>
          <w:wAfter w:w="48" w:type="dxa"/>
          <w:trHeight w:val="1402"/>
          <w:jc w:val="center"/>
        </w:trPr>
        <w:tc>
          <w:tcPr>
            <w:tcW w:w="2565" w:type="dxa"/>
            <w:gridSpan w:val="2"/>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Ультрафіолетове випромінювання</w:t>
            </w:r>
          </w:p>
        </w:tc>
        <w:tc>
          <w:tcPr>
            <w:tcW w:w="1842"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Монітор комп'ютера</w:t>
            </w:r>
          </w:p>
        </w:tc>
        <w:tc>
          <w:tcPr>
            <w:tcW w:w="2333" w:type="dxa"/>
            <w:gridSpan w:val="3"/>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uk-UA"/>
              </w:rPr>
              <w:t>УФ-</w:t>
            </w:r>
            <w:r w:rsidRPr="004A6D04">
              <w:rPr>
                <w:lang w:val="uk-UA" w:eastAsia="en-US"/>
              </w:rPr>
              <w:t>C</w:t>
            </w:r>
            <w:r w:rsidRPr="004A6D04">
              <w:rPr>
                <w:lang w:val="uk-UA" w:eastAsia="uk-UA"/>
              </w:rPr>
              <w:t xml:space="preserve"> </w:t>
            </w:r>
          </w:p>
          <w:p w:rsidR="004A6D04" w:rsidRPr="004A6D04" w:rsidRDefault="004A6D04" w:rsidP="004A6D04">
            <w:pPr>
              <w:pStyle w:val="ad"/>
              <w:spacing w:after="0"/>
              <w:jc w:val="center"/>
              <w:rPr>
                <w:lang w:val="uk-UA" w:eastAsia="uk-UA"/>
              </w:rPr>
            </w:pPr>
            <w:r w:rsidRPr="004A6D04">
              <w:rPr>
                <w:lang w:val="uk-UA" w:eastAsia="uk-UA"/>
              </w:rPr>
              <w:t>УФ-В</w:t>
            </w:r>
          </w:p>
          <w:p w:rsidR="004A6D04" w:rsidRPr="004A6D04" w:rsidRDefault="004A6D04" w:rsidP="004A6D04">
            <w:pPr>
              <w:pStyle w:val="ad"/>
              <w:spacing w:after="0"/>
              <w:jc w:val="center"/>
              <w:rPr>
                <w:lang w:val="uk-UA"/>
              </w:rPr>
            </w:pPr>
            <w:r w:rsidRPr="004A6D04">
              <w:rPr>
                <w:lang w:val="uk-UA" w:eastAsia="uk-UA"/>
              </w:rPr>
              <w:t>УФ-А</w:t>
            </w:r>
          </w:p>
        </w:tc>
        <w:tc>
          <w:tcPr>
            <w:tcW w:w="2568" w:type="dxa"/>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uk-UA"/>
              </w:rPr>
              <w:t>ДНАОП 0.03-3.17- 88 [</w:t>
            </w:r>
            <w:r w:rsidR="00A207C9">
              <w:rPr>
                <w:lang w:val="uk-UA" w:eastAsia="uk-UA"/>
              </w:rPr>
              <w:t>34</w:t>
            </w:r>
            <w:r w:rsidRPr="004A6D04">
              <w:rPr>
                <w:lang w:val="uk-UA" w:eastAsia="uk-UA"/>
              </w:rPr>
              <w:t>]</w:t>
            </w:r>
          </w:p>
          <w:p w:rsidR="004A6D04" w:rsidRPr="004A6D04" w:rsidRDefault="004A6D04" w:rsidP="00A207C9">
            <w:pPr>
              <w:pStyle w:val="ad"/>
              <w:spacing w:after="0"/>
              <w:jc w:val="center"/>
              <w:rPr>
                <w:lang w:val="uk-UA"/>
              </w:rPr>
            </w:pPr>
            <w:r w:rsidRPr="004A6D04">
              <w:rPr>
                <w:lang w:val="uk-UA" w:eastAsia="uk-UA"/>
              </w:rPr>
              <w:t>ДСанПіН 3.3.2-007-98 [</w:t>
            </w:r>
            <w:r w:rsidR="00A207C9">
              <w:rPr>
                <w:lang w:val="uk-UA" w:eastAsia="uk-UA"/>
              </w:rPr>
              <w:t>23</w:t>
            </w:r>
            <w:r w:rsidRPr="004A6D04">
              <w:rPr>
                <w:lang w:val="uk-UA" w:eastAsia="uk-UA"/>
              </w:rPr>
              <w:t>]</w:t>
            </w:r>
          </w:p>
        </w:tc>
      </w:tr>
    </w:tbl>
    <w:p w:rsidR="004A6D04" w:rsidRPr="004A6D04" w:rsidRDefault="004A6D04" w:rsidP="004A6D04">
      <w:pPr>
        <w:pStyle w:val="2"/>
      </w:pPr>
      <w:bookmarkStart w:id="108" w:name="_Toc359387684"/>
      <w:bookmarkStart w:id="109" w:name="_Toc453095336"/>
      <w:r w:rsidRPr="004A6D04">
        <w:lastRenderedPageBreak/>
        <w:t>4.3 Промислова санітарія</w:t>
      </w:r>
      <w:bookmarkEnd w:id="108"/>
      <w:bookmarkEnd w:id="109"/>
    </w:p>
    <w:p w:rsidR="004A6D04" w:rsidRPr="004A6D04" w:rsidRDefault="004A6D04" w:rsidP="004A6D04">
      <w:pPr>
        <w:pStyle w:val="36"/>
        <w:jc w:val="left"/>
        <w:rPr>
          <w:lang w:val="uk-UA"/>
        </w:rPr>
      </w:pPr>
      <w:bookmarkStart w:id="110" w:name="_Toc359387685"/>
      <w:bookmarkStart w:id="111" w:name="_GoBack"/>
      <w:r w:rsidRPr="004A6D04">
        <w:rPr>
          <w:lang w:val="uk-UA"/>
        </w:rPr>
        <w:t xml:space="preserve">4.3.1 </w:t>
      </w:r>
      <w:bookmarkEnd w:id="111"/>
      <w:r w:rsidRPr="004A6D04">
        <w:rPr>
          <w:lang w:val="uk-UA"/>
        </w:rPr>
        <w:t>Метеорологічні умови при роботі</w:t>
      </w:r>
      <w:bookmarkEnd w:id="110"/>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Внутрішнє середовище приміщення визначається діючим на організм людини поєднанням температури, відносної вологості і швидкості руху повітря.</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Виконувана робота відноситься до легкої категорії </w:t>
      </w:r>
      <w:r w:rsidRPr="004A6D04">
        <w:rPr>
          <w:rFonts w:ascii="Times New Roman" w:eastAsia="MS PGothic" w:hAnsi="Times New Roman" w:cs="Times New Roman"/>
          <w:sz w:val="28"/>
          <w:szCs w:val="28"/>
          <w:lang w:val="uk-UA"/>
        </w:rPr>
        <w:t xml:space="preserve">І </w:t>
      </w:r>
      <w:r w:rsidRPr="004A6D04">
        <w:rPr>
          <w:rFonts w:ascii="Times New Roman" w:hAnsi="Times New Roman" w:cs="Times New Roman"/>
          <w:sz w:val="28"/>
          <w:szCs w:val="28"/>
          <w:lang w:val="uk-UA"/>
        </w:rPr>
        <w:t>а, енерговитрати організму – 90-120 ккал/год. Враховуючи специфіку роботи за комп’ютером, оптимальні параметри вибрані по ГОСТ 12.1.005-88 [</w:t>
      </w:r>
      <w:r w:rsidR="00A207C9">
        <w:rPr>
          <w:rFonts w:ascii="Times New Roman" w:hAnsi="Times New Roman" w:cs="Times New Roman"/>
          <w:sz w:val="28"/>
          <w:szCs w:val="28"/>
          <w:lang w:val="uk-UA"/>
        </w:rPr>
        <w:t>28</w:t>
      </w:r>
      <w:r w:rsidRPr="004A6D04">
        <w:rPr>
          <w:rFonts w:ascii="Times New Roman" w:hAnsi="Times New Roman" w:cs="Times New Roman"/>
          <w:sz w:val="28"/>
          <w:szCs w:val="28"/>
          <w:lang w:val="uk-UA"/>
        </w:rPr>
        <w:t>], які створюють відчуття теплового комфорту і є передумовою збереження високого рівня працездатності, дані приведені в таблиці 4.3.</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забезпечення вищезгаданих метеорологічних умов в приміщенні згідно СНіП 2.04.05-91* [</w:t>
      </w:r>
      <w:r w:rsidR="00A207C9">
        <w:rPr>
          <w:rFonts w:ascii="Times New Roman" w:hAnsi="Times New Roman" w:cs="Times New Roman"/>
          <w:sz w:val="28"/>
          <w:szCs w:val="28"/>
          <w:lang w:val="uk-UA"/>
        </w:rPr>
        <w:t>36</w:t>
      </w:r>
      <w:r w:rsidRPr="004A6D04">
        <w:rPr>
          <w:rFonts w:ascii="Times New Roman" w:hAnsi="Times New Roman" w:cs="Times New Roman"/>
          <w:sz w:val="28"/>
          <w:szCs w:val="28"/>
          <w:lang w:val="uk-UA"/>
        </w:rPr>
        <w:t>] передбачена система опалення в холодний період року, природна вентиляція, яка здійснюється у наслідок перепадів тиску зовнішнього і внутрішнього повітря при відкритті квартирки і кондиціонування (кондиціонер БК).</w:t>
      </w:r>
    </w:p>
    <w:p w:rsidR="004A6D04" w:rsidRPr="004A6D04" w:rsidRDefault="004A6D04" w:rsidP="004A6D04">
      <w:pPr>
        <w:spacing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4.3 – Оптимальні параметри мікроклімату у робочій зоні</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1701"/>
        <w:gridCol w:w="1606"/>
        <w:gridCol w:w="1988"/>
        <w:gridCol w:w="2105"/>
      </w:tblGrid>
      <w:tr w:rsidR="004A6D04" w:rsidRPr="004A6D04" w:rsidTr="004A6D04">
        <w:trPr>
          <w:trHeight w:val="1410"/>
          <w:jc w:val="center"/>
        </w:trPr>
        <w:tc>
          <w:tcPr>
            <w:tcW w:w="2376" w:type="dxa"/>
            <w:vAlign w:val="center"/>
          </w:tcPr>
          <w:p w:rsidR="004A6D04" w:rsidRPr="004A6D04" w:rsidRDefault="004A6D04" w:rsidP="004A6D04">
            <w:pPr>
              <w:spacing w:after="0" w:line="360" w:lineRule="auto"/>
              <w:jc w:val="center"/>
              <w:rPr>
                <w:rFonts w:ascii="Times New Roman" w:hAnsi="Times New Roman" w:cs="Times New Roman"/>
                <w:sz w:val="28"/>
                <w:szCs w:val="28"/>
                <w:lang w:val="uk-UA"/>
              </w:rPr>
            </w:pPr>
            <w:r w:rsidRPr="004A6D04">
              <w:rPr>
                <w:rFonts w:ascii="Times New Roman" w:hAnsi="Times New Roman" w:cs="Times New Roman"/>
                <w:lang w:val="uk-UA" w:eastAsia="uk-UA"/>
              </w:rPr>
              <w:t>Категорія робіт з енерговитратах</w:t>
            </w:r>
          </w:p>
        </w:tc>
        <w:tc>
          <w:tcPr>
            <w:tcW w:w="1701"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Період року</w:t>
            </w:r>
          </w:p>
        </w:tc>
        <w:tc>
          <w:tcPr>
            <w:tcW w:w="160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 xml:space="preserve">Температура, </w:t>
            </w:r>
            <w:r w:rsidRPr="004A6D04">
              <w:rPr>
                <w:rFonts w:ascii="Times New Roman" w:hAnsi="Times New Roman" w:cs="Times New Roman"/>
                <w:vertAlign w:val="superscript"/>
                <w:lang w:val="uk-UA"/>
              </w:rPr>
              <w:t>0</w:t>
            </w:r>
            <w:r w:rsidRPr="004A6D04">
              <w:rPr>
                <w:rFonts w:ascii="Times New Roman" w:hAnsi="Times New Roman" w:cs="Times New Roman"/>
                <w:lang w:val="uk-UA"/>
              </w:rPr>
              <w:t>С</w:t>
            </w:r>
          </w:p>
        </w:tc>
        <w:tc>
          <w:tcPr>
            <w:tcW w:w="1988"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Відносна вологість, %</w:t>
            </w:r>
          </w:p>
        </w:tc>
        <w:tc>
          <w:tcPr>
            <w:tcW w:w="2105"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Швидкість руху повітря, м/с</w:t>
            </w:r>
          </w:p>
        </w:tc>
      </w:tr>
      <w:tr w:rsidR="004A6D04" w:rsidRPr="004A6D04" w:rsidTr="004A6D04">
        <w:trPr>
          <w:trHeight w:val="450"/>
          <w:jc w:val="center"/>
        </w:trPr>
        <w:tc>
          <w:tcPr>
            <w:tcW w:w="237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Легка-Іа</w:t>
            </w:r>
          </w:p>
        </w:tc>
        <w:tc>
          <w:tcPr>
            <w:tcW w:w="1701"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Холодний</w:t>
            </w:r>
          </w:p>
        </w:tc>
        <w:tc>
          <w:tcPr>
            <w:tcW w:w="160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22-24</w:t>
            </w:r>
          </w:p>
        </w:tc>
        <w:tc>
          <w:tcPr>
            <w:tcW w:w="1988"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40-60</w:t>
            </w:r>
          </w:p>
        </w:tc>
        <w:tc>
          <w:tcPr>
            <w:tcW w:w="2105"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0,1</w:t>
            </w:r>
          </w:p>
        </w:tc>
      </w:tr>
      <w:tr w:rsidR="004A6D04" w:rsidRPr="004A6D04" w:rsidTr="004A6D04">
        <w:trPr>
          <w:trHeight w:val="479"/>
          <w:jc w:val="center"/>
        </w:trPr>
        <w:tc>
          <w:tcPr>
            <w:tcW w:w="237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Легка-Іа</w:t>
            </w:r>
          </w:p>
        </w:tc>
        <w:tc>
          <w:tcPr>
            <w:tcW w:w="1701"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Теплий</w:t>
            </w:r>
          </w:p>
        </w:tc>
        <w:tc>
          <w:tcPr>
            <w:tcW w:w="160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23-25</w:t>
            </w:r>
          </w:p>
        </w:tc>
        <w:tc>
          <w:tcPr>
            <w:tcW w:w="1988"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40-60</w:t>
            </w:r>
          </w:p>
        </w:tc>
        <w:tc>
          <w:tcPr>
            <w:tcW w:w="2105"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0,1</w:t>
            </w:r>
          </w:p>
        </w:tc>
      </w:tr>
    </w:tbl>
    <w:p w:rsidR="004A6D04" w:rsidRPr="004A6D04" w:rsidRDefault="004A6D04" w:rsidP="004A6D04">
      <w:pPr>
        <w:pStyle w:val="36"/>
        <w:spacing w:before="240"/>
        <w:rPr>
          <w:lang w:val="uk-UA"/>
        </w:rPr>
      </w:pPr>
      <w:bookmarkStart w:id="112" w:name="_Toc359387686"/>
      <w:r w:rsidRPr="004A6D04">
        <w:rPr>
          <w:lang w:val="uk-UA"/>
        </w:rPr>
        <w:t>4.3.2 Освітлення виробничого приміщення</w:t>
      </w:r>
      <w:bookmarkEnd w:id="112"/>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Працездатність багато в чому залежить від освітлення. Незадовільне освітлення кількісно або якісно стомлює не тільки зір, але викликав стомлення організму і цілому, робить вплив на продуктивність праці фінансиста.</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забезпечення нормального освітлення залежно від точності виконуваних робіт бухгалтерський відділ повинен оснащуватися суміщеним і штучним освітленням, враховуючи напруженість очного аналізатора, згідно ДБН В.2.5.-28-2006 [</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lastRenderedPageBreak/>
        <w:t>Згідно ДБН В.2.5.-28-2006 [</w:t>
      </w:r>
      <w:r w:rsidR="00A207C9">
        <w:rPr>
          <w:rFonts w:ascii="Times New Roman" w:hAnsi="Times New Roman"/>
          <w:sz w:val="28"/>
          <w:szCs w:val="28"/>
          <w:lang w:val="uk-UA" w:eastAsia="ru-RU"/>
        </w:rPr>
        <w:t>24</w:t>
      </w:r>
      <w:r w:rsidRPr="004A6D04">
        <w:rPr>
          <w:rFonts w:ascii="Times New Roman" w:hAnsi="Times New Roman"/>
          <w:sz w:val="28"/>
          <w:szCs w:val="28"/>
          <w:lang w:val="uk-UA" w:eastAsia="ru-RU"/>
        </w:rPr>
        <w:t>] виконувана робота відноситься до розряду високої точності, мінімальний об’єкт розрізнення 0,3-</w:t>
      </w:r>
      <w:smartTag w:uri="urn:schemas-microsoft-com:office:smarttags" w:element="metricconverter">
        <w:smartTagPr>
          <w:attr w:name="ProductID" w:val="0,5 мм"/>
        </w:smartTagPr>
        <w:r w:rsidRPr="004A6D04">
          <w:rPr>
            <w:rFonts w:ascii="Times New Roman" w:hAnsi="Times New Roman"/>
            <w:sz w:val="28"/>
            <w:szCs w:val="28"/>
            <w:lang w:val="uk-UA" w:eastAsia="ru-RU"/>
          </w:rPr>
          <w:t>0,5 мм</w:t>
        </w:r>
      </w:smartTag>
      <w:r w:rsidRPr="004A6D04">
        <w:rPr>
          <w:rFonts w:ascii="Times New Roman" w:hAnsi="Times New Roman"/>
          <w:sz w:val="28"/>
          <w:szCs w:val="28"/>
          <w:lang w:val="uk-UA" w:eastAsia="ru-RU"/>
        </w:rPr>
        <w:t>, розряд зорової роботи ІІІ, фон – середній, контраст об’єкту з фоном – середній, підрозряд – в.</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Всі виробничі приміщення з постійним знаходженням в них людей, відповідно до санітарних норм і правил, мають природне освітлення.</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У даному випадку використовується суміщене освітлення (природнє бокове двостороннє освітлення через віконні отвори в зовнішніх стінах, орієнтованих на південь, та штучне). Суміщене освітлення нормується коефіцієнтом природної освітленості (КПО) по ДБН В.2.5.-28-2006 [</w:t>
      </w:r>
      <w:r w:rsidR="00A207C9">
        <w:rPr>
          <w:rFonts w:ascii="Times New Roman" w:hAnsi="Times New Roman"/>
          <w:sz w:val="28"/>
          <w:szCs w:val="28"/>
          <w:lang w:val="uk-UA" w:eastAsia="ru-RU"/>
        </w:rPr>
        <w:t>24</w:t>
      </w:r>
      <w:r w:rsidRPr="004A6D04">
        <w:rPr>
          <w:rFonts w:ascii="Times New Roman" w:hAnsi="Times New Roman"/>
          <w:sz w:val="28"/>
          <w:szCs w:val="28"/>
          <w:lang w:val="uk-UA" w:eastAsia="ru-RU"/>
        </w:rPr>
        <w:t>].</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Нормовані значення КПО (е, %) для будівель, розташованих в різних районах визначаються по формулі 4.3.2:</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p>
    <w:p w:rsidR="004A6D04" w:rsidRPr="004A6D04" w:rsidRDefault="004A6D04" w:rsidP="004A6D04">
      <w:pPr>
        <w:pStyle w:val="af7"/>
        <w:spacing w:line="360" w:lineRule="auto"/>
        <w:ind w:firstLine="709"/>
        <w:jc w:val="right"/>
        <w:rPr>
          <w:rFonts w:ascii="Times New Roman" w:hAnsi="Times New Roman"/>
          <w:sz w:val="28"/>
          <w:szCs w:val="28"/>
          <w:lang w:val="uk-UA" w:eastAsia="ru-RU"/>
        </w:rPr>
      </w:pPr>
      <w:r w:rsidRPr="004A6D04">
        <w:rPr>
          <w:rFonts w:ascii="Times New Roman" w:hAnsi="Times New Roman"/>
          <w:sz w:val="28"/>
          <w:szCs w:val="28"/>
          <w:lang w:val="uk-UA" w:eastAsia="ru-RU"/>
        </w:rPr>
        <w:t>е</w:t>
      </w:r>
      <w:r w:rsidRPr="004A6D04">
        <w:rPr>
          <w:rFonts w:ascii="Times New Roman" w:hAnsi="Times New Roman"/>
          <w:sz w:val="28"/>
          <w:szCs w:val="28"/>
          <w:vertAlign w:val="subscript"/>
          <w:lang w:val="uk-UA" w:eastAsia="ru-RU"/>
        </w:rPr>
        <w:t>N</w:t>
      </w:r>
      <w:r w:rsidRPr="004A6D04">
        <w:rPr>
          <w:rFonts w:ascii="Times New Roman" w:hAnsi="Times New Roman"/>
          <w:sz w:val="28"/>
          <w:szCs w:val="28"/>
          <w:lang w:val="uk-UA" w:eastAsia="ru-RU"/>
        </w:rPr>
        <w:t xml:space="preserve"> = е</w:t>
      </w:r>
      <w:r w:rsidRPr="004A6D04">
        <w:rPr>
          <w:rFonts w:ascii="Times New Roman" w:hAnsi="Times New Roman"/>
          <w:sz w:val="28"/>
          <w:szCs w:val="28"/>
          <w:vertAlign w:val="subscript"/>
          <w:lang w:val="uk-UA" w:eastAsia="ru-RU"/>
        </w:rPr>
        <w:t>Н</w:t>
      </w:r>
      <w:r w:rsidRPr="004A6D04">
        <w:rPr>
          <w:rFonts w:ascii="Times New Roman" w:hAnsi="Times New Roman"/>
          <w:sz w:val="28"/>
          <w:szCs w:val="28"/>
          <w:lang w:val="uk-UA" w:eastAsia="ru-RU"/>
        </w:rPr>
        <w:t>*m</w:t>
      </w:r>
      <w:r w:rsidRPr="004A6D04">
        <w:rPr>
          <w:rFonts w:ascii="Times New Roman" w:hAnsi="Times New Roman"/>
          <w:sz w:val="28"/>
          <w:szCs w:val="28"/>
          <w:vertAlign w:val="subscript"/>
          <w:lang w:val="uk-UA" w:eastAsia="ru-RU"/>
        </w:rPr>
        <w:t>N</w:t>
      </w:r>
      <w:r w:rsidRPr="004A6D04">
        <w:rPr>
          <w:rFonts w:ascii="Times New Roman" w:hAnsi="Times New Roman"/>
          <w:sz w:val="28"/>
          <w:szCs w:val="28"/>
          <w:lang w:val="uk-UA" w:eastAsia="ru-RU"/>
        </w:rPr>
        <w:t>,</w:t>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t>(4.3.2).</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eastAsia="uk-UA"/>
        </w:rPr>
        <w:t xml:space="preserve">де </w:t>
      </w:r>
      <w:r w:rsidRPr="004A6D04">
        <w:rPr>
          <w:rFonts w:ascii="Times New Roman" w:hAnsi="Times New Roman" w:cs="Times New Roman"/>
          <w:sz w:val="28"/>
          <w:szCs w:val="28"/>
          <w:lang w:val="uk-UA"/>
        </w:rPr>
        <w:t>е</w:t>
      </w:r>
      <w:r w:rsidRPr="004A6D04">
        <w:rPr>
          <w:rFonts w:ascii="Times New Roman" w:hAnsi="Times New Roman" w:cs="Times New Roman"/>
          <w:sz w:val="28"/>
          <w:szCs w:val="28"/>
          <w:vertAlign w:val="subscript"/>
          <w:lang w:val="uk-UA"/>
        </w:rPr>
        <w:t>N</w:t>
      </w:r>
      <w:r w:rsidRPr="004A6D04">
        <w:rPr>
          <w:rFonts w:ascii="Times New Roman" w:hAnsi="Times New Roman" w:cs="Times New Roman"/>
          <w:sz w:val="28"/>
          <w:szCs w:val="28"/>
          <w:lang w:val="uk-UA" w:eastAsia="uk-UA"/>
        </w:rPr>
        <w:t xml:space="preserve"> – </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eastAsia="uk-UA"/>
        </w:rPr>
        <w:t xml:space="preserve">значення КПО за таблицею </w:t>
      </w:r>
      <w:r w:rsidRPr="004A6D04">
        <w:rPr>
          <w:rFonts w:ascii="Times New Roman" w:hAnsi="Times New Roman" w:cs="Times New Roman"/>
          <w:sz w:val="28"/>
          <w:szCs w:val="28"/>
          <w:lang w:val="uk-UA"/>
        </w:rPr>
        <w:t xml:space="preserve">1 </w:t>
      </w:r>
      <w:r w:rsidRPr="004A6D04">
        <w:rPr>
          <w:rFonts w:ascii="Times New Roman" w:hAnsi="Times New Roman" w:cs="Times New Roman"/>
          <w:sz w:val="28"/>
          <w:szCs w:val="28"/>
          <w:lang w:val="uk-UA" w:eastAsia="uk-UA"/>
        </w:rPr>
        <w:t xml:space="preserve">ДБН В.2.5.-28-2006 </w:t>
      </w:r>
      <w:r w:rsidRPr="004A6D04">
        <w:rPr>
          <w:rFonts w:ascii="Times New Roman" w:hAnsi="Times New Roman" w:cs="Times New Roman"/>
          <w:sz w:val="28"/>
          <w:szCs w:val="28"/>
          <w:lang w:val="uk-UA"/>
        </w:rPr>
        <w:t>[</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eastAsia="uk-UA"/>
        </w:rPr>
        <w:t>дорівнює</w:t>
      </w:r>
      <w:r w:rsidRPr="004A6D04">
        <w:rPr>
          <w:rFonts w:ascii="Times New Roman" w:hAnsi="Times New Roman" w:cs="Times New Roman"/>
          <w:sz w:val="28"/>
          <w:szCs w:val="28"/>
          <w:lang w:val="uk-UA"/>
        </w:rPr>
        <w:t xml:space="preserve"> 1,2%;</w:t>
      </w:r>
    </w:p>
    <w:p w:rsidR="004A6D04" w:rsidRPr="004A6D04" w:rsidRDefault="004A6D04" w:rsidP="004A6D04">
      <w:pPr>
        <w:widowControl w:val="0"/>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m – </w:t>
      </w:r>
      <w:r w:rsidRPr="004A6D04">
        <w:rPr>
          <w:rFonts w:ascii="Times New Roman" w:hAnsi="Times New Roman" w:cs="Times New Roman"/>
          <w:sz w:val="28"/>
          <w:szCs w:val="28"/>
          <w:lang w:val="uk-UA" w:eastAsia="uk-UA"/>
        </w:rPr>
        <w:t xml:space="preserve">коефіцієнт світлового клімату за таблицею </w:t>
      </w:r>
      <w:r w:rsidRPr="004A6D04">
        <w:rPr>
          <w:rFonts w:ascii="Times New Roman" w:hAnsi="Times New Roman" w:cs="Times New Roman"/>
          <w:sz w:val="28"/>
          <w:szCs w:val="28"/>
          <w:lang w:val="uk-UA"/>
        </w:rPr>
        <w:t xml:space="preserve">4.2 </w:t>
      </w:r>
      <w:r w:rsidRPr="004A6D04">
        <w:rPr>
          <w:rFonts w:ascii="Times New Roman" w:hAnsi="Times New Roman" w:cs="Times New Roman"/>
          <w:sz w:val="28"/>
          <w:szCs w:val="28"/>
          <w:lang w:val="uk-UA" w:eastAsia="uk-UA"/>
        </w:rPr>
        <w:t>ДБН В.</w:t>
      </w:r>
      <w:r w:rsidRPr="004A6D04">
        <w:rPr>
          <w:rFonts w:ascii="Times New Roman" w:hAnsi="Times New Roman" w:cs="Times New Roman"/>
          <w:sz w:val="28"/>
          <w:szCs w:val="28"/>
          <w:lang w:val="uk-UA"/>
        </w:rPr>
        <w:t>2.5.-28-2006 [</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eastAsia="uk-UA"/>
        </w:rPr>
        <w:t xml:space="preserve">дорівнює </w:t>
      </w:r>
      <w:r w:rsidRPr="004A6D04">
        <w:rPr>
          <w:rFonts w:ascii="Times New Roman" w:hAnsi="Times New Roman" w:cs="Times New Roman"/>
          <w:sz w:val="28"/>
          <w:szCs w:val="28"/>
          <w:lang w:val="uk-UA"/>
        </w:rPr>
        <w:t xml:space="preserve">0,9 </w:t>
      </w:r>
      <w:r w:rsidRPr="004A6D04">
        <w:rPr>
          <w:rFonts w:ascii="Times New Roman" w:hAnsi="Times New Roman" w:cs="Times New Roman"/>
          <w:sz w:val="28"/>
          <w:szCs w:val="28"/>
          <w:lang w:val="uk-UA" w:eastAsia="uk-UA"/>
        </w:rPr>
        <w:t>(вікна на північ);</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N - </w:t>
      </w:r>
      <w:r w:rsidRPr="004A6D04">
        <w:rPr>
          <w:rFonts w:ascii="Times New Roman" w:hAnsi="Times New Roman" w:cs="Times New Roman"/>
          <w:sz w:val="28"/>
          <w:szCs w:val="28"/>
          <w:lang w:val="uk-UA" w:eastAsia="uk-UA"/>
        </w:rPr>
        <w:t xml:space="preserve">номер групи забезпеченості природним світлом за таблицею </w:t>
      </w:r>
      <w:r w:rsidRPr="004A6D04">
        <w:rPr>
          <w:rFonts w:ascii="Times New Roman" w:hAnsi="Times New Roman" w:cs="Times New Roman"/>
          <w:sz w:val="28"/>
          <w:szCs w:val="28"/>
          <w:lang w:val="uk-UA"/>
        </w:rPr>
        <w:t xml:space="preserve">4.2 </w:t>
      </w:r>
      <w:r w:rsidRPr="004A6D04">
        <w:rPr>
          <w:rFonts w:ascii="Times New Roman" w:hAnsi="Times New Roman" w:cs="Times New Roman"/>
          <w:sz w:val="28"/>
          <w:szCs w:val="28"/>
          <w:lang w:val="uk-UA" w:eastAsia="uk-UA"/>
        </w:rPr>
        <w:t>ДБН В.</w:t>
      </w:r>
      <w:r w:rsidRPr="004A6D04">
        <w:rPr>
          <w:rFonts w:ascii="Times New Roman" w:hAnsi="Times New Roman" w:cs="Times New Roman"/>
          <w:sz w:val="28"/>
          <w:szCs w:val="28"/>
          <w:lang w:val="uk-UA"/>
        </w:rPr>
        <w:t>2.5.-28-2006 [</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w:t>
      </w:r>
    </w:p>
    <w:p w:rsidR="004A6D04" w:rsidRPr="004A6D04" w:rsidRDefault="004A6D04" w:rsidP="004A6D04">
      <w:pPr>
        <w:pStyle w:val="af7"/>
        <w:spacing w:line="360" w:lineRule="auto"/>
        <w:ind w:firstLine="709"/>
        <w:jc w:val="center"/>
        <w:rPr>
          <w:rFonts w:ascii="Times New Roman" w:hAnsi="Times New Roman"/>
          <w:sz w:val="28"/>
          <w:szCs w:val="28"/>
          <w:lang w:val="uk-UA" w:eastAsia="ru-RU"/>
        </w:rPr>
      </w:pPr>
      <w:r w:rsidRPr="004A6D04">
        <w:rPr>
          <w:rFonts w:ascii="Times New Roman" w:hAnsi="Times New Roman"/>
          <w:sz w:val="28"/>
          <w:szCs w:val="28"/>
          <w:lang w:val="uk-UA" w:eastAsia="ru-RU"/>
        </w:rPr>
        <w:t>е</w:t>
      </w:r>
      <w:r w:rsidRPr="004A6D04">
        <w:rPr>
          <w:rFonts w:ascii="Times New Roman" w:hAnsi="Times New Roman"/>
          <w:sz w:val="28"/>
          <w:szCs w:val="28"/>
          <w:vertAlign w:val="subscript"/>
          <w:lang w:val="uk-UA" w:eastAsia="ru-RU"/>
        </w:rPr>
        <w:t>1</w:t>
      </w:r>
      <w:r w:rsidRPr="004A6D04">
        <w:rPr>
          <w:rFonts w:ascii="Times New Roman" w:hAnsi="Times New Roman"/>
          <w:sz w:val="28"/>
          <w:szCs w:val="28"/>
          <w:lang w:val="uk-UA" w:eastAsia="uk-UA"/>
        </w:rPr>
        <w:t xml:space="preserve"> = </w:t>
      </w:r>
      <w:r w:rsidRPr="004A6D04">
        <w:rPr>
          <w:rFonts w:ascii="Times New Roman" w:hAnsi="Times New Roman"/>
          <w:sz w:val="28"/>
          <w:szCs w:val="28"/>
          <w:lang w:val="uk-UA" w:eastAsia="ru-RU"/>
        </w:rPr>
        <w:t>1,2*0,9= 1,08%</w:t>
      </w:r>
    </w:p>
    <w:p w:rsidR="004A6D04" w:rsidRPr="004A6D04" w:rsidRDefault="004A6D04" w:rsidP="004A6D04">
      <w:pPr>
        <w:pStyle w:val="af7"/>
        <w:spacing w:line="360" w:lineRule="auto"/>
        <w:rPr>
          <w:rFonts w:ascii="Times New Roman" w:hAnsi="Times New Roman"/>
          <w:sz w:val="28"/>
          <w:szCs w:val="28"/>
          <w:lang w:val="uk-UA" w:eastAsia="ru-RU"/>
        </w:rPr>
      </w:pPr>
    </w:p>
    <w:p w:rsidR="004A6D04" w:rsidRPr="004A6D04" w:rsidRDefault="004A6D04" w:rsidP="004A6D04">
      <w:pPr>
        <w:pStyle w:val="af7"/>
        <w:widowControl w:val="0"/>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Згідно ДСанПіН 3.3.2-007-98 [</w:t>
      </w:r>
      <w:r w:rsidR="00A207C9">
        <w:rPr>
          <w:rFonts w:ascii="Times New Roman" w:hAnsi="Times New Roman"/>
          <w:sz w:val="28"/>
          <w:szCs w:val="28"/>
          <w:lang w:val="uk-UA" w:eastAsia="ru-RU"/>
        </w:rPr>
        <w:t>23</w:t>
      </w:r>
      <w:r w:rsidRPr="004A6D04">
        <w:rPr>
          <w:rFonts w:ascii="Times New Roman" w:hAnsi="Times New Roman"/>
          <w:sz w:val="28"/>
          <w:szCs w:val="28"/>
          <w:lang w:val="uk-UA" w:eastAsia="ru-RU"/>
        </w:rPr>
        <w:t>] значення КПО повинно бути не менше 1,5%.</w:t>
      </w:r>
    </w:p>
    <w:p w:rsidR="004A6D04" w:rsidRPr="004A6D04" w:rsidRDefault="004A6D04" w:rsidP="004A6D04">
      <w:pPr>
        <w:pStyle w:val="af7"/>
        <w:spacing w:line="360" w:lineRule="auto"/>
        <w:ind w:firstLine="709"/>
        <w:jc w:val="both"/>
        <w:rPr>
          <w:rFonts w:ascii="Times New Roman" w:hAnsi="Times New Roman"/>
          <w:sz w:val="28"/>
          <w:szCs w:val="28"/>
          <w:lang w:val="uk-UA"/>
        </w:rPr>
      </w:pPr>
      <w:r w:rsidRPr="004A6D04">
        <w:rPr>
          <w:rFonts w:ascii="Times New Roman" w:hAnsi="Times New Roman"/>
          <w:sz w:val="28"/>
          <w:szCs w:val="28"/>
          <w:lang w:val="uk-UA"/>
        </w:rPr>
        <w:t>У темний час доби використовується штучне освітлення. Освітлення загальне. Нормоване значення освітленості Е</w:t>
      </w:r>
      <w:r w:rsidRPr="004A6D04">
        <w:rPr>
          <w:rFonts w:ascii="Times New Roman" w:hAnsi="Times New Roman"/>
          <w:sz w:val="28"/>
          <w:szCs w:val="28"/>
          <w:vertAlign w:val="subscript"/>
          <w:lang w:val="uk-UA"/>
        </w:rPr>
        <w:t>min</w:t>
      </w:r>
      <w:r w:rsidRPr="004A6D04">
        <w:rPr>
          <w:rFonts w:ascii="Times New Roman" w:hAnsi="Times New Roman"/>
          <w:sz w:val="28"/>
          <w:szCs w:val="28"/>
          <w:lang w:val="uk-UA"/>
        </w:rPr>
        <w:t xml:space="preserve"> = 300 лк для загального освітлення. Враховуючи можливості і вимоги до економії електроенергії, оберемо для загального освітлення відділу – люмінесцентні лампи ЛБ 40-4, люмінесцентні світильники ЛСП 01 2*40. Обраний світильник прямого світла з дифузним віддзеркаленням, із захисним пристроєм, що оберігає від засліплення і відображеного блиску та оснащено захисним пристроєм для регулювання </w:t>
      </w:r>
      <w:r w:rsidRPr="004A6D04">
        <w:rPr>
          <w:rFonts w:ascii="Times New Roman" w:hAnsi="Times New Roman"/>
          <w:sz w:val="28"/>
          <w:szCs w:val="28"/>
          <w:lang w:val="uk-UA"/>
        </w:rPr>
        <w:lastRenderedPageBreak/>
        <w:t xml:space="preserve">яскравості. Ступінь захисту відповідає класу приміщень, П-IIа, IP 44 для устаткування і IP2Х для світильників. </w:t>
      </w:r>
    </w:p>
    <w:p w:rsidR="004A6D04" w:rsidRPr="004A6D04" w:rsidRDefault="004A6D04" w:rsidP="004A6D04">
      <w:pPr>
        <w:pStyle w:val="af7"/>
        <w:spacing w:line="360" w:lineRule="auto"/>
        <w:ind w:firstLine="709"/>
        <w:jc w:val="both"/>
        <w:rPr>
          <w:rFonts w:ascii="Times New Roman" w:hAnsi="Times New Roman"/>
          <w:sz w:val="28"/>
          <w:szCs w:val="28"/>
          <w:lang w:val="uk-UA"/>
        </w:rPr>
      </w:pPr>
    </w:p>
    <w:p w:rsidR="004A6D04" w:rsidRPr="004A6D04" w:rsidRDefault="004A6D04" w:rsidP="004A6D04">
      <w:pPr>
        <w:pStyle w:val="36"/>
        <w:jc w:val="left"/>
        <w:rPr>
          <w:lang w:val="uk-UA"/>
        </w:rPr>
      </w:pPr>
      <w:bookmarkStart w:id="113" w:name="_Toc359387687"/>
      <w:r w:rsidRPr="004A6D04">
        <w:rPr>
          <w:lang w:val="uk-UA"/>
        </w:rPr>
        <w:t>4.3.3 Шум і вібрація</w:t>
      </w:r>
      <w:bookmarkEnd w:id="113"/>
    </w:p>
    <w:p w:rsidR="004A6D04" w:rsidRPr="004A6D04" w:rsidRDefault="004A6D04" w:rsidP="004A6D04">
      <w:pPr>
        <w:pStyle w:val="af7"/>
        <w:spacing w:line="360" w:lineRule="auto"/>
        <w:ind w:firstLine="709"/>
        <w:jc w:val="both"/>
        <w:rPr>
          <w:rFonts w:ascii="Times New Roman" w:hAnsi="Times New Roman"/>
          <w:sz w:val="28"/>
          <w:szCs w:val="28"/>
          <w:lang w:val="uk-UA"/>
        </w:rPr>
      </w:pPr>
      <w:r w:rsidRPr="004A6D04">
        <w:rPr>
          <w:rFonts w:ascii="Times New Roman" w:hAnsi="Times New Roman"/>
          <w:sz w:val="28"/>
          <w:szCs w:val="28"/>
          <w:lang w:val="uk-UA"/>
        </w:rPr>
        <w:t>У бухгалтерському відділі найсильнішими джерелами шуму та вібрації є друкуюча техніка, а також вентилятори процесора і блоку живлення, рівень шуму яких в робочих місцях не перевищує L</w:t>
      </w:r>
      <w:r w:rsidRPr="004A6D04">
        <w:rPr>
          <w:rFonts w:ascii="Times New Roman" w:hAnsi="Times New Roman"/>
          <w:sz w:val="28"/>
          <w:szCs w:val="28"/>
          <w:vertAlign w:val="subscript"/>
          <w:lang w:val="uk-UA"/>
        </w:rPr>
        <w:t>A</w:t>
      </w:r>
      <w:r w:rsidRPr="004A6D04">
        <w:rPr>
          <w:rFonts w:ascii="Times New Roman" w:hAnsi="Times New Roman"/>
          <w:sz w:val="28"/>
          <w:szCs w:val="28"/>
          <w:lang w:val="uk-UA"/>
        </w:rPr>
        <w:t xml:space="preserve"> = 50дБА, відповідає нормам ГОСТ 12.1.003-83* [</w:t>
      </w:r>
      <w:r w:rsidR="00A207C9">
        <w:rPr>
          <w:rFonts w:ascii="Times New Roman" w:hAnsi="Times New Roman"/>
          <w:sz w:val="28"/>
          <w:szCs w:val="28"/>
          <w:lang w:val="uk-UA"/>
        </w:rPr>
        <w:t>27</w:t>
      </w:r>
      <w:r w:rsidRPr="004A6D04">
        <w:rPr>
          <w:rFonts w:ascii="Times New Roman" w:hAnsi="Times New Roman"/>
          <w:sz w:val="28"/>
          <w:szCs w:val="28"/>
          <w:lang w:val="uk-UA"/>
        </w:rPr>
        <w:t>]. Вібрація в приміщеннях технологічна, категорія 3в «комфорт», рівень віброшвидкості не повинен перевищувати L</w:t>
      </w:r>
      <w:r w:rsidRPr="004A6D04">
        <w:rPr>
          <w:rFonts w:ascii="Times New Roman" w:hAnsi="Times New Roman"/>
          <w:sz w:val="28"/>
          <w:szCs w:val="28"/>
          <w:vertAlign w:val="subscript"/>
          <w:lang w:val="uk-UA"/>
        </w:rPr>
        <w:t>V</w:t>
      </w:r>
      <w:r w:rsidRPr="004A6D04">
        <w:rPr>
          <w:rFonts w:ascii="Times New Roman" w:hAnsi="Times New Roman"/>
          <w:sz w:val="28"/>
          <w:szCs w:val="28"/>
          <w:lang w:val="uk-UA"/>
        </w:rPr>
        <w:t xml:space="preserve"> = 75 дБ згідно ДСТУ ГОСТ 12.1.012:2008 [</w:t>
      </w:r>
      <w:r w:rsidR="00A207C9">
        <w:rPr>
          <w:rFonts w:ascii="Times New Roman" w:hAnsi="Times New Roman"/>
          <w:sz w:val="28"/>
          <w:szCs w:val="28"/>
          <w:lang w:val="uk-UA"/>
        </w:rPr>
        <w:t>31</w:t>
      </w:r>
      <w:r w:rsidRPr="004A6D04">
        <w:rPr>
          <w:rFonts w:ascii="Times New Roman" w:hAnsi="Times New Roman"/>
          <w:sz w:val="28"/>
          <w:szCs w:val="28"/>
          <w:lang w:val="uk-UA"/>
        </w:rPr>
        <w:t xml:space="preserve">]. </w:t>
      </w:r>
    </w:p>
    <w:p w:rsidR="004A6D04" w:rsidRPr="004A6D04" w:rsidRDefault="004A6D04" w:rsidP="004A6D04">
      <w:pPr>
        <w:pStyle w:val="af7"/>
        <w:spacing w:line="360" w:lineRule="auto"/>
        <w:ind w:firstLine="709"/>
        <w:jc w:val="both"/>
        <w:rPr>
          <w:rFonts w:ascii="Times New Roman" w:hAnsi="Times New Roman"/>
          <w:sz w:val="28"/>
          <w:szCs w:val="28"/>
          <w:lang w:val="uk-UA"/>
        </w:rPr>
      </w:pPr>
      <w:r w:rsidRPr="004A6D04">
        <w:rPr>
          <w:rFonts w:ascii="Times New Roman" w:hAnsi="Times New Roman"/>
          <w:sz w:val="28"/>
          <w:szCs w:val="28"/>
          <w:lang w:val="uk-UA"/>
        </w:rPr>
        <w:t>Оскільки для джерел шуму і вібрації передбачені конструктивні заходи захисту (виконання в шумовібростійковому варіанті), то додаткові засоби захисту від шуму і вібрації не використовуються. Для зменшення рівня шуму застосовуються демпфуючі матеріали (під принтер підкладається гумова ковдра та інш.).</w:t>
      </w:r>
    </w:p>
    <w:p w:rsidR="004A6D04" w:rsidRPr="004A6D04" w:rsidRDefault="004A6D04" w:rsidP="004A6D04">
      <w:pPr>
        <w:pStyle w:val="af7"/>
        <w:spacing w:line="360" w:lineRule="auto"/>
        <w:ind w:firstLine="709"/>
        <w:rPr>
          <w:rFonts w:ascii="Times New Roman" w:hAnsi="Times New Roman"/>
          <w:sz w:val="28"/>
          <w:szCs w:val="28"/>
          <w:lang w:val="uk-UA" w:eastAsia="ru-RU"/>
        </w:rPr>
      </w:pPr>
    </w:p>
    <w:p w:rsidR="004A6D04" w:rsidRPr="004A6D04" w:rsidRDefault="004A6D04" w:rsidP="004A6D04">
      <w:pPr>
        <w:pStyle w:val="27"/>
        <w:jc w:val="left"/>
        <w:rPr>
          <w:b w:val="0"/>
          <w:lang w:val="uk-UA"/>
        </w:rPr>
      </w:pPr>
      <w:r w:rsidRPr="004A6D04">
        <w:rPr>
          <w:b w:val="0"/>
          <w:lang w:val="uk-UA"/>
        </w:rPr>
        <w:t>4.3.4 Пожежна безпека</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Пожежна безпека - стан об’єкта, при якому з регламентованою імовірністю виключається можливість виникнення і розвитку пожежі, дія на людину небезпечних факторів пожежі, а також забезпечується захист матеріальних цінностей. Причини, що можуть викликати пожежу в розглянутому приміщенні: несправність електропроводки і приладів; коротке замикання електричних ланцюгів; перегрів апаратури; блискавка.</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Класифікація:</w:t>
      </w:r>
    </w:p>
    <w:p w:rsidR="004A6D04" w:rsidRPr="004A6D04" w:rsidRDefault="004A6D04" w:rsidP="004A6D04">
      <w:pPr>
        <w:pStyle w:val="a4"/>
        <w:numPr>
          <w:ilvl w:val="0"/>
          <w:numId w:val="28"/>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категорія приміщення по вибуховопожежній та пожежній безпеці – В, згідно  НАПБ Б.03.002-2007[</w:t>
      </w:r>
      <w:r w:rsidR="002A5FBC">
        <w:rPr>
          <w:rFonts w:ascii="Times New Roman" w:hAnsi="Times New Roman" w:cs="Times New Roman"/>
          <w:sz w:val="28"/>
          <w:szCs w:val="28"/>
          <w:lang w:val="uk-UA"/>
        </w:rPr>
        <w:t>17</w:t>
      </w:r>
      <w:r w:rsidRPr="004A6D04">
        <w:rPr>
          <w:rFonts w:ascii="Times New Roman" w:hAnsi="Times New Roman" w:cs="Times New Roman"/>
          <w:sz w:val="28"/>
          <w:szCs w:val="28"/>
          <w:lang w:val="uk-UA"/>
        </w:rPr>
        <w:t>];</w:t>
      </w:r>
    </w:p>
    <w:p w:rsidR="004A6D04" w:rsidRPr="004A6D04" w:rsidRDefault="004A6D04" w:rsidP="004A6D04">
      <w:pPr>
        <w:pStyle w:val="a4"/>
        <w:numPr>
          <w:ilvl w:val="0"/>
          <w:numId w:val="28"/>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клас приміщень по пожежонебезпеці, П-IIа згідно НПАОП 40.1.-1.32.-01[</w:t>
      </w:r>
      <w:r w:rsidR="00A207C9">
        <w:rPr>
          <w:rFonts w:ascii="Times New Roman" w:hAnsi="Times New Roman" w:cs="Times New Roman"/>
          <w:sz w:val="28"/>
          <w:szCs w:val="28"/>
          <w:lang w:val="uk-UA"/>
        </w:rPr>
        <w:t>19</w:t>
      </w:r>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Ступінь вогнестійкості будинку – II згідно ДБН В.1.1-72002 [</w:t>
      </w:r>
      <w:r w:rsidR="00A207C9">
        <w:rPr>
          <w:rFonts w:ascii="Times New Roman" w:hAnsi="Times New Roman" w:cs="Times New Roman"/>
          <w:sz w:val="28"/>
          <w:szCs w:val="28"/>
          <w:lang w:val="uk-UA"/>
        </w:rPr>
        <w:t>18</w:t>
      </w:r>
      <w:r w:rsidRPr="004A6D04">
        <w:rPr>
          <w:rFonts w:ascii="Times New Roman" w:hAnsi="Times New Roman" w:cs="Times New Roman"/>
          <w:sz w:val="28"/>
          <w:szCs w:val="28"/>
          <w:lang w:val="uk-UA"/>
        </w:rPr>
        <w:t>], (будинок з несучими конструкціями ,що обгороджують ,із природних,штучних,кам’яних матеріалів .У покриттях будинків допускається застосовувати незахищені сталеві конструкції).</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Пожежна безпека відповідно до ГОСТ 12.1.004-91* [</w:t>
      </w:r>
      <w:r w:rsidR="00A207C9">
        <w:rPr>
          <w:rFonts w:ascii="Times New Roman" w:hAnsi="Times New Roman" w:cs="Times New Roman"/>
          <w:sz w:val="28"/>
          <w:szCs w:val="28"/>
          <w:lang w:val="uk-UA"/>
        </w:rPr>
        <w:t>37</w:t>
      </w:r>
      <w:r w:rsidRPr="004A6D04">
        <w:rPr>
          <w:rFonts w:ascii="Times New Roman" w:hAnsi="Times New Roman" w:cs="Times New Roman"/>
          <w:sz w:val="28"/>
          <w:szCs w:val="28"/>
          <w:lang w:val="uk-UA"/>
        </w:rPr>
        <w:t>] забезпечується системами запобігання пожежі,протипожежного захисту, організаційно-технічними заходами.</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Міри систем і запобігання пожежі:</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контроль і профілактика ізоляції;</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наявність плавких вставок і запобіжників в устаткуванні;</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захисту від статичної електрики використовується захисне заземлення згідно НПАОП 0.00-1.29-97 [</w:t>
      </w:r>
      <w:r w:rsidR="00A207C9">
        <w:rPr>
          <w:rFonts w:ascii="Times New Roman" w:hAnsi="Times New Roman" w:cs="Times New Roman"/>
          <w:sz w:val="28"/>
          <w:szCs w:val="28"/>
          <w:lang w:val="uk-UA"/>
        </w:rPr>
        <w:t>38</w:t>
      </w:r>
      <w:r w:rsidRPr="004A6D04">
        <w:rPr>
          <w:rFonts w:ascii="Times New Roman" w:hAnsi="Times New Roman" w:cs="Times New Roman"/>
          <w:sz w:val="28"/>
          <w:szCs w:val="28"/>
          <w:lang w:val="uk-UA"/>
        </w:rPr>
        <w:t>];</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захист від блискавки будинку згідно ДСТУ Б В.2.-5-38:2008 [</w:t>
      </w:r>
      <w:r w:rsidR="00A207C9">
        <w:rPr>
          <w:rFonts w:ascii="Times New Roman" w:hAnsi="Times New Roman" w:cs="Times New Roman"/>
          <w:sz w:val="28"/>
          <w:szCs w:val="28"/>
          <w:lang w:val="uk-UA"/>
        </w:rPr>
        <w:t>39</w:t>
      </w:r>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даного класу будинків з урахуванням кількості грозових годин у році установлюється III категорія захисту приміщення (клас зон: П-IIа, П-II; ступінь захисту : для устаткування IР 44, для світильників IР2Х).</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Система протипожежного захисту: </w:t>
      </w:r>
    </w:p>
    <w:p w:rsidR="004A6D04" w:rsidRPr="004A6D04" w:rsidRDefault="004A6D04" w:rsidP="004A6D04">
      <w:pPr>
        <w:numPr>
          <w:ilvl w:val="0"/>
          <w:numId w:val="29"/>
        </w:numPr>
        <w:tabs>
          <w:tab w:val="num" w:pos="1440"/>
        </w:tabs>
        <w:spacing w:after="0" w:line="360" w:lineRule="auto"/>
        <w:ind w:left="0"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система електричної пожежної сигналізації оснащена димовими сповіщувачами; </w:t>
      </w:r>
    </w:p>
    <w:p w:rsidR="004A6D04" w:rsidRPr="004A6D04" w:rsidRDefault="004A6D04" w:rsidP="004A6D04">
      <w:pPr>
        <w:numPr>
          <w:ilvl w:val="0"/>
          <w:numId w:val="29"/>
        </w:numPr>
        <w:tabs>
          <w:tab w:val="clear" w:pos="2053"/>
          <w:tab w:val="num" w:pos="1440"/>
        </w:tabs>
        <w:spacing w:after="0" w:line="360" w:lineRule="auto"/>
        <w:ind w:left="0"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приміщення оснащене вуглекислотними вогнегасниками ВВК-5 у розрахунку 2 шт. на </w:t>
      </w:r>
      <w:smartTag w:uri="urn:schemas-microsoft-com:office:smarttags" w:element="metricconverter">
        <w:smartTagPr>
          <w:attr w:name="ProductID" w:val="20 м2"/>
        </w:smartTagPr>
        <w:r w:rsidRPr="004A6D04">
          <w:rPr>
            <w:rFonts w:ascii="Times New Roman" w:hAnsi="Times New Roman" w:cs="Times New Roman"/>
            <w:sz w:val="28"/>
            <w:szCs w:val="28"/>
            <w:lang w:val="uk-UA"/>
          </w:rPr>
          <w:t>20 м</w:t>
        </w:r>
        <w:r w:rsidRPr="004A6D04">
          <w:rPr>
            <w:rFonts w:ascii="Times New Roman" w:hAnsi="Times New Roman" w:cs="Times New Roman"/>
            <w:sz w:val="28"/>
            <w:szCs w:val="28"/>
            <w:vertAlign w:val="superscript"/>
            <w:lang w:val="uk-UA"/>
          </w:rPr>
          <w:t>2</w:t>
        </w:r>
      </w:smartTag>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Організаційні міри пожежної профілактики :</w:t>
      </w:r>
    </w:p>
    <w:p w:rsidR="004A6D04" w:rsidRPr="004A6D04" w:rsidRDefault="004A6D04" w:rsidP="004A6D04">
      <w:pPr>
        <w:pStyle w:val="a4"/>
        <w:numPr>
          <w:ilvl w:val="0"/>
          <w:numId w:val="27"/>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навчання персоналу правилам пожежної безпеки;</w:t>
      </w:r>
    </w:p>
    <w:p w:rsidR="004A6D04" w:rsidRPr="004A6D04" w:rsidRDefault="004A6D04" w:rsidP="004A6D04">
      <w:pPr>
        <w:pStyle w:val="a4"/>
        <w:numPr>
          <w:ilvl w:val="0"/>
          <w:numId w:val="27"/>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видання необхідних інструкцій і плакатів;</w:t>
      </w:r>
    </w:p>
    <w:p w:rsidR="004A6D04" w:rsidRPr="004A6D04" w:rsidRDefault="004A6D04" w:rsidP="004A6D04">
      <w:pPr>
        <w:pStyle w:val="a4"/>
        <w:numPr>
          <w:ilvl w:val="0"/>
          <w:numId w:val="27"/>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план евакуації персоналу у випадку пожежі.</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успішної евакуації персоналу двері приміщення мають наступні розміри:</w:t>
      </w:r>
    </w:p>
    <w:p w:rsidR="004A6D04" w:rsidRPr="004A6D04" w:rsidRDefault="004A6D04" w:rsidP="004A6D04">
      <w:pPr>
        <w:numPr>
          <w:ilvl w:val="1"/>
          <w:numId w:val="27"/>
        </w:numPr>
        <w:tabs>
          <w:tab w:val="clear" w:pos="1902"/>
        </w:tabs>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ширина не менш </w:t>
      </w:r>
      <w:smartTag w:uri="urn:schemas-microsoft-com:office:smarttags" w:element="metricconverter">
        <w:smartTagPr>
          <w:attr w:name="ProductID" w:val="1,5 м"/>
        </w:smartTagPr>
        <w:r w:rsidRPr="004A6D04">
          <w:rPr>
            <w:rFonts w:ascii="Times New Roman" w:hAnsi="Times New Roman" w:cs="Times New Roman"/>
            <w:sz w:val="28"/>
            <w:szCs w:val="28"/>
            <w:lang w:val="uk-UA"/>
          </w:rPr>
          <w:t>1,5 м</w:t>
        </w:r>
      </w:smartTag>
      <w:r w:rsidRPr="004A6D04">
        <w:rPr>
          <w:rFonts w:ascii="Times New Roman" w:hAnsi="Times New Roman" w:cs="Times New Roman"/>
          <w:sz w:val="28"/>
          <w:szCs w:val="28"/>
          <w:lang w:val="uk-UA"/>
        </w:rPr>
        <w:t xml:space="preserve">; </w:t>
      </w:r>
    </w:p>
    <w:p w:rsidR="004A6D04" w:rsidRPr="004A6D04" w:rsidRDefault="004A6D04" w:rsidP="004A6D04">
      <w:pPr>
        <w:numPr>
          <w:ilvl w:val="1"/>
          <w:numId w:val="27"/>
        </w:numPr>
        <w:tabs>
          <w:tab w:val="clear" w:pos="1902"/>
        </w:tabs>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висота не менш </w:t>
      </w:r>
      <w:smartTag w:uri="urn:schemas-microsoft-com:office:smarttags" w:element="metricconverter">
        <w:smartTagPr>
          <w:attr w:name="ProductID" w:val="2 м"/>
        </w:smartTagPr>
        <w:r w:rsidRPr="004A6D04">
          <w:rPr>
            <w:rFonts w:ascii="Times New Roman" w:hAnsi="Times New Roman" w:cs="Times New Roman"/>
            <w:sz w:val="28"/>
            <w:szCs w:val="28"/>
            <w:lang w:val="uk-UA"/>
          </w:rPr>
          <w:t>2 м</w:t>
        </w:r>
      </w:smartTag>
      <w:r w:rsidRPr="004A6D04">
        <w:rPr>
          <w:rFonts w:ascii="Times New Roman" w:hAnsi="Times New Roman" w:cs="Times New Roman"/>
          <w:sz w:val="28"/>
          <w:szCs w:val="28"/>
          <w:lang w:val="uk-UA"/>
        </w:rPr>
        <w:t xml:space="preserve">; </w:t>
      </w:r>
    </w:p>
    <w:p w:rsidR="004A6D04" w:rsidRPr="004A6D04" w:rsidRDefault="004A6D04" w:rsidP="004A6D04">
      <w:pPr>
        <w:numPr>
          <w:ilvl w:val="1"/>
          <w:numId w:val="27"/>
        </w:numPr>
        <w:tabs>
          <w:tab w:val="clear" w:pos="1902"/>
        </w:tabs>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довжина не менш </w:t>
      </w:r>
      <w:smartTag w:uri="urn:schemas-microsoft-com:office:smarttags" w:element="metricconverter">
        <w:smartTagPr>
          <w:attr w:name="ProductID" w:val="1,8 м"/>
        </w:smartTagPr>
        <w:r w:rsidRPr="004A6D04">
          <w:rPr>
            <w:rFonts w:ascii="Times New Roman" w:hAnsi="Times New Roman" w:cs="Times New Roman"/>
            <w:sz w:val="28"/>
            <w:szCs w:val="28"/>
            <w:lang w:val="uk-UA"/>
          </w:rPr>
          <w:t>1,8 м</w:t>
        </w:r>
      </w:smartTag>
      <w:r w:rsidRPr="004A6D04">
        <w:rPr>
          <w:rFonts w:ascii="Times New Roman" w:hAnsi="Times New Roman" w:cs="Times New Roman"/>
          <w:sz w:val="28"/>
          <w:szCs w:val="28"/>
          <w:lang w:val="uk-UA"/>
        </w:rPr>
        <w:t>.</w:t>
      </w:r>
    </w:p>
    <w:p w:rsidR="004A6D04" w:rsidRPr="004A6D04" w:rsidRDefault="004A6D04" w:rsidP="004A6D04">
      <w:pPr>
        <w:tabs>
          <w:tab w:val="left" w:pos="567"/>
          <w:tab w:val="left" w:pos="851"/>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Робоче приміщення повинне мати два виходи. Відстань від найбільш віддаленого робочого місця не повинне перевищувати </w:t>
      </w:r>
      <w:smartTag w:uri="urn:schemas-microsoft-com:office:smarttags" w:element="metricconverter">
        <w:smartTagPr>
          <w:attr w:name="ProductID" w:val="100 м"/>
        </w:smartTagPr>
        <w:r w:rsidRPr="004A6D04">
          <w:rPr>
            <w:rFonts w:ascii="Times New Roman" w:hAnsi="Times New Roman" w:cs="Times New Roman"/>
            <w:sz w:val="28"/>
            <w:szCs w:val="28"/>
            <w:lang w:val="uk-UA"/>
          </w:rPr>
          <w:t>100 м</w:t>
        </w:r>
      </w:smartTag>
      <w:r w:rsidRPr="004A6D04">
        <w:rPr>
          <w:rFonts w:ascii="Times New Roman" w:hAnsi="Times New Roman" w:cs="Times New Roman"/>
          <w:sz w:val="28"/>
          <w:szCs w:val="28"/>
          <w:lang w:val="uk-UA"/>
        </w:rPr>
        <w:t>.</w:t>
      </w:r>
    </w:p>
    <w:p w:rsidR="004A6D04" w:rsidRPr="004A6D04" w:rsidRDefault="004A6D04" w:rsidP="004A6D04">
      <w:pPr>
        <w:pStyle w:val="210"/>
        <w:shd w:val="clear" w:color="auto" w:fill="auto"/>
        <w:spacing w:before="288" w:line="360" w:lineRule="auto"/>
        <w:ind w:left="20" w:firstLine="700"/>
        <w:jc w:val="both"/>
        <w:rPr>
          <w:rStyle w:val="28"/>
          <w:sz w:val="28"/>
          <w:szCs w:val="28"/>
          <w:lang w:val="uk-UA" w:eastAsia="uk-UA"/>
        </w:rPr>
      </w:pPr>
      <w:r w:rsidRPr="004A6D04">
        <w:rPr>
          <w:rStyle w:val="28"/>
          <w:sz w:val="28"/>
          <w:szCs w:val="28"/>
          <w:lang w:val="uk-UA" w:eastAsia="uk-UA"/>
        </w:rPr>
        <w:t>4.3.5 Електромагнітні випромінювання</w:t>
      </w:r>
    </w:p>
    <w:p w:rsidR="004A6D04" w:rsidRPr="004A6D04" w:rsidRDefault="004A6D04" w:rsidP="004A6D04">
      <w:pPr>
        <w:pStyle w:val="210"/>
        <w:shd w:val="clear" w:color="auto" w:fill="auto"/>
        <w:spacing w:before="0" w:line="360" w:lineRule="auto"/>
        <w:ind w:left="20" w:right="43" w:firstLine="700"/>
        <w:jc w:val="both"/>
        <w:rPr>
          <w:rStyle w:val="28"/>
          <w:sz w:val="28"/>
          <w:szCs w:val="28"/>
          <w:lang w:val="uk-UA" w:eastAsia="uk-UA"/>
        </w:rPr>
      </w:pPr>
      <w:r w:rsidRPr="004A6D04">
        <w:rPr>
          <w:rStyle w:val="28"/>
          <w:sz w:val="28"/>
          <w:szCs w:val="28"/>
          <w:lang w:val="uk-UA" w:eastAsia="uk-UA"/>
        </w:rPr>
        <w:t>Електромагнітне випромінювання (електромагнітні хвилі) збурювання, що поширюється в просторі (зміна стану) електромагнітного поля ( тобто, взаємодіючих один з одним електричного й магнітного полів).</w:t>
      </w:r>
    </w:p>
    <w:p w:rsidR="004A6D04" w:rsidRPr="004A6D04" w:rsidRDefault="004A6D04" w:rsidP="004A6D04">
      <w:pPr>
        <w:pStyle w:val="210"/>
        <w:shd w:val="clear" w:color="auto" w:fill="auto"/>
        <w:spacing w:before="0" w:line="360" w:lineRule="auto"/>
        <w:ind w:left="20" w:right="43" w:firstLine="700"/>
        <w:jc w:val="both"/>
        <w:rPr>
          <w:rStyle w:val="100"/>
          <w:sz w:val="28"/>
          <w:szCs w:val="28"/>
          <w:lang w:val="uk-UA" w:eastAsia="uk-UA"/>
        </w:rPr>
      </w:pPr>
      <w:r w:rsidRPr="004A6D04">
        <w:rPr>
          <w:rStyle w:val="28"/>
          <w:sz w:val="28"/>
          <w:szCs w:val="28"/>
          <w:lang w:val="uk-UA" w:eastAsia="uk-UA"/>
        </w:rPr>
        <w:t xml:space="preserve">Серед електромагнітних полів взагалі, породжених електричними зарядами і їх рухом, прийнято відносити до випромінювання ту частину змінних електромагнітних полів, яка здатна поширюватися найбільш </w:t>
      </w:r>
      <w:r w:rsidRPr="004A6D04">
        <w:rPr>
          <w:rStyle w:val="100"/>
          <w:sz w:val="28"/>
          <w:szCs w:val="28"/>
          <w:lang w:val="uk-UA" w:eastAsia="uk-UA"/>
        </w:rPr>
        <w:t>далеко від своїх джерел - зарядів що рухаються, згасаючи найбільше повільно з відстанню.</w:t>
      </w:r>
    </w:p>
    <w:p w:rsidR="004A6D04" w:rsidRPr="004A6D04" w:rsidRDefault="004A6D04" w:rsidP="004A6D04">
      <w:pPr>
        <w:pStyle w:val="ad"/>
        <w:spacing w:after="0" w:line="360" w:lineRule="auto"/>
        <w:ind w:left="20" w:right="43" w:firstLine="700"/>
        <w:rPr>
          <w:rStyle w:val="100"/>
          <w:sz w:val="28"/>
          <w:szCs w:val="28"/>
          <w:lang w:val="uk-UA" w:eastAsia="uk-UA"/>
        </w:rPr>
      </w:pPr>
      <w:r w:rsidRPr="004A6D04">
        <w:rPr>
          <w:rStyle w:val="100"/>
          <w:sz w:val="28"/>
          <w:szCs w:val="28"/>
          <w:lang w:val="uk-UA" w:eastAsia="uk-UA"/>
        </w:rPr>
        <w:t>Джерелом ЕМВ являється: електромережа в середині будинку та в лабораторному стенді; трансформатор; побутові електроприлади; супутниковий та стільниковий зв'язок.</w:t>
      </w:r>
    </w:p>
    <w:p w:rsidR="004A6D04" w:rsidRPr="004A6D04" w:rsidRDefault="004A6D04" w:rsidP="004A6D04">
      <w:pPr>
        <w:pStyle w:val="ad"/>
        <w:spacing w:after="0" w:line="360" w:lineRule="auto"/>
        <w:ind w:left="20" w:right="43" w:firstLine="700"/>
        <w:rPr>
          <w:rStyle w:val="100"/>
          <w:sz w:val="28"/>
          <w:szCs w:val="28"/>
          <w:lang w:val="uk-UA" w:eastAsia="uk-UA"/>
        </w:rPr>
      </w:pPr>
      <w:r w:rsidRPr="004A6D04">
        <w:rPr>
          <w:rStyle w:val="100"/>
          <w:sz w:val="28"/>
          <w:szCs w:val="28"/>
          <w:lang w:val="uk-UA" w:eastAsia="uk-UA"/>
        </w:rPr>
        <w:t>У лабораторії людям доводиться працювати з джерелами ЕМВ промислової частоти 50 Ец. У цьому випадку обслуговуючий персонал перебуває у ближній зоні, а основним параметром, що характеризує біологічну дію ЕМВ, є електрична напруженість. Магнітна складова помітного впливу не чинить, бо напруженість магнітного поля в діючих установках і у мережах низької напруги до 1000В не велика. До організаційніх заходів щодо захисту від дії електромагнітних полів відносять:</w:t>
      </w:r>
    </w:p>
    <w:p w:rsidR="004A6D04" w:rsidRPr="004A6D04" w:rsidRDefault="004A6D04" w:rsidP="004A6D04">
      <w:pPr>
        <w:pStyle w:val="ad"/>
        <w:tabs>
          <w:tab w:val="left" w:pos="756"/>
        </w:tabs>
        <w:spacing w:after="0" w:line="360" w:lineRule="auto"/>
        <w:ind w:left="20" w:right="43" w:firstLine="700"/>
        <w:rPr>
          <w:rStyle w:val="100"/>
          <w:sz w:val="28"/>
          <w:szCs w:val="28"/>
          <w:lang w:val="uk-UA" w:eastAsia="uk-UA"/>
        </w:rPr>
      </w:pPr>
      <w:r w:rsidRPr="004A6D04">
        <w:rPr>
          <w:rStyle w:val="100"/>
          <w:sz w:val="28"/>
          <w:szCs w:val="28"/>
          <w:lang w:val="uk-UA" w:eastAsia="uk-UA"/>
        </w:rPr>
        <w:t>-вибір режимів роботи випромінюючого устаткування, що забезп. рівень випромінювання, який не перевищує гранично припустимий;</w:t>
      </w:r>
    </w:p>
    <w:p w:rsidR="004A6D04" w:rsidRPr="004A6D04" w:rsidRDefault="004A6D04" w:rsidP="004A6D04">
      <w:pPr>
        <w:pStyle w:val="ad"/>
        <w:tabs>
          <w:tab w:val="left" w:pos="712"/>
        </w:tabs>
        <w:spacing w:after="0" w:line="360" w:lineRule="auto"/>
        <w:ind w:left="20" w:right="43" w:firstLine="700"/>
        <w:rPr>
          <w:rStyle w:val="100"/>
          <w:sz w:val="28"/>
          <w:szCs w:val="28"/>
          <w:lang w:val="uk-UA" w:eastAsia="uk-UA"/>
        </w:rPr>
      </w:pPr>
      <w:r w:rsidRPr="004A6D04">
        <w:rPr>
          <w:rStyle w:val="100"/>
          <w:sz w:val="28"/>
          <w:szCs w:val="28"/>
          <w:lang w:val="uk-UA" w:eastAsia="uk-UA"/>
        </w:rPr>
        <w:t>- обмеження місця й часу знаходження людей у зоні дії поля;</w:t>
      </w:r>
    </w:p>
    <w:p w:rsidR="004A6D04" w:rsidRPr="004A6D04" w:rsidRDefault="004A6D04" w:rsidP="004A6D04">
      <w:pPr>
        <w:pStyle w:val="ad"/>
        <w:tabs>
          <w:tab w:val="left" w:pos="746"/>
        </w:tabs>
        <w:spacing w:after="0" w:line="360" w:lineRule="auto"/>
        <w:ind w:left="20" w:right="43" w:firstLine="700"/>
        <w:rPr>
          <w:rStyle w:val="100"/>
          <w:sz w:val="28"/>
          <w:szCs w:val="28"/>
          <w:lang w:val="uk-UA" w:eastAsia="uk-UA"/>
        </w:rPr>
      </w:pPr>
      <w:r w:rsidRPr="004A6D04">
        <w:rPr>
          <w:rStyle w:val="100"/>
          <w:sz w:val="28"/>
          <w:szCs w:val="28"/>
          <w:lang w:val="uk-UA" w:eastAsia="uk-UA"/>
        </w:rPr>
        <w:t>-позначення й огородження зон с підвищеним рівнем випромінювання;</w:t>
      </w:r>
    </w:p>
    <w:p w:rsidR="004A6D04" w:rsidRPr="004A6D04" w:rsidRDefault="004A6D04" w:rsidP="004A6D04">
      <w:pPr>
        <w:pStyle w:val="ad"/>
        <w:tabs>
          <w:tab w:val="left" w:pos="704"/>
        </w:tabs>
        <w:spacing w:after="0" w:line="360" w:lineRule="auto"/>
        <w:ind w:left="20" w:right="43" w:firstLine="700"/>
        <w:rPr>
          <w:rStyle w:val="100"/>
          <w:sz w:val="28"/>
          <w:szCs w:val="28"/>
          <w:lang w:val="uk-UA" w:eastAsia="uk-UA"/>
        </w:rPr>
      </w:pPr>
      <w:r w:rsidRPr="004A6D04">
        <w:rPr>
          <w:rStyle w:val="100"/>
          <w:sz w:val="28"/>
          <w:szCs w:val="28"/>
          <w:lang w:val="uk-UA" w:eastAsia="uk-UA"/>
        </w:rPr>
        <w:t>- захист часом;</w:t>
      </w:r>
    </w:p>
    <w:p w:rsidR="004A6D04" w:rsidRPr="004A6D04" w:rsidRDefault="004A6D04" w:rsidP="004A6D04">
      <w:pPr>
        <w:pStyle w:val="ad"/>
        <w:tabs>
          <w:tab w:val="left" w:pos="704"/>
        </w:tabs>
        <w:spacing w:after="0" w:line="360" w:lineRule="auto"/>
        <w:ind w:left="20" w:right="43" w:firstLine="700"/>
        <w:rPr>
          <w:rStyle w:val="100"/>
          <w:color w:val="000000"/>
          <w:sz w:val="28"/>
          <w:szCs w:val="28"/>
          <w:lang w:val="uk-UA" w:eastAsia="uk-UA"/>
        </w:rPr>
      </w:pPr>
      <w:r w:rsidRPr="004A6D04">
        <w:rPr>
          <w:rStyle w:val="100"/>
          <w:sz w:val="28"/>
          <w:szCs w:val="28"/>
          <w:lang w:val="uk-UA" w:eastAsia="uk-UA"/>
        </w:rPr>
        <w:t>- захист відстанню;</w:t>
      </w:r>
    </w:p>
    <w:p w:rsidR="004A6D04" w:rsidRPr="004A6D04" w:rsidRDefault="004A6D04" w:rsidP="004A6D04">
      <w:pPr>
        <w:pStyle w:val="ad"/>
        <w:tabs>
          <w:tab w:val="left" w:pos="756"/>
        </w:tabs>
        <w:spacing w:after="0" w:line="360" w:lineRule="auto"/>
        <w:ind w:left="20" w:right="43" w:firstLine="700"/>
        <w:rPr>
          <w:szCs w:val="28"/>
          <w:lang w:val="uk-UA"/>
        </w:rPr>
      </w:pPr>
      <w:r w:rsidRPr="004A6D04">
        <w:rPr>
          <w:rStyle w:val="100"/>
          <w:color w:val="000000"/>
          <w:sz w:val="28"/>
          <w:szCs w:val="28"/>
          <w:lang w:val="uk-UA" w:eastAsia="uk-UA"/>
        </w:rPr>
        <w:t>-інженерні заходи захисту людей, такі як: екранування електромагнітних полів.</w:t>
      </w:r>
    </w:p>
    <w:p w:rsidR="004A6D04" w:rsidRPr="00C10CE3" w:rsidRDefault="004A6D04" w:rsidP="004A6D04">
      <w:pPr>
        <w:pStyle w:val="2"/>
        <w:rPr>
          <w:lang w:val="uk-UA"/>
        </w:rPr>
      </w:pPr>
      <w:bookmarkStart w:id="114" w:name="_Toc453095337"/>
      <w:r w:rsidRPr="00C10CE3">
        <w:rPr>
          <w:lang w:val="uk-UA"/>
        </w:rPr>
        <w:lastRenderedPageBreak/>
        <w:t>4.4 Електробезпека</w:t>
      </w:r>
      <w:bookmarkEnd w:id="114"/>
    </w:p>
    <w:p w:rsidR="004A6D04" w:rsidRPr="004A6D04" w:rsidRDefault="004A6D04" w:rsidP="000A2108">
      <w:pPr>
        <w:shd w:val="clear" w:color="auto" w:fill="FFFFFF"/>
        <w:spacing w:after="0" w:line="360" w:lineRule="auto"/>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Електробезпека – система організаційних і технічних заходів та засобів, що забезпечують захист людей від шкідливої і небезпечної дії електричного струму, електричної дуги, електричного поля і статичної електрики.</w:t>
      </w:r>
    </w:p>
    <w:p w:rsidR="004A6D04" w:rsidRPr="00C10CE3" w:rsidRDefault="004A6D04" w:rsidP="004A6D04">
      <w:pPr>
        <w:shd w:val="clear" w:color="auto" w:fill="FFFFFF"/>
        <w:spacing w:line="360" w:lineRule="auto"/>
        <w:jc w:val="both"/>
        <w:rPr>
          <w:rFonts w:ascii="Times New Roman" w:hAnsi="Times New Roman" w:cs="Times New Roman"/>
          <w:color w:val="000000"/>
          <w:spacing w:val="-2"/>
          <w:sz w:val="28"/>
          <w:szCs w:val="28"/>
          <w:lang w:val="uk-UA"/>
        </w:rPr>
      </w:pPr>
      <w:r w:rsidRPr="004A6D04">
        <w:rPr>
          <w:rFonts w:ascii="Times New Roman" w:hAnsi="Times New Roman" w:cs="Times New Roman"/>
          <w:sz w:val="28"/>
          <w:szCs w:val="28"/>
          <w:lang w:val="uk-UA"/>
        </w:rPr>
        <w:tab/>
      </w:r>
      <w:r w:rsidRPr="004A6D04">
        <w:rPr>
          <w:rFonts w:ascii="Times New Roman" w:hAnsi="Times New Roman" w:cs="Times New Roman"/>
          <w:color w:val="000000"/>
          <w:spacing w:val="-2"/>
          <w:sz w:val="28"/>
          <w:szCs w:val="28"/>
          <w:lang w:val="uk-UA"/>
        </w:rPr>
        <w:t xml:space="preserve">Для живлення устаткування (ПЕОМ, освітлювальні прилади), які є однофазними споживачами, використовується трифазна мережа 380/220В частотою 50Гц з глухо заземленою нейтраллю.  Із цієї причини при роботі з електроприладами  існує потенційна небезпека ураження людини електричним струмом, тому в правилах устрою електроустановок передбачені наступні заходи  електробезпеки: конструктивні, схемно-конструктивні й експлуатаційні. Конструктивні - вимоги що забезпечують захист від доторкання персоналу до струмоведучих частин. ПЕОМ мають ступінь захисту ІР-44. Прилади освітлення ІР-23. Схемно-конструктивним заходом захисту є занулення електрообладнання у приміщенні.  Для користувача ПЕОМ важливим є дотримання правил безпеки експлуатації електрообладнання. Так, заборонено доторкатися до дротів та з’єднань при наявності напруги в мережі, а також самостійно проводити ремонт електрообладнання. Усі питання щодо ремонту налагодження та інше, можуть виконувати тільки електрики та відповідні фахівці, які мають допуск до роботи із електрообладнанням певної категорії. </w:t>
      </w:r>
    </w:p>
    <w:p w:rsidR="004A6D04" w:rsidRPr="004A6D04" w:rsidRDefault="004A6D04" w:rsidP="004A6D04">
      <w:pPr>
        <w:shd w:val="clear" w:color="auto" w:fill="FFFFFF"/>
        <w:spacing w:line="360" w:lineRule="auto"/>
        <w:jc w:val="both"/>
        <w:rPr>
          <w:rFonts w:ascii="Times New Roman" w:hAnsi="Times New Roman" w:cs="Times New Roman"/>
          <w:lang w:val="uk-UA"/>
        </w:rPr>
      </w:pPr>
    </w:p>
    <w:p w:rsidR="004A6D04" w:rsidRPr="004A6D04" w:rsidRDefault="004A6D04" w:rsidP="004A6D04">
      <w:pPr>
        <w:pStyle w:val="2"/>
      </w:pPr>
      <w:bookmarkStart w:id="115" w:name="_Toc359387689"/>
      <w:bookmarkStart w:id="116" w:name="_Toc453095338"/>
      <w:r w:rsidRPr="004A6D04">
        <w:t>4.5 Вимоги до організації робочого місця</w:t>
      </w:r>
      <w:bookmarkEnd w:id="115"/>
      <w:bookmarkEnd w:id="116"/>
    </w:p>
    <w:p w:rsidR="004A6D04" w:rsidRPr="004A6D04" w:rsidRDefault="004A6D04" w:rsidP="000A2108">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Організація робочого місця по обслуговуванню, ремонту і налагодженню ПК повинна забезпечувати відповідність всіх елементів робочого місця і їхнє розташування ергономічним вимогам, характеру і особливостям виконуваної роботи.</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Площа робочого місця повинна бути не менше </w:t>
      </w:r>
      <w:smartTag w:uri="urn:schemas-microsoft-com:office:smarttags" w:element="metricconverter">
        <w:smartTagPr>
          <w:attr w:name="ProductID" w:val="6 м²"/>
        </w:smartTagPr>
        <w:r w:rsidRPr="004A6D04">
          <w:rPr>
            <w:rFonts w:ascii="Times New Roman" w:hAnsi="Times New Roman" w:cs="Times New Roman"/>
            <w:sz w:val="28"/>
            <w:szCs w:val="28"/>
            <w:lang w:val="uk-UA"/>
          </w:rPr>
          <w:t>6 м²</w:t>
        </w:r>
      </w:smartTag>
      <w:r w:rsidRPr="004A6D04">
        <w:rPr>
          <w:rFonts w:ascii="Times New Roman" w:hAnsi="Times New Roman" w:cs="Times New Roman"/>
          <w:sz w:val="28"/>
          <w:szCs w:val="28"/>
          <w:lang w:val="uk-UA"/>
        </w:rPr>
        <w:t xml:space="preserve"> /чол. і об’ємом не менш 20 м</w:t>
      </w:r>
      <w:r w:rsidRPr="004A6D04">
        <w:rPr>
          <w:rFonts w:ascii="Times New Roman" w:hAnsi="Times New Roman" w:cs="Times New Roman"/>
          <w:sz w:val="28"/>
          <w:szCs w:val="28"/>
          <w:vertAlign w:val="superscript"/>
          <w:lang w:val="uk-UA"/>
        </w:rPr>
        <w:t>3</w:t>
      </w:r>
      <w:r w:rsidRPr="004A6D04">
        <w:rPr>
          <w:rFonts w:ascii="Times New Roman" w:hAnsi="Times New Roman" w:cs="Times New Roman"/>
          <w:sz w:val="28"/>
          <w:szCs w:val="28"/>
          <w:lang w:val="uk-UA"/>
        </w:rPr>
        <w:t xml:space="preserve">/чол. та повинно знаходитися на відстані не менш </w:t>
      </w:r>
      <w:smartTag w:uri="urn:schemas-microsoft-com:office:smarttags" w:element="metricconverter">
        <w:smartTagPr>
          <w:attr w:name="ProductID" w:val="1 м"/>
        </w:smartTagPr>
        <w:r w:rsidRPr="004A6D04">
          <w:rPr>
            <w:rFonts w:ascii="Times New Roman" w:hAnsi="Times New Roman" w:cs="Times New Roman"/>
            <w:sz w:val="28"/>
            <w:szCs w:val="28"/>
            <w:lang w:val="uk-UA"/>
          </w:rPr>
          <w:t>1 м</w:t>
        </w:r>
      </w:smartTag>
      <w:r w:rsidRPr="004A6D04">
        <w:rPr>
          <w:rFonts w:ascii="Times New Roman" w:hAnsi="Times New Roman" w:cs="Times New Roman"/>
          <w:sz w:val="28"/>
          <w:szCs w:val="28"/>
          <w:lang w:val="uk-UA"/>
        </w:rPr>
        <w:t xml:space="preserve"> від приладів опалення. Ширина і глибина сидіння оператора не повинна бути менш </w:t>
      </w:r>
      <w:smartTag w:uri="urn:schemas-microsoft-com:office:smarttags" w:element="metricconverter">
        <w:smartTagPr>
          <w:attr w:name="ProductID" w:val="400 мм"/>
        </w:smartTagPr>
        <w:r w:rsidRPr="004A6D04">
          <w:rPr>
            <w:rFonts w:ascii="Times New Roman" w:hAnsi="Times New Roman" w:cs="Times New Roman"/>
            <w:sz w:val="28"/>
            <w:szCs w:val="28"/>
            <w:lang w:val="uk-UA"/>
          </w:rPr>
          <w:t>400 мм</w:t>
        </w:r>
      </w:smartTag>
      <w:r w:rsidRPr="004A6D04">
        <w:rPr>
          <w:rFonts w:ascii="Times New Roman" w:hAnsi="Times New Roman" w:cs="Times New Roman"/>
          <w:sz w:val="28"/>
          <w:szCs w:val="28"/>
          <w:lang w:val="uk-UA"/>
        </w:rPr>
        <w:t>. Висота поверхні сидіння повинна регулюватися в межах 400-</w:t>
      </w:r>
      <w:smartTag w:uri="urn:schemas-microsoft-com:office:smarttags" w:element="metricconverter">
        <w:smartTagPr>
          <w:attr w:name="ProductID" w:val="500 мм"/>
        </w:smartTagPr>
        <w:r w:rsidRPr="004A6D04">
          <w:rPr>
            <w:rFonts w:ascii="Times New Roman" w:hAnsi="Times New Roman" w:cs="Times New Roman"/>
            <w:sz w:val="28"/>
            <w:szCs w:val="28"/>
            <w:lang w:val="uk-UA"/>
          </w:rPr>
          <w:t>500 мм</w:t>
        </w:r>
      </w:smartTag>
      <w:r w:rsidRPr="004A6D04">
        <w:rPr>
          <w:rFonts w:ascii="Times New Roman" w:hAnsi="Times New Roman" w:cs="Times New Roman"/>
          <w:sz w:val="28"/>
          <w:szCs w:val="28"/>
          <w:lang w:val="uk-UA"/>
        </w:rPr>
        <w:t xml:space="preserve">. а кут нахилу від 150  </w:t>
      </w:r>
      <w:r w:rsidRPr="004A6D04">
        <w:rPr>
          <w:rFonts w:ascii="Times New Roman" w:hAnsi="Times New Roman" w:cs="Times New Roman"/>
          <w:sz w:val="28"/>
          <w:szCs w:val="28"/>
          <w:lang w:val="uk-UA"/>
        </w:rPr>
        <w:lastRenderedPageBreak/>
        <w:t>до 50 назад. Поверхня сидіння повинна бути плоскою, передній екран – закругленим.</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Екран відео термінала і клавіатура повинні розташуватися на оптимальній відстані від очей користувача, але не ближче </w:t>
      </w:r>
      <w:smartTag w:uri="urn:schemas-microsoft-com:office:smarttags" w:element="metricconverter">
        <w:smartTagPr>
          <w:attr w:name="ProductID" w:val="600 мм"/>
        </w:smartTagPr>
        <w:r w:rsidRPr="004A6D04">
          <w:rPr>
            <w:rFonts w:ascii="Times New Roman" w:hAnsi="Times New Roman" w:cs="Times New Roman"/>
            <w:sz w:val="28"/>
            <w:szCs w:val="28"/>
            <w:lang w:val="uk-UA"/>
          </w:rPr>
          <w:t>600 мм</w:t>
        </w:r>
      </w:smartTag>
      <w:r w:rsidRPr="004A6D04">
        <w:rPr>
          <w:rFonts w:ascii="Times New Roman" w:hAnsi="Times New Roman" w:cs="Times New Roman"/>
          <w:sz w:val="28"/>
          <w:szCs w:val="28"/>
          <w:lang w:val="uk-UA"/>
        </w:rPr>
        <w:t>. з урахуванням розміру алфавітно-цифрових знаків і символів. Відстань від екрана до очей оператора повинна складати при розмірі екрана по діагоналі:-  14 "/15"- 600-</w:t>
      </w:r>
      <w:smartTag w:uri="urn:schemas-microsoft-com:office:smarttags" w:element="metricconverter">
        <w:smartTagPr>
          <w:attr w:name="ProductID" w:val="700 мм"/>
        </w:smartTagPr>
        <w:r w:rsidRPr="004A6D04">
          <w:rPr>
            <w:rFonts w:ascii="Times New Roman" w:hAnsi="Times New Roman" w:cs="Times New Roman"/>
            <w:sz w:val="28"/>
            <w:szCs w:val="28"/>
            <w:lang w:val="uk-UA"/>
          </w:rPr>
          <w:t>700 мм</w:t>
        </w:r>
      </w:smartTag>
      <w:r w:rsidRPr="004A6D04">
        <w:rPr>
          <w:rFonts w:ascii="Times New Roman" w:hAnsi="Times New Roman" w:cs="Times New Roman"/>
          <w:sz w:val="28"/>
          <w:szCs w:val="28"/>
          <w:lang w:val="uk-UA"/>
        </w:rPr>
        <w:t xml:space="preserve">; -  17" - 700 – </w:t>
      </w:r>
      <w:smartTag w:uri="urn:schemas-microsoft-com:office:smarttags" w:element="metricconverter">
        <w:smartTagPr>
          <w:attr w:name="ProductID" w:val="800 мм"/>
        </w:smartTagPr>
        <w:r w:rsidRPr="004A6D04">
          <w:rPr>
            <w:rFonts w:ascii="Times New Roman" w:hAnsi="Times New Roman" w:cs="Times New Roman"/>
            <w:sz w:val="28"/>
            <w:szCs w:val="28"/>
            <w:lang w:val="uk-UA"/>
          </w:rPr>
          <w:t>800 мм</w:t>
        </w:r>
      </w:smartTag>
      <w:r w:rsidRPr="004A6D04">
        <w:rPr>
          <w:rFonts w:ascii="Times New Roman" w:hAnsi="Times New Roman" w:cs="Times New Roman"/>
          <w:sz w:val="28"/>
          <w:szCs w:val="28"/>
          <w:lang w:val="uk-UA"/>
        </w:rPr>
        <w:t xml:space="preserve">; -  19" - 800 – </w:t>
      </w:r>
      <w:smartTag w:uri="urn:schemas-microsoft-com:office:smarttags" w:element="metricconverter">
        <w:smartTagPr>
          <w:attr w:name="ProductID" w:val="900 мм"/>
        </w:smartTagPr>
        <w:r w:rsidRPr="004A6D04">
          <w:rPr>
            <w:rFonts w:ascii="Times New Roman" w:hAnsi="Times New Roman" w:cs="Times New Roman"/>
            <w:sz w:val="28"/>
            <w:szCs w:val="28"/>
            <w:lang w:val="uk-UA"/>
          </w:rPr>
          <w:t>900 мм</w:t>
        </w:r>
      </w:smartTag>
      <w:r w:rsidRPr="004A6D04">
        <w:rPr>
          <w:rFonts w:ascii="Times New Roman" w:hAnsi="Times New Roman" w:cs="Times New Roman"/>
          <w:sz w:val="28"/>
          <w:szCs w:val="28"/>
          <w:lang w:val="uk-UA"/>
        </w:rPr>
        <w:t>; -  21" - 900 - 1000мм.</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Розташування екрана відеотермінала повинно забезпечувати зручність зорового спостереження у вертикальній площини під кутом  ± 30º  від напрямку погляду оператора. Розміщення принтера чи іншого пристрою для уведення висновку інформації на робочому місці повинне забезпечувати гарну видимість екрана відео термінала, зручність ручного керування пристроєм для уведення висновку інформації в зоні досяжності моторного поля чи: висота 900-1300мм; глибина 400-500мм.</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p>
    <w:p w:rsidR="004A6D04" w:rsidRPr="004A6D04" w:rsidRDefault="004A6D04" w:rsidP="004A6D04">
      <w:pPr>
        <w:pStyle w:val="2"/>
      </w:pPr>
      <w:bookmarkStart w:id="117" w:name="_Toc359387690"/>
      <w:bookmarkStart w:id="118" w:name="_Toc453095339"/>
      <w:r w:rsidRPr="004A6D04">
        <w:t>4.6 Охорона навколишнього середовища</w:t>
      </w:r>
      <w:bookmarkEnd w:id="117"/>
      <w:bookmarkEnd w:id="118"/>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Закон України «Про охорону навколишнього природного середовища» визначає правові, економічні, соціальні основи охорони навколишнього середовища. Задача Закону полягає в регулюванні відносин в області охорони  природи, використовуванні і відтворюванні природних ресурсів, забезпеченні  екологічної безпеки, попередженні і ліквідації наслідків негативної дії на навколишнє середовище господарської і іншої діяльності людини, збереження природних ресурсів, генетичного фонду нації, ландшафтів і інших природних об’єктів. </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підприємстві упроваджуються спеціальні дні захисту навколишнього середовища. В такі дні робітники прибирають навколишні території, роблять нові насадження.</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Посилювання вимог до виробництва і матеріалів, а також розробка нових виробничих і утилізаційних технологій дозволяє зменшити антропогенне </w:t>
      </w:r>
      <w:r w:rsidRPr="004A6D04">
        <w:rPr>
          <w:rFonts w:ascii="Times New Roman" w:hAnsi="Times New Roman" w:cs="Times New Roman"/>
          <w:sz w:val="28"/>
          <w:szCs w:val="28"/>
          <w:lang w:val="uk-UA"/>
        </w:rPr>
        <w:lastRenderedPageBreak/>
        <w:t>навантаження на навколишнє середовище. Необхідно упроваджувати на підприємствах міжнародний стандарт ДСТУ ISO 14001- 97 [</w:t>
      </w:r>
      <w:r w:rsidR="00A207C9">
        <w:rPr>
          <w:rFonts w:ascii="Times New Roman" w:hAnsi="Times New Roman" w:cs="Times New Roman"/>
          <w:sz w:val="28"/>
          <w:szCs w:val="28"/>
          <w:lang w:val="uk-UA"/>
        </w:rPr>
        <w:t>41</w:t>
      </w:r>
      <w:r w:rsidRPr="004A6D04">
        <w:rPr>
          <w:rFonts w:ascii="Times New Roman" w:hAnsi="Times New Roman" w:cs="Times New Roman"/>
          <w:sz w:val="28"/>
          <w:szCs w:val="28"/>
          <w:lang w:val="uk-UA"/>
        </w:rPr>
        <w:t>] , [</w:t>
      </w:r>
      <w:r w:rsidR="00A207C9">
        <w:rPr>
          <w:rFonts w:ascii="Times New Roman" w:hAnsi="Times New Roman" w:cs="Times New Roman"/>
          <w:sz w:val="28"/>
          <w:szCs w:val="28"/>
          <w:lang w:val="uk-UA"/>
        </w:rPr>
        <w:t>4</w:t>
      </w:r>
      <w:r w:rsidRPr="004A6D04">
        <w:rPr>
          <w:rFonts w:ascii="Times New Roman" w:hAnsi="Times New Roman" w:cs="Times New Roman"/>
          <w:sz w:val="28"/>
          <w:szCs w:val="28"/>
          <w:lang w:val="uk-UA"/>
        </w:rPr>
        <w:t>2].</w:t>
      </w:r>
    </w:p>
    <w:p w:rsidR="004A6D04" w:rsidRPr="004A6D04" w:rsidRDefault="004A6D04" w:rsidP="004A6D04">
      <w:pPr>
        <w:spacing w:line="360" w:lineRule="auto"/>
        <w:ind w:firstLine="709"/>
        <w:jc w:val="both"/>
        <w:rPr>
          <w:rFonts w:ascii="Times New Roman" w:hAnsi="Times New Roman" w:cs="Times New Roman"/>
          <w:sz w:val="28"/>
          <w:szCs w:val="28"/>
          <w:lang w:val="uk-UA"/>
        </w:rPr>
      </w:pPr>
    </w:p>
    <w:p w:rsidR="004A6D04" w:rsidRPr="004A6D04" w:rsidRDefault="004A6D04" w:rsidP="004A6D04">
      <w:pPr>
        <w:pStyle w:val="2"/>
      </w:pPr>
      <w:bookmarkStart w:id="119" w:name="_Toc453095340"/>
      <w:r w:rsidRPr="004A6D04">
        <w:t>4.7 Охорона навколишнього природного середовища</w:t>
      </w:r>
      <w:bookmarkEnd w:id="119"/>
    </w:p>
    <w:p w:rsidR="004A6D04" w:rsidRPr="004A6D04" w:rsidRDefault="004A6D04" w:rsidP="004A6D04">
      <w:pPr>
        <w:pStyle w:val="af9"/>
        <w:spacing w:line="360" w:lineRule="auto"/>
        <w:ind w:firstLine="709"/>
        <w:rPr>
          <w:sz w:val="28"/>
          <w:szCs w:val="28"/>
          <w:lang w:val="uk-UA"/>
        </w:rPr>
      </w:pPr>
      <w:r w:rsidRPr="004A6D04">
        <w:rPr>
          <w:color w:val="000000"/>
          <w:sz w:val="28"/>
          <w:szCs w:val="28"/>
          <w:lang w:val="uk-UA"/>
        </w:rPr>
        <w:t xml:space="preserve">Таблиця </w:t>
      </w:r>
      <w:r w:rsidR="00FF6925">
        <w:rPr>
          <w:bCs/>
          <w:color w:val="000000"/>
          <w:spacing w:val="-1"/>
          <w:sz w:val="28"/>
          <w:szCs w:val="28"/>
          <w:lang w:val="uk-UA"/>
        </w:rPr>
        <w:t>4.7</w:t>
      </w:r>
      <w:r w:rsidRPr="004A6D04">
        <w:rPr>
          <w:color w:val="000000"/>
          <w:sz w:val="28"/>
          <w:szCs w:val="28"/>
          <w:lang w:val="uk-UA"/>
        </w:rPr>
        <w:t xml:space="preserve"> - Характеристики приміщення</w:t>
      </w:r>
    </w:p>
    <w:tbl>
      <w:tblPr>
        <w:tblW w:w="0" w:type="auto"/>
        <w:tblInd w:w="113" w:type="dxa"/>
        <w:tblLayout w:type="fixed"/>
        <w:tblCellMar>
          <w:left w:w="113" w:type="dxa"/>
        </w:tblCellMar>
        <w:tblLook w:val="0000" w:firstRow="0" w:lastRow="0" w:firstColumn="0" w:lastColumn="0" w:noHBand="0" w:noVBand="0"/>
      </w:tblPr>
      <w:tblGrid>
        <w:gridCol w:w="1408"/>
        <w:gridCol w:w="1425"/>
        <w:gridCol w:w="11"/>
        <w:gridCol w:w="1265"/>
        <w:gridCol w:w="11"/>
        <w:gridCol w:w="1408"/>
        <w:gridCol w:w="1062"/>
        <w:gridCol w:w="7"/>
        <w:gridCol w:w="777"/>
        <w:gridCol w:w="7"/>
        <w:gridCol w:w="1127"/>
        <w:gridCol w:w="7"/>
        <w:gridCol w:w="1673"/>
      </w:tblGrid>
      <w:tr w:rsidR="004A6D04" w:rsidRPr="004A6D04" w:rsidTr="004A6D04">
        <w:trPr>
          <w:cantSplit/>
          <w:trHeight w:val="209"/>
        </w:trPr>
        <w:tc>
          <w:tcPr>
            <w:tcW w:w="140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4" w:hanging="117"/>
              <w:jc w:val="center"/>
              <w:rPr>
                <w:rFonts w:ascii="Times New Roman" w:hAnsi="Times New Roman" w:cs="Times New Roman"/>
                <w:lang w:val="uk-UA"/>
              </w:rPr>
            </w:pPr>
            <w:r w:rsidRPr="004A6D04">
              <w:rPr>
                <w:rFonts w:ascii="Times New Roman" w:hAnsi="Times New Roman" w:cs="Times New Roman"/>
                <w:lang w:val="uk-UA"/>
              </w:rPr>
              <w:t>Виробниче приміщення</w:t>
            </w:r>
          </w:p>
        </w:tc>
        <w:tc>
          <w:tcPr>
            <w:tcW w:w="14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96" w:hanging="117"/>
              <w:jc w:val="center"/>
              <w:rPr>
                <w:rFonts w:ascii="Times New Roman" w:hAnsi="Times New Roman" w:cs="Times New Roman"/>
                <w:lang w:val="uk-UA"/>
              </w:rPr>
            </w:pPr>
            <w:r w:rsidRPr="004A6D04">
              <w:rPr>
                <w:rFonts w:ascii="Times New Roman" w:hAnsi="Times New Roman" w:cs="Times New Roman"/>
                <w:lang w:val="uk-UA"/>
              </w:rPr>
              <w:t>Виконувана робота</w:t>
            </w:r>
          </w:p>
        </w:tc>
        <w:tc>
          <w:tcPr>
            <w:tcW w:w="7354"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Характеристика приміщення</w:t>
            </w:r>
          </w:p>
        </w:tc>
      </w:tr>
      <w:tr w:rsidR="004A6D04" w:rsidRPr="004A6D04" w:rsidTr="004A6D04">
        <w:trPr>
          <w:cantSplit/>
          <w:trHeight w:val="62"/>
        </w:trPr>
        <w:tc>
          <w:tcPr>
            <w:tcW w:w="140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p>
        </w:tc>
        <w:tc>
          <w:tcPr>
            <w:tcW w:w="142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pStyle w:val="19"/>
              <w:ind w:left="0" w:hanging="117"/>
              <w:rPr>
                <w:sz w:val="24"/>
                <w:szCs w:val="24"/>
                <w:lang w:val="uk-UA"/>
              </w:rPr>
            </w:pPr>
            <w:r w:rsidRPr="004A6D04">
              <w:rPr>
                <w:sz w:val="24"/>
                <w:szCs w:val="24"/>
                <w:lang w:val="uk-UA"/>
              </w:rPr>
              <w:t>Габаритні разміри</w:t>
            </w:r>
          </w:p>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А</w:t>
            </w:r>
            <w:r w:rsidRPr="004A6D04">
              <w:rPr>
                <w:rFonts w:ascii="Times New Roman" w:hAnsi="Times New Roman" w:cs="Times New Roman"/>
                <w:lang w:val="uk-UA"/>
              </w:rPr>
              <w:t>В</w:t>
            </w:r>
            <w:r w:rsidRPr="004A6D04">
              <w:rPr>
                <w:rFonts w:ascii="Times New Roman" w:hAnsi="Times New Roman" w:cs="Times New Roman"/>
                <w:lang w:val="uk-UA"/>
              </w:rPr>
              <w:t>Н, м</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81" w:hanging="117"/>
              <w:jc w:val="center"/>
              <w:rPr>
                <w:rFonts w:ascii="Times New Roman" w:hAnsi="Times New Roman" w:cs="Times New Roman"/>
                <w:lang w:val="uk-UA"/>
              </w:rPr>
            </w:pPr>
            <w:r w:rsidRPr="004A6D04">
              <w:rPr>
                <w:rFonts w:ascii="Times New Roman" w:hAnsi="Times New Roman" w:cs="Times New Roman"/>
                <w:lang w:val="uk-UA"/>
              </w:rPr>
              <w:t>Вид освітлення</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73" w:hanging="117"/>
              <w:jc w:val="center"/>
              <w:rPr>
                <w:rFonts w:ascii="Times New Roman" w:hAnsi="Times New Roman" w:cs="Times New Roman"/>
                <w:i/>
                <w:lang w:val="uk-UA"/>
              </w:rPr>
            </w:pPr>
            <w:r w:rsidRPr="004A6D04">
              <w:rPr>
                <w:rFonts w:ascii="Times New Roman" w:hAnsi="Times New Roman" w:cs="Times New Roman"/>
                <w:lang w:val="uk-UA"/>
              </w:rPr>
              <w:t>Рівень робочої поверхні</w:t>
            </w:r>
          </w:p>
          <w:p w:rsidR="004A6D04" w:rsidRPr="004A6D04" w:rsidRDefault="004A6D04" w:rsidP="004A6D04">
            <w:pPr>
              <w:spacing w:after="0"/>
              <w:ind w:right="-73" w:hanging="117"/>
              <w:jc w:val="center"/>
              <w:rPr>
                <w:rFonts w:ascii="Times New Roman" w:hAnsi="Times New Roman" w:cs="Times New Roman"/>
                <w:lang w:val="uk-UA"/>
              </w:rPr>
            </w:pPr>
            <w:r w:rsidRPr="004A6D04">
              <w:rPr>
                <w:rFonts w:ascii="Times New Roman" w:hAnsi="Times New Roman" w:cs="Times New Roman"/>
                <w:i/>
                <w:lang w:val="uk-UA"/>
              </w:rPr>
              <w:t>h</w:t>
            </w:r>
            <w:r w:rsidRPr="004A6D04">
              <w:rPr>
                <w:rFonts w:ascii="Times New Roman" w:hAnsi="Times New Roman" w:cs="Times New Roman"/>
                <w:vertAlign w:val="subscript"/>
                <w:lang w:val="uk-UA"/>
              </w:rPr>
              <w:t>рп</w:t>
            </w:r>
            <w:r w:rsidRPr="004A6D04">
              <w:rPr>
                <w:rFonts w:ascii="Times New Roman" w:hAnsi="Times New Roman" w:cs="Times New Roman"/>
                <w:lang w:val="uk-UA"/>
              </w:rPr>
              <w:t>, м</w:t>
            </w:r>
          </w:p>
        </w:tc>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8" w:hanging="117"/>
              <w:jc w:val="center"/>
              <w:rPr>
                <w:rFonts w:ascii="Times New Roman" w:hAnsi="Times New Roman" w:cs="Times New Roman"/>
                <w:lang w:val="uk-UA"/>
              </w:rPr>
            </w:pPr>
            <w:r w:rsidRPr="004A6D04">
              <w:rPr>
                <w:rFonts w:ascii="Times New Roman" w:hAnsi="Times New Roman" w:cs="Times New Roman"/>
                <w:lang w:val="uk-UA"/>
              </w:rPr>
              <w:t></w:t>
            </w:r>
            <w:r w:rsidRPr="004A6D04">
              <w:rPr>
                <w:rFonts w:ascii="Times New Roman" w:hAnsi="Times New Roman" w:cs="Times New Roman"/>
                <w:vertAlign w:val="subscript"/>
                <w:lang w:val="uk-UA"/>
              </w:rPr>
              <w:t>ср</w:t>
            </w:r>
            <w:r w:rsidRPr="004A6D04">
              <w:rPr>
                <w:rFonts w:ascii="Times New Roman" w:hAnsi="Times New Roman" w:cs="Times New Roman"/>
                <w:lang w:val="uk-UA"/>
              </w:rPr>
              <w:t>, %</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Розряд зорової роботи</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8" w:hanging="117"/>
              <w:jc w:val="center"/>
              <w:rPr>
                <w:rFonts w:ascii="Times New Roman" w:hAnsi="Times New Roman" w:cs="Times New Roman"/>
                <w:lang w:val="uk-UA"/>
              </w:rPr>
            </w:pPr>
            <w:r w:rsidRPr="004A6D04">
              <w:rPr>
                <w:rFonts w:ascii="Times New Roman" w:hAnsi="Times New Roman" w:cs="Times New Roman"/>
                <w:lang w:val="uk-UA"/>
              </w:rPr>
              <w:t>Затіненість протистоялою будівлею,</w:t>
            </w:r>
          </w:p>
          <w:p w:rsidR="004A6D04" w:rsidRPr="004A6D04" w:rsidRDefault="004A6D04" w:rsidP="004A6D04">
            <w:pPr>
              <w:spacing w:after="0"/>
              <w:ind w:right="-108" w:hanging="117"/>
              <w:jc w:val="center"/>
              <w:rPr>
                <w:rFonts w:ascii="Times New Roman" w:hAnsi="Times New Roman" w:cs="Times New Roman"/>
                <w:lang w:val="uk-UA"/>
              </w:rPr>
            </w:pPr>
            <w:r w:rsidRPr="004A6D04">
              <w:rPr>
                <w:rFonts w:ascii="Times New Roman" w:hAnsi="Times New Roman" w:cs="Times New Roman"/>
                <w:lang w:val="uk-UA"/>
              </w:rPr>
              <w:t>К</w:t>
            </w:r>
            <w:r w:rsidRPr="004A6D04">
              <w:rPr>
                <w:rFonts w:ascii="Times New Roman" w:hAnsi="Times New Roman" w:cs="Times New Roman"/>
                <w:vertAlign w:val="subscript"/>
                <w:lang w:val="uk-UA"/>
              </w:rPr>
              <w:t>зд.</w:t>
            </w:r>
          </w:p>
        </w:tc>
      </w:tr>
      <w:tr w:rsidR="004A6D04" w:rsidRPr="004A6D04" w:rsidTr="004A6D04">
        <w:trPr>
          <w:trHeight w:val="915"/>
        </w:trPr>
        <w:tc>
          <w:tcPr>
            <w:tcW w:w="1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Офіс</w:t>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Робота с ПЕОМ</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 xml:space="preserve">6 </w:t>
            </w:r>
            <w:r w:rsidRPr="004A6D04">
              <w:rPr>
                <w:rFonts w:ascii="Times New Roman" w:hAnsi="Times New Roman" w:cs="Times New Roman"/>
                <w:lang w:val="uk-UA"/>
              </w:rPr>
              <w:t xml:space="preserve"> 3 </w:t>
            </w:r>
            <w:r w:rsidRPr="004A6D04">
              <w:rPr>
                <w:rFonts w:ascii="Times New Roman" w:hAnsi="Times New Roman" w:cs="Times New Roman"/>
                <w:lang w:val="uk-UA"/>
              </w:rPr>
              <w:t> 3,5</w:t>
            </w:r>
          </w:p>
        </w:tc>
        <w:tc>
          <w:tcPr>
            <w:tcW w:w="1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Природнє.,</w:t>
            </w:r>
          </w:p>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бокове,</w:t>
            </w:r>
          </w:p>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одностор.</w:t>
            </w:r>
          </w:p>
        </w:tc>
        <w:tc>
          <w:tcPr>
            <w:tcW w:w="106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0,8</w:t>
            </w:r>
          </w:p>
        </w:tc>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0,5</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7" w:hanging="117"/>
              <w:jc w:val="center"/>
              <w:rPr>
                <w:rFonts w:ascii="Times New Roman" w:hAnsi="Times New Roman" w:cs="Times New Roman"/>
                <w:lang w:val="uk-UA"/>
              </w:rPr>
            </w:pPr>
            <w:r w:rsidRPr="004A6D04">
              <w:rPr>
                <w:rFonts w:ascii="Times New Roman" w:hAnsi="Times New Roman" w:cs="Times New Roman"/>
                <w:lang w:val="uk-UA"/>
              </w:rPr>
              <w:t>IIIб</w:t>
            </w:r>
          </w:p>
        </w:tc>
        <w:tc>
          <w:tcPr>
            <w:tcW w:w="16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1</w:t>
            </w:r>
          </w:p>
        </w:tc>
      </w:tr>
    </w:tbl>
    <w:p w:rsidR="004A6D04" w:rsidRPr="004A6D04" w:rsidRDefault="004A6D04" w:rsidP="004A6D04">
      <w:pPr>
        <w:pStyle w:val="13"/>
        <w:ind w:left="0" w:firstLine="709"/>
        <w:rPr>
          <w:sz w:val="28"/>
          <w:szCs w:val="28"/>
          <w:lang w:val="uk-UA"/>
        </w:rPr>
      </w:pPr>
    </w:p>
    <w:p w:rsidR="004A6D04" w:rsidRPr="004A6D04" w:rsidRDefault="004A6D04" w:rsidP="004A6D04">
      <w:pPr>
        <w:pStyle w:val="13"/>
        <w:ind w:left="0" w:firstLine="709"/>
        <w:rPr>
          <w:sz w:val="28"/>
          <w:szCs w:val="28"/>
          <w:lang w:val="uk-UA"/>
        </w:rPr>
      </w:pPr>
      <w:r w:rsidRPr="004A6D04">
        <w:rPr>
          <w:sz w:val="28"/>
          <w:szCs w:val="28"/>
          <w:lang w:val="uk-UA"/>
        </w:rPr>
        <w:t>Розрахунок природного освітлення:</w:t>
      </w:r>
    </w:p>
    <w:p w:rsidR="004A6D04" w:rsidRPr="004A6D04" w:rsidRDefault="004A6D04" w:rsidP="004A6D04">
      <w:pPr>
        <w:pStyle w:val="13"/>
        <w:widowControl w:val="0"/>
        <w:numPr>
          <w:ilvl w:val="0"/>
          <w:numId w:val="30"/>
        </w:numPr>
        <w:tabs>
          <w:tab w:val="clear" w:pos="0"/>
          <w:tab w:val="num" w:pos="-284"/>
        </w:tabs>
        <w:suppressAutoHyphens/>
        <w:autoSpaceDE w:val="0"/>
        <w:ind w:left="426"/>
        <w:jc w:val="both"/>
        <w:rPr>
          <w:sz w:val="28"/>
          <w:szCs w:val="28"/>
          <w:lang w:val="uk-UA"/>
        </w:rPr>
      </w:pPr>
      <w:r w:rsidRPr="004A6D04">
        <w:rPr>
          <w:sz w:val="28"/>
          <w:szCs w:val="28"/>
          <w:lang w:val="uk-UA"/>
        </w:rPr>
        <w:t xml:space="preserve">Розрахунок проводимо за додатком Л </w:t>
      </w:r>
      <w:r w:rsidRPr="004A6D04">
        <w:rPr>
          <w:color w:val="000000"/>
          <w:sz w:val="28"/>
          <w:szCs w:val="28"/>
          <w:lang w:val="uk-UA"/>
        </w:rPr>
        <w:t>ДБН В.2.5-28-2006[</w:t>
      </w:r>
      <w:r w:rsidR="00A207C9">
        <w:rPr>
          <w:color w:val="000000"/>
          <w:sz w:val="28"/>
          <w:szCs w:val="28"/>
          <w:lang w:val="uk-UA"/>
        </w:rPr>
        <w:t>24</w:t>
      </w:r>
      <w:r w:rsidRPr="004A6D04">
        <w:rPr>
          <w:color w:val="000000"/>
          <w:sz w:val="28"/>
          <w:szCs w:val="28"/>
          <w:lang w:val="uk-UA"/>
        </w:rPr>
        <w:t>].</w:t>
      </w:r>
    </w:p>
    <w:p w:rsidR="004A6D04" w:rsidRPr="004A6D04" w:rsidRDefault="004A6D04" w:rsidP="004A6D04">
      <w:pPr>
        <w:pStyle w:val="13"/>
        <w:ind w:left="0" w:firstLine="709"/>
        <w:rPr>
          <w:lang w:val="uk-UA"/>
        </w:rPr>
      </w:pPr>
      <w:r w:rsidRPr="004A6D04">
        <w:rPr>
          <w:sz w:val="28"/>
          <w:szCs w:val="28"/>
          <w:lang w:val="uk-UA"/>
        </w:rPr>
        <w:t>Площу бокових світлових прорізів розраховуємо за формулою:</w:t>
      </w:r>
    </w:p>
    <w:p w:rsidR="004A6D04" w:rsidRPr="004A6D04" w:rsidRDefault="004A6D04" w:rsidP="004A6D04">
      <w:pPr>
        <w:pStyle w:val="13"/>
        <w:ind w:left="0" w:firstLine="709"/>
        <w:jc w:val="right"/>
        <w:rPr>
          <w:sz w:val="28"/>
          <w:szCs w:val="28"/>
          <w:lang w:val="uk-UA"/>
        </w:rPr>
      </w:pPr>
      <w:r w:rsidRPr="004A6D04">
        <w:rPr>
          <w:position w:val="-19"/>
          <w:lang w:val="uk-UA"/>
        </w:rPr>
        <w:object w:dxaOrig="1989" w:dyaOrig="638">
          <v:shape id="_x0000_i1092" type="#_x0000_t75" style="width:100.15pt;height:31.5pt" o:ole="" filled="t">
            <v:fill color2="black"/>
            <v:imagedata r:id="rId152" o:title=""/>
          </v:shape>
          <o:OLEObject Type="Embed" ProgID="Equation.3" ShapeID="_x0000_i1092" DrawAspect="Content" ObjectID="_1526837975" r:id="rId153"/>
        </w:object>
      </w:r>
      <w:r w:rsidRPr="004A6D04">
        <w:rPr>
          <w:sz w:val="28"/>
          <w:szCs w:val="28"/>
          <w:lang w:val="uk-UA"/>
        </w:rPr>
        <w:t>,</w:t>
      </w:r>
      <w:r w:rsidRPr="004A6D04">
        <w:rPr>
          <w:sz w:val="28"/>
          <w:szCs w:val="28"/>
          <w:lang w:val="uk-UA"/>
        </w:rPr>
        <w:tab/>
      </w:r>
      <w:r w:rsidRPr="004A6D04">
        <w:rPr>
          <w:sz w:val="28"/>
          <w:szCs w:val="28"/>
          <w:lang w:val="uk-UA"/>
        </w:rPr>
        <w:tab/>
      </w:r>
      <w:r w:rsidRPr="004A6D04">
        <w:rPr>
          <w:sz w:val="28"/>
          <w:szCs w:val="28"/>
          <w:lang w:val="uk-UA"/>
        </w:rPr>
        <w:tab/>
        <w:t xml:space="preserve">                               </w:t>
      </w:r>
      <w:r w:rsidRPr="004A6D04">
        <w:rPr>
          <w:sz w:val="28"/>
          <w:szCs w:val="28"/>
          <w:lang w:val="uk-UA"/>
        </w:rPr>
        <w:tab/>
        <w:t>(4.7.1)</w:t>
      </w:r>
    </w:p>
    <w:p w:rsidR="004A6D04" w:rsidRPr="004A6D04" w:rsidRDefault="004A6D04" w:rsidP="004A6D04">
      <w:pPr>
        <w:pStyle w:val="35"/>
        <w:spacing w:line="360" w:lineRule="auto"/>
        <w:ind w:firstLine="709"/>
        <w:rPr>
          <w:rFonts w:ascii="Times New Roman" w:hAnsi="Times New Roman" w:cs="Times New Roman"/>
          <w:szCs w:val="28"/>
          <w:lang w:val="uk-UA"/>
        </w:rPr>
      </w:pPr>
      <w:r w:rsidRPr="004A6D04">
        <w:rPr>
          <w:rFonts w:ascii="Times New Roman" w:hAnsi="Times New Roman" w:cs="Times New Roman"/>
          <w:szCs w:val="28"/>
          <w:lang w:val="uk-UA"/>
        </w:rPr>
        <w:t xml:space="preserve">де </w:t>
      </w:r>
      <w:r w:rsidRPr="004A6D04">
        <w:rPr>
          <w:rStyle w:val="31pt"/>
          <w:rFonts w:eastAsiaTheme="minorHAnsi"/>
          <w:szCs w:val="28"/>
        </w:rPr>
        <w:t>е</w:t>
      </w:r>
      <w:r w:rsidRPr="004A6D04">
        <w:rPr>
          <w:rStyle w:val="31pt"/>
          <w:rFonts w:eastAsiaTheme="minorHAnsi"/>
          <w:szCs w:val="28"/>
          <w:vertAlign w:val="subscript"/>
        </w:rPr>
        <w:t>N</w:t>
      </w:r>
      <w:r w:rsidRPr="004A6D04">
        <w:rPr>
          <w:rFonts w:ascii="Times New Roman" w:hAnsi="Times New Roman" w:cs="Times New Roman"/>
          <w:szCs w:val="28"/>
          <w:lang w:val="uk-UA"/>
        </w:rPr>
        <w:t xml:space="preserve"> - нормоване значення коефіцієнта природного освітлення (КПО), яке визначається за таблицями 1,2 чи додатком К, %;</w:t>
      </w:r>
    </w:p>
    <w:p w:rsidR="004A6D04" w:rsidRPr="004A6D04" w:rsidRDefault="004A6D04" w:rsidP="004A6D04">
      <w:pPr>
        <w:pStyle w:val="13"/>
        <w:ind w:left="0" w:firstLine="709"/>
        <w:rPr>
          <w:i/>
          <w:sz w:val="28"/>
          <w:szCs w:val="28"/>
          <w:lang w:val="uk-UA"/>
        </w:rPr>
      </w:pPr>
      <w:r w:rsidRPr="004A6D04">
        <w:rPr>
          <w:sz w:val="28"/>
          <w:szCs w:val="28"/>
          <w:lang w:val="uk-UA"/>
        </w:rPr>
        <w:t xml:space="preserve"> </w:t>
      </w:r>
      <w:r w:rsidRPr="004A6D04">
        <w:rPr>
          <w:i/>
          <w:sz w:val="28"/>
          <w:szCs w:val="28"/>
          <w:lang w:val="uk-UA"/>
        </w:rPr>
        <w:t>ɳ</w:t>
      </w:r>
      <w:r w:rsidRPr="004A6D04">
        <w:rPr>
          <w:i/>
          <w:sz w:val="28"/>
          <w:szCs w:val="28"/>
          <w:vertAlign w:val="subscript"/>
          <w:lang w:val="uk-UA"/>
        </w:rPr>
        <w:t>в</w:t>
      </w:r>
      <w:r w:rsidRPr="004A6D04">
        <w:rPr>
          <w:i/>
          <w:sz w:val="28"/>
          <w:szCs w:val="28"/>
          <w:lang w:val="uk-UA"/>
        </w:rPr>
        <w:t xml:space="preserve"> </w:t>
      </w:r>
      <w:r w:rsidRPr="004A6D04">
        <w:rPr>
          <w:sz w:val="28"/>
          <w:szCs w:val="28"/>
          <w:lang w:val="uk-UA"/>
        </w:rPr>
        <w:t xml:space="preserve">– коефіцієнт, що враховує світлову активність вікон, визначається за таблицею Л.1; </w:t>
      </w:r>
    </w:p>
    <w:p w:rsidR="004A6D04" w:rsidRPr="004A6D04" w:rsidRDefault="004A6D04" w:rsidP="004A6D04">
      <w:pPr>
        <w:pStyle w:val="13"/>
        <w:ind w:left="0" w:firstLine="709"/>
        <w:rPr>
          <w:i/>
          <w:sz w:val="28"/>
          <w:szCs w:val="28"/>
          <w:lang w:val="uk-UA"/>
        </w:rPr>
      </w:pPr>
      <w:r w:rsidRPr="004A6D04">
        <w:rPr>
          <w:i/>
          <w:sz w:val="28"/>
          <w:szCs w:val="28"/>
          <w:lang w:val="uk-UA"/>
        </w:rPr>
        <w:t xml:space="preserve"> К</w:t>
      </w:r>
      <w:r w:rsidRPr="004A6D04">
        <w:rPr>
          <w:i/>
          <w:sz w:val="28"/>
          <w:szCs w:val="28"/>
          <w:vertAlign w:val="subscript"/>
          <w:lang w:val="uk-UA"/>
        </w:rPr>
        <w:t>з</w:t>
      </w:r>
      <w:r w:rsidRPr="004A6D04">
        <w:rPr>
          <w:i/>
          <w:sz w:val="28"/>
          <w:szCs w:val="28"/>
          <w:lang w:val="uk-UA"/>
        </w:rPr>
        <w:t xml:space="preserve"> </w:t>
      </w:r>
      <w:r w:rsidRPr="004A6D04">
        <w:rPr>
          <w:sz w:val="28"/>
          <w:szCs w:val="28"/>
          <w:lang w:val="uk-UA"/>
        </w:rPr>
        <w:t>– коефіцієнт запасу, в</w:t>
      </w:r>
      <w:r w:rsidR="00FF6925">
        <w:rPr>
          <w:sz w:val="28"/>
          <w:szCs w:val="28"/>
          <w:lang w:val="uk-UA"/>
        </w:rPr>
        <w:t>изначається згідно таблиці 4.7</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i/>
          <w:sz w:val="28"/>
          <w:szCs w:val="28"/>
          <w:lang w:val="uk-UA"/>
        </w:rPr>
        <w:t xml:space="preserve"> К</w:t>
      </w:r>
      <w:r w:rsidRPr="004A6D04">
        <w:rPr>
          <w:i/>
          <w:sz w:val="28"/>
          <w:szCs w:val="28"/>
          <w:vertAlign w:val="subscript"/>
          <w:lang w:val="uk-UA"/>
        </w:rPr>
        <w:t xml:space="preserve">б </w:t>
      </w:r>
      <w:r w:rsidRPr="004A6D04">
        <w:rPr>
          <w:sz w:val="28"/>
          <w:szCs w:val="28"/>
          <w:lang w:val="uk-UA"/>
        </w:rPr>
        <w:t>– коефіцієнт, що враховує затінення вікон протилежними будинками</w:t>
      </w:r>
      <w:r w:rsidR="00FF6925">
        <w:rPr>
          <w:sz w:val="28"/>
          <w:szCs w:val="28"/>
          <w:lang w:val="uk-UA"/>
        </w:rPr>
        <w:t>, визначається за таблицею 4.7</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 xml:space="preserve"> </w:t>
      </w:r>
      <w:r w:rsidRPr="004A6D04">
        <w:rPr>
          <w:i/>
          <w:sz w:val="28"/>
          <w:szCs w:val="28"/>
          <w:lang w:val="uk-UA"/>
        </w:rPr>
        <w:t>S</w:t>
      </w:r>
      <w:r w:rsidRPr="004A6D04">
        <w:rPr>
          <w:i/>
          <w:sz w:val="28"/>
          <w:szCs w:val="28"/>
          <w:vertAlign w:val="subscript"/>
          <w:lang w:val="uk-UA"/>
        </w:rPr>
        <w:t>n</w:t>
      </w:r>
      <w:r w:rsidRPr="004A6D04">
        <w:rPr>
          <w:sz w:val="28"/>
          <w:szCs w:val="28"/>
          <w:lang w:val="uk-UA"/>
        </w:rPr>
        <w:t xml:space="preserve"> – площа поверхні підлоги;</w:t>
      </w:r>
    </w:p>
    <w:p w:rsidR="004A6D04" w:rsidRPr="004A6D04" w:rsidRDefault="004A6D04" w:rsidP="004A6D04">
      <w:pPr>
        <w:pStyle w:val="13"/>
        <w:ind w:left="0" w:firstLine="709"/>
        <w:rPr>
          <w:sz w:val="28"/>
          <w:szCs w:val="28"/>
          <w:lang w:val="uk-UA"/>
        </w:rPr>
      </w:pPr>
      <w:r w:rsidRPr="004A6D04">
        <w:rPr>
          <w:sz w:val="28"/>
          <w:szCs w:val="28"/>
          <w:lang w:val="uk-UA"/>
        </w:rPr>
        <w:t xml:space="preserve"> r</w:t>
      </w:r>
      <w:r w:rsidRPr="004A6D04">
        <w:rPr>
          <w:i/>
          <w:sz w:val="28"/>
          <w:szCs w:val="28"/>
          <w:vertAlign w:val="subscript"/>
          <w:lang w:val="uk-UA"/>
        </w:rPr>
        <w:t>1</w:t>
      </w:r>
      <w:r w:rsidRPr="004A6D04">
        <w:rPr>
          <w:sz w:val="28"/>
          <w:szCs w:val="28"/>
          <w:lang w:val="uk-UA"/>
        </w:rPr>
        <w:t>- коефіцієнт, що враховує підвищення КПО за рахунок світла, відбитого від внутрішніх поверхонь приміщення</w:t>
      </w:r>
      <w:r w:rsidR="00FF6925">
        <w:rPr>
          <w:sz w:val="28"/>
          <w:szCs w:val="28"/>
          <w:lang w:val="uk-UA"/>
        </w:rPr>
        <w:t>, визначається за таблицею 4.7</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 xml:space="preserve"> </w:t>
      </w:r>
      <w:r w:rsidRPr="004A6D04">
        <w:rPr>
          <w:i/>
          <w:sz w:val="28"/>
          <w:szCs w:val="28"/>
          <w:lang w:val="uk-UA"/>
        </w:rPr>
        <w:t>τ</w:t>
      </w:r>
      <w:r w:rsidRPr="004A6D04">
        <w:rPr>
          <w:i/>
          <w:sz w:val="28"/>
          <w:szCs w:val="28"/>
          <w:vertAlign w:val="subscript"/>
          <w:lang w:val="uk-UA"/>
        </w:rPr>
        <w:t>0</w:t>
      </w:r>
      <w:r w:rsidRPr="004A6D04">
        <w:rPr>
          <w:sz w:val="28"/>
          <w:szCs w:val="28"/>
          <w:lang w:val="uk-UA"/>
        </w:rPr>
        <w:t xml:space="preserve"> – загальний коефіцієнт світло пропускання.</w:t>
      </w:r>
    </w:p>
    <w:p w:rsidR="004A6D04" w:rsidRPr="004A6D04" w:rsidRDefault="004A6D04" w:rsidP="004A6D04">
      <w:pPr>
        <w:pStyle w:val="13"/>
        <w:widowControl w:val="0"/>
        <w:numPr>
          <w:ilvl w:val="0"/>
          <w:numId w:val="31"/>
        </w:numPr>
        <w:tabs>
          <w:tab w:val="clear" w:pos="0"/>
          <w:tab w:val="num" w:pos="66"/>
        </w:tabs>
        <w:suppressAutoHyphens/>
        <w:autoSpaceDE w:val="0"/>
        <w:ind w:left="0" w:firstLine="851"/>
        <w:jc w:val="both"/>
        <w:rPr>
          <w:sz w:val="28"/>
          <w:szCs w:val="28"/>
          <w:lang w:val="uk-UA"/>
        </w:rPr>
      </w:pPr>
      <w:r w:rsidRPr="004A6D04">
        <w:rPr>
          <w:sz w:val="28"/>
          <w:szCs w:val="28"/>
          <w:lang w:val="uk-UA"/>
        </w:rPr>
        <w:t xml:space="preserve">Нормативне значення </w:t>
      </w:r>
      <w:r w:rsidRPr="004A6D04">
        <w:rPr>
          <w:i/>
          <w:sz w:val="28"/>
          <w:szCs w:val="28"/>
          <w:lang w:val="uk-UA"/>
        </w:rPr>
        <w:t>e</w:t>
      </w:r>
      <w:r w:rsidRPr="004A6D04">
        <w:rPr>
          <w:sz w:val="28"/>
          <w:szCs w:val="28"/>
          <w:vertAlign w:val="subscript"/>
          <w:lang w:val="uk-UA"/>
        </w:rPr>
        <w:t>N</w:t>
      </w:r>
    </w:p>
    <w:p w:rsidR="004A6D04" w:rsidRPr="004A6D04" w:rsidRDefault="004A6D04" w:rsidP="004A6D04">
      <w:pPr>
        <w:pStyle w:val="13"/>
        <w:tabs>
          <w:tab w:val="num" w:pos="66"/>
        </w:tabs>
        <w:ind w:left="0" w:firstLine="851"/>
        <w:rPr>
          <w:sz w:val="28"/>
          <w:szCs w:val="28"/>
          <w:lang w:val="uk-UA"/>
        </w:rPr>
      </w:pPr>
      <w:r w:rsidRPr="004A6D04">
        <w:rPr>
          <w:sz w:val="28"/>
          <w:szCs w:val="28"/>
          <w:lang w:val="uk-UA"/>
        </w:rPr>
        <w:lastRenderedPageBreak/>
        <w:t>Нормативне значення(КПО)</w:t>
      </w:r>
      <w:r w:rsidRPr="004A6D04">
        <w:rPr>
          <w:sz w:val="28"/>
          <w:szCs w:val="28"/>
          <w:vertAlign w:val="subscript"/>
          <w:lang w:val="uk-UA"/>
        </w:rPr>
        <w:t xml:space="preserve">норм  </w:t>
      </w:r>
      <w:r w:rsidRPr="004A6D04">
        <w:rPr>
          <w:sz w:val="28"/>
          <w:szCs w:val="28"/>
          <w:lang w:val="uk-UA"/>
        </w:rPr>
        <w:t>при III розряді роботи дорівнює 1,2%. Визначення коефіцієнту запасу. За таблицею 3 отримуємо К</w:t>
      </w:r>
      <w:r w:rsidRPr="004A6D04">
        <w:rPr>
          <w:sz w:val="28"/>
          <w:szCs w:val="28"/>
          <w:vertAlign w:val="subscript"/>
          <w:lang w:val="uk-UA"/>
        </w:rPr>
        <w:t>3</w:t>
      </w:r>
      <w:r w:rsidRPr="004A6D04">
        <w:rPr>
          <w:sz w:val="28"/>
          <w:szCs w:val="28"/>
          <w:lang w:val="uk-UA"/>
        </w:rPr>
        <w:t>=1,2 (робочі приміщення)</w:t>
      </w:r>
    </w:p>
    <w:p w:rsidR="004A6D04" w:rsidRPr="004A6D04" w:rsidRDefault="004A6D04" w:rsidP="004A6D04">
      <w:pPr>
        <w:pStyle w:val="13"/>
        <w:widowControl w:val="0"/>
        <w:numPr>
          <w:ilvl w:val="0"/>
          <w:numId w:val="31"/>
        </w:numPr>
        <w:tabs>
          <w:tab w:val="clear" w:pos="0"/>
          <w:tab w:val="num" w:pos="66"/>
        </w:tabs>
        <w:suppressAutoHyphens/>
        <w:autoSpaceDE w:val="0"/>
        <w:ind w:left="0" w:firstLine="851"/>
        <w:jc w:val="both"/>
        <w:rPr>
          <w:sz w:val="28"/>
          <w:szCs w:val="28"/>
          <w:lang w:val="uk-UA"/>
        </w:rPr>
      </w:pPr>
      <w:r w:rsidRPr="004A6D04">
        <w:rPr>
          <w:sz w:val="28"/>
          <w:szCs w:val="28"/>
          <w:lang w:val="uk-UA"/>
        </w:rPr>
        <w:t xml:space="preserve">Визначення світлової характеристики </w:t>
      </w:r>
      <w:r w:rsidRPr="004A6D04">
        <w:rPr>
          <w:i/>
          <w:sz w:val="28"/>
          <w:szCs w:val="28"/>
          <w:lang w:val="uk-UA"/>
        </w:rPr>
        <w:t>ɳ</w:t>
      </w:r>
      <w:r w:rsidRPr="004A6D04">
        <w:rPr>
          <w:i/>
          <w:sz w:val="28"/>
          <w:szCs w:val="28"/>
          <w:vertAlign w:val="subscript"/>
          <w:lang w:val="uk-UA"/>
        </w:rPr>
        <w:t>в</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Визначення параметрів приміщення:</w:t>
      </w:r>
    </w:p>
    <w:p w:rsidR="004A6D04" w:rsidRPr="004A6D04" w:rsidRDefault="004A6D04" w:rsidP="004A6D04">
      <w:pPr>
        <w:pStyle w:val="13"/>
        <w:ind w:left="0" w:firstLine="709"/>
        <w:rPr>
          <w:sz w:val="28"/>
          <w:szCs w:val="28"/>
          <w:lang w:val="uk-UA"/>
        </w:rPr>
      </w:pPr>
      <w:r w:rsidRPr="004A6D04">
        <w:rPr>
          <w:sz w:val="28"/>
          <w:szCs w:val="28"/>
          <w:lang w:val="uk-UA"/>
        </w:rPr>
        <w:t>А/В – відношення довжини приміщення до його глибини.</w:t>
      </w:r>
    </w:p>
    <w:p w:rsidR="004A6D04" w:rsidRPr="004A6D04" w:rsidRDefault="004A6D04" w:rsidP="004A6D04">
      <w:pPr>
        <w:pStyle w:val="13"/>
        <w:ind w:left="0" w:firstLine="709"/>
        <w:jc w:val="center"/>
        <w:rPr>
          <w:sz w:val="28"/>
          <w:szCs w:val="28"/>
          <w:lang w:val="uk-UA"/>
        </w:rPr>
      </w:pPr>
      <w:r w:rsidRPr="004A6D04">
        <w:rPr>
          <w:sz w:val="28"/>
          <w:szCs w:val="28"/>
          <w:lang w:val="uk-UA"/>
        </w:rPr>
        <w:t>А/В = 3/6 = 0,5</w:t>
      </w:r>
    </w:p>
    <w:p w:rsidR="004A6D04" w:rsidRPr="004A6D04" w:rsidRDefault="004A6D04" w:rsidP="004A6D04">
      <w:pPr>
        <w:pStyle w:val="13"/>
        <w:ind w:left="0" w:firstLine="709"/>
        <w:rPr>
          <w:lang w:val="uk-UA"/>
        </w:rPr>
      </w:pPr>
      <w:r w:rsidRPr="004A6D04">
        <w:rPr>
          <w:sz w:val="28"/>
          <w:szCs w:val="28"/>
          <w:lang w:val="uk-UA"/>
        </w:rPr>
        <w:t>В/h – відношення глибини приміщення до його висоти від рівня робочої поверхні до верху вікна.</w:t>
      </w:r>
    </w:p>
    <w:p w:rsidR="004A6D04" w:rsidRPr="004A6D04" w:rsidRDefault="004A6D04" w:rsidP="004A6D04">
      <w:pPr>
        <w:pStyle w:val="13"/>
        <w:ind w:left="0" w:firstLine="709"/>
        <w:jc w:val="right"/>
        <w:rPr>
          <w:sz w:val="28"/>
          <w:szCs w:val="28"/>
          <w:lang w:val="uk-UA"/>
        </w:rPr>
      </w:pPr>
      <w:r w:rsidRPr="004A6D04">
        <w:rPr>
          <w:position w:val="-3"/>
          <w:lang w:val="uk-UA"/>
        </w:rPr>
        <w:object w:dxaOrig="1793" w:dyaOrig="302">
          <v:shape id="_x0000_i1093" type="#_x0000_t75" style="width:90pt;height:14.65pt" o:ole="" filled="t">
            <v:fill color2="black"/>
            <v:imagedata r:id="rId154" o:title=""/>
          </v:shape>
          <o:OLEObject Type="Embed" ProgID="Equation.3" ShapeID="_x0000_i1093" DrawAspect="Content" ObjectID="_1526837976" r:id="rId155"/>
        </w:object>
      </w:r>
      <w:r w:rsidRPr="004A6D04">
        <w:rPr>
          <w:i/>
          <w:sz w:val="28"/>
          <w:szCs w:val="28"/>
          <w:lang w:val="uk-UA"/>
        </w:rPr>
        <w:tab/>
      </w:r>
      <w:r w:rsidRPr="004A6D04">
        <w:rPr>
          <w:i/>
          <w:sz w:val="28"/>
          <w:szCs w:val="28"/>
          <w:lang w:val="uk-UA"/>
        </w:rPr>
        <w:tab/>
      </w:r>
      <w:r w:rsidRPr="004A6D04">
        <w:rPr>
          <w:i/>
          <w:sz w:val="28"/>
          <w:szCs w:val="28"/>
          <w:lang w:val="uk-UA"/>
        </w:rPr>
        <w:tab/>
      </w:r>
      <w:r w:rsidRPr="004A6D04">
        <w:rPr>
          <w:i/>
          <w:sz w:val="28"/>
          <w:szCs w:val="28"/>
          <w:lang w:val="uk-UA"/>
        </w:rPr>
        <w:tab/>
      </w:r>
      <w:r w:rsidRPr="004A6D04">
        <w:rPr>
          <w:sz w:val="28"/>
          <w:szCs w:val="28"/>
          <w:lang w:val="uk-UA"/>
        </w:rPr>
        <w:t>(4.7.2)</w:t>
      </w:r>
    </w:p>
    <w:p w:rsidR="004A6D04" w:rsidRPr="004A6D04" w:rsidRDefault="004A6D04" w:rsidP="004A6D04">
      <w:pPr>
        <w:pStyle w:val="13"/>
        <w:ind w:left="0" w:firstLine="709"/>
        <w:rPr>
          <w:sz w:val="28"/>
          <w:szCs w:val="28"/>
          <w:lang w:val="uk-UA"/>
        </w:rPr>
      </w:pPr>
      <w:r w:rsidRPr="004A6D04">
        <w:rPr>
          <w:sz w:val="28"/>
          <w:szCs w:val="28"/>
          <w:lang w:val="uk-UA"/>
        </w:rPr>
        <w:t xml:space="preserve">де </w:t>
      </w:r>
      <w:r w:rsidRPr="004A6D04">
        <w:rPr>
          <w:i/>
          <w:sz w:val="28"/>
          <w:szCs w:val="28"/>
          <w:lang w:val="uk-UA"/>
        </w:rPr>
        <w:t>Н –</w:t>
      </w:r>
      <w:r w:rsidRPr="004A6D04">
        <w:rPr>
          <w:sz w:val="28"/>
          <w:szCs w:val="28"/>
          <w:lang w:val="uk-UA"/>
        </w:rPr>
        <w:t xml:space="preserve"> висота приміщення,м.;</w:t>
      </w:r>
    </w:p>
    <w:p w:rsidR="004A6D04" w:rsidRPr="004A6D04" w:rsidRDefault="004A6D04" w:rsidP="004A6D04">
      <w:pPr>
        <w:pStyle w:val="13"/>
        <w:ind w:left="0" w:firstLine="709"/>
        <w:rPr>
          <w:sz w:val="28"/>
          <w:szCs w:val="28"/>
          <w:lang w:val="uk-UA"/>
        </w:rPr>
      </w:pPr>
      <w:r w:rsidRPr="004A6D04">
        <w:rPr>
          <w:sz w:val="28"/>
          <w:szCs w:val="28"/>
          <w:lang w:val="uk-UA"/>
        </w:rPr>
        <w:t xml:space="preserve"> </w:t>
      </w:r>
      <w:r w:rsidRPr="004A6D04">
        <w:rPr>
          <w:i/>
          <w:sz w:val="28"/>
          <w:szCs w:val="28"/>
          <w:lang w:val="uk-UA"/>
        </w:rPr>
        <w:t>h</w:t>
      </w:r>
      <w:r w:rsidRPr="004A6D04">
        <w:rPr>
          <w:i/>
          <w:sz w:val="28"/>
          <w:szCs w:val="28"/>
          <w:vertAlign w:val="subscript"/>
          <w:lang w:val="uk-UA"/>
        </w:rPr>
        <w:t>раб</w:t>
      </w:r>
      <w:r w:rsidRPr="004A6D04">
        <w:rPr>
          <w:i/>
          <w:sz w:val="28"/>
          <w:szCs w:val="28"/>
          <w:lang w:val="uk-UA"/>
        </w:rPr>
        <w:t xml:space="preserve"> </w:t>
      </w:r>
      <w:r w:rsidRPr="004A6D04">
        <w:rPr>
          <w:sz w:val="28"/>
          <w:szCs w:val="28"/>
          <w:lang w:val="uk-UA"/>
        </w:rPr>
        <w:t>– висота від стелі до вікна,м.;</w:t>
      </w:r>
    </w:p>
    <w:p w:rsidR="004A6D04" w:rsidRPr="004A6D04" w:rsidRDefault="004A6D04" w:rsidP="004A6D04">
      <w:pPr>
        <w:pStyle w:val="13"/>
        <w:ind w:left="0" w:firstLine="709"/>
        <w:rPr>
          <w:sz w:val="28"/>
          <w:szCs w:val="28"/>
          <w:lang w:val="uk-UA"/>
        </w:rPr>
      </w:pPr>
      <w:r w:rsidRPr="004A6D04">
        <w:rPr>
          <w:sz w:val="28"/>
          <w:szCs w:val="28"/>
          <w:lang w:val="uk-UA"/>
        </w:rPr>
        <w:t xml:space="preserve"> </w:t>
      </w:r>
      <w:r w:rsidRPr="004A6D04">
        <w:rPr>
          <w:i/>
          <w:sz w:val="28"/>
          <w:szCs w:val="28"/>
          <w:lang w:val="uk-UA"/>
        </w:rPr>
        <w:t>h</w:t>
      </w:r>
      <w:r w:rsidRPr="004A6D04">
        <w:rPr>
          <w:i/>
          <w:sz w:val="28"/>
          <w:szCs w:val="28"/>
          <w:vertAlign w:val="subscript"/>
          <w:lang w:val="uk-UA"/>
        </w:rPr>
        <w:t>рп</w:t>
      </w:r>
      <w:r w:rsidRPr="004A6D04">
        <w:rPr>
          <w:sz w:val="28"/>
          <w:szCs w:val="28"/>
          <w:lang w:val="uk-UA"/>
        </w:rPr>
        <w:t xml:space="preserve"> – висота від підлоги до робочої поверхні,м..</w:t>
      </w:r>
    </w:p>
    <w:p w:rsidR="004A6D04" w:rsidRPr="004A6D04" w:rsidRDefault="004A6D04" w:rsidP="004A6D04">
      <w:pPr>
        <w:pStyle w:val="13"/>
        <w:ind w:left="0" w:firstLine="709"/>
        <w:jc w:val="center"/>
        <w:rPr>
          <w:sz w:val="28"/>
          <w:szCs w:val="28"/>
          <w:lang w:val="uk-UA"/>
        </w:rPr>
      </w:pPr>
      <w:r w:rsidRPr="004A6D04">
        <w:rPr>
          <w:sz w:val="28"/>
          <w:szCs w:val="28"/>
          <w:lang w:val="uk-UA"/>
        </w:rPr>
        <w:t>h = 3,5 – 0.5 – 0,8 = 2,2</w:t>
      </w:r>
    </w:p>
    <w:p w:rsidR="004A6D04" w:rsidRPr="004A6D04" w:rsidRDefault="004A6D04" w:rsidP="004A6D04">
      <w:pPr>
        <w:pStyle w:val="13"/>
        <w:ind w:left="0" w:firstLine="709"/>
        <w:jc w:val="center"/>
        <w:rPr>
          <w:sz w:val="28"/>
          <w:szCs w:val="28"/>
          <w:lang w:val="uk-UA"/>
        </w:rPr>
      </w:pPr>
      <w:r w:rsidRPr="004A6D04">
        <w:rPr>
          <w:sz w:val="28"/>
          <w:szCs w:val="28"/>
          <w:lang w:val="uk-UA"/>
        </w:rPr>
        <w:t xml:space="preserve">В/ h = 6/2,2 = 2,73 ≈3 </w:t>
      </w:r>
    </w:p>
    <w:p w:rsidR="004A6D04" w:rsidRPr="004A6D04" w:rsidRDefault="004A6D04" w:rsidP="004A6D04">
      <w:pPr>
        <w:pStyle w:val="13"/>
        <w:ind w:left="0" w:firstLine="709"/>
        <w:rPr>
          <w:sz w:val="28"/>
          <w:szCs w:val="28"/>
          <w:lang w:val="uk-UA"/>
        </w:rPr>
      </w:pPr>
      <w:r w:rsidRPr="004A6D04">
        <w:rPr>
          <w:sz w:val="28"/>
          <w:szCs w:val="28"/>
          <w:lang w:val="uk-UA"/>
        </w:rPr>
        <w:t xml:space="preserve">Завдяки отриманим даним </w:t>
      </w:r>
      <w:r w:rsidRPr="004A6D04">
        <w:rPr>
          <w:i/>
          <w:sz w:val="28"/>
          <w:szCs w:val="28"/>
          <w:lang w:val="uk-UA"/>
        </w:rPr>
        <w:t>ɳ</w:t>
      </w:r>
      <w:r w:rsidRPr="004A6D04">
        <w:rPr>
          <w:i/>
          <w:sz w:val="28"/>
          <w:szCs w:val="28"/>
          <w:vertAlign w:val="subscript"/>
          <w:lang w:val="uk-UA"/>
        </w:rPr>
        <w:t>в</w:t>
      </w:r>
      <w:r w:rsidRPr="004A6D04">
        <w:rPr>
          <w:sz w:val="28"/>
          <w:szCs w:val="28"/>
          <w:lang w:val="uk-UA"/>
        </w:rPr>
        <w:t xml:space="preserve"> = 37.</w:t>
      </w:r>
    </w:p>
    <w:p w:rsidR="004A6D04" w:rsidRPr="004A6D04" w:rsidRDefault="004A6D04" w:rsidP="004A6D04">
      <w:pPr>
        <w:pStyle w:val="13"/>
        <w:widowControl w:val="0"/>
        <w:numPr>
          <w:ilvl w:val="0"/>
          <w:numId w:val="31"/>
        </w:numPr>
        <w:tabs>
          <w:tab w:val="clear" w:pos="0"/>
          <w:tab w:val="num" w:pos="993"/>
        </w:tabs>
        <w:suppressAutoHyphens/>
        <w:autoSpaceDE w:val="0"/>
        <w:ind w:left="0" w:firstLine="709"/>
        <w:jc w:val="both"/>
        <w:rPr>
          <w:sz w:val="28"/>
          <w:szCs w:val="28"/>
          <w:lang w:val="uk-UA"/>
        </w:rPr>
      </w:pPr>
      <w:r w:rsidRPr="004A6D04">
        <w:rPr>
          <w:sz w:val="28"/>
          <w:szCs w:val="28"/>
          <w:lang w:val="uk-UA"/>
        </w:rPr>
        <w:t>Розраховуємо коефіцієнт r</w:t>
      </w:r>
      <w:r w:rsidRPr="004A6D04">
        <w:rPr>
          <w:sz w:val="28"/>
          <w:szCs w:val="28"/>
          <w:vertAlign w:val="superscript"/>
          <w:lang w:val="uk-UA"/>
        </w:rPr>
        <w:t xml:space="preserve">1 </w:t>
      </w:r>
      <w:r w:rsidRPr="004A6D04">
        <w:rPr>
          <w:sz w:val="28"/>
          <w:szCs w:val="28"/>
          <w:lang w:val="uk-UA"/>
        </w:rPr>
        <w:t>, який враховує підвищення КПО при бічному освітленні завдяки світлу відбитому від поверхні приміщення і підстильного шару прилягаючого до будинку.</w:t>
      </w:r>
    </w:p>
    <w:p w:rsidR="004A6D04" w:rsidRPr="004A6D04" w:rsidRDefault="004A6D04" w:rsidP="004A6D04">
      <w:pPr>
        <w:pStyle w:val="13"/>
        <w:ind w:left="0" w:firstLine="709"/>
        <w:rPr>
          <w:i/>
          <w:sz w:val="28"/>
          <w:szCs w:val="28"/>
          <w:lang w:val="uk-UA"/>
        </w:rPr>
      </w:pPr>
      <w:r w:rsidRPr="004A6D04">
        <w:rPr>
          <w:sz w:val="28"/>
          <w:szCs w:val="28"/>
          <w:lang w:val="uk-UA"/>
        </w:rPr>
        <w:t xml:space="preserve">Приймаємо, що розрахункова точка </w:t>
      </w:r>
      <w:r w:rsidRPr="004A6D04">
        <w:rPr>
          <w:i/>
          <w:sz w:val="28"/>
          <w:szCs w:val="28"/>
          <w:lang w:val="uk-UA"/>
        </w:rPr>
        <w:t>m</w:t>
      </w:r>
      <w:r w:rsidRPr="004A6D04">
        <w:rPr>
          <w:sz w:val="28"/>
          <w:szCs w:val="28"/>
          <w:lang w:val="uk-UA"/>
        </w:rPr>
        <w:t xml:space="preserve"> умовної робочої поверхні розміщується на відстані 1 м від стіни, найвіддаленішої від вікон, тобто відстань від точки </w:t>
      </w:r>
      <w:r w:rsidRPr="004A6D04">
        <w:rPr>
          <w:i/>
          <w:sz w:val="28"/>
          <w:szCs w:val="28"/>
          <w:lang w:val="uk-UA"/>
        </w:rPr>
        <w:t>m</w:t>
      </w:r>
      <w:r w:rsidRPr="004A6D04">
        <w:rPr>
          <w:sz w:val="28"/>
          <w:szCs w:val="28"/>
          <w:lang w:val="uk-UA"/>
        </w:rPr>
        <w:t xml:space="preserve"> до зовнішньої стіни приміщення:</w:t>
      </w:r>
    </w:p>
    <w:p w:rsidR="004A6D04" w:rsidRPr="004A6D04" w:rsidRDefault="004A6D04" w:rsidP="004A6D04">
      <w:pPr>
        <w:pStyle w:val="13"/>
        <w:ind w:left="0" w:firstLine="709"/>
        <w:jc w:val="center"/>
        <w:rPr>
          <w:sz w:val="28"/>
          <w:szCs w:val="28"/>
          <w:lang w:val="uk-UA"/>
        </w:rPr>
      </w:pPr>
      <w:r w:rsidRPr="004A6D04">
        <w:rPr>
          <w:i/>
          <w:sz w:val="28"/>
          <w:szCs w:val="28"/>
          <w:lang w:val="uk-UA"/>
        </w:rPr>
        <w:t>l</w:t>
      </w:r>
      <w:r w:rsidRPr="004A6D04">
        <w:rPr>
          <w:sz w:val="28"/>
          <w:szCs w:val="28"/>
          <w:lang w:val="uk-UA"/>
        </w:rPr>
        <w:t>= В – 1 = 6 – 1 = 5 м.</w:t>
      </w:r>
    </w:p>
    <w:p w:rsidR="004A6D04" w:rsidRPr="004A6D04" w:rsidRDefault="004A6D04" w:rsidP="004A6D04">
      <w:pPr>
        <w:pStyle w:val="13"/>
        <w:ind w:left="0" w:firstLine="709"/>
        <w:rPr>
          <w:sz w:val="28"/>
          <w:szCs w:val="28"/>
          <w:lang w:val="uk-UA"/>
        </w:rPr>
      </w:pPr>
      <w:r w:rsidRPr="004A6D04">
        <w:rPr>
          <w:sz w:val="28"/>
          <w:szCs w:val="28"/>
          <w:lang w:val="uk-UA"/>
        </w:rPr>
        <w:t xml:space="preserve">Визначаємо відношення відстані розрахункової точки від зовнішньої стіни до глибини приміщення: </w:t>
      </w:r>
    </w:p>
    <w:p w:rsidR="004A6D04" w:rsidRPr="004A6D04" w:rsidRDefault="004A6D04" w:rsidP="004A6D04">
      <w:pPr>
        <w:pStyle w:val="13"/>
        <w:ind w:left="0" w:firstLine="709"/>
        <w:jc w:val="center"/>
        <w:rPr>
          <w:sz w:val="28"/>
          <w:szCs w:val="28"/>
          <w:lang w:val="uk-UA"/>
        </w:rPr>
      </w:pPr>
      <w:r w:rsidRPr="004A6D04">
        <w:rPr>
          <w:sz w:val="28"/>
          <w:szCs w:val="28"/>
          <w:lang w:val="uk-UA"/>
        </w:rPr>
        <w:t xml:space="preserve">L = </w:t>
      </w:r>
      <w:r w:rsidRPr="004A6D04">
        <w:rPr>
          <w:i/>
          <w:sz w:val="28"/>
          <w:szCs w:val="28"/>
          <w:lang w:val="uk-UA"/>
        </w:rPr>
        <w:t>l</w:t>
      </w:r>
      <w:r w:rsidRPr="004A6D04">
        <w:rPr>
          <w:sz w:val="28"/>
          <w:szCs w:val="28"/>
          <w:lang w:val="uk-UA"/>
        </w:rPr>
        <w:t>/В=5/6=0,83</w:t>
      </w:r>
    </w:p>
    <w:p w:rsidR="004A6D04" w:rsidRPr="004A6D04" w:rsidRDefault="004A6D04" w:rsidP="004A6D04">
      <w:pPr>
        <w:pStyle w:val="13"/>
        <w:ind w:left="0" w:firstLine="709"/>
        <w:rPr>
          <w:sz w:val="28"/>
          <w:szCs w:val="28"/>
          <w:lang w:val="uk-UA"/>
        </w:rPr>
      </w:pPr>
      <w:r w:rsidRPr="004A6D04">
        <w:rPr>
          <w:sz w:val="28"/>
          <w:szCs w:val="28"/>
          <w:lang w:val="uk-UA"/>
        </w:rPr>
        <w:t>Відповідно до отриманих параметрів В/h, А/В, L та значення ρ</w:t>
      </w:r>
      <w:r w:rsidRPr="004A6D04">
        <w:rPr>
          <w:sz w:val="28"/>
          <w:szCs w:val="28"/>
          <w:vertAlign w:val="subscript"/>
          <w:lang w:val="uk-UA"/>
        </w:rPr>
        <w:t xml:space="preserve">ср </w:t>
      </w:r>
      <w:r w:rsidRPr="004A6D04">
        <w:rPr>
          <w:sz w:val="28"/>
          <w:szCs w:val="28"/>
          <w:lang w:val="uk-UA"/>
        </w:rPr>
        <w:t>=0,5 %, коефіцієнт r</w:t>
      </w:r>
      <w:r w:rsidRPr="004A6D04">
        <w:rPr>
          <w:sz w:val="28"/>
          <w:szCs w:val="28"/>
          <w:vertAlign w:val="superscript"/>
          <w:lang w:val="uk-UA"/>
        </w:rPr>
        <w:t xml:space="preserve">1  </w:t>
      </w:r>
      <w:r w:rsidRPr="004A6D04">
        <w:rPr>
          <w:sz w:val="28"/>
          <w:szCs w:val="28"/>
          <w:lang w:val="uk-UA"/>
        </w:rPr>
        <w:t>= 4,2.</w:t>
      </w:r>
    </w:p>
    <w:p w:rsidR="004A6D04" w:rsidRPr="004A6D04" w:rsidRDefault="004A6D04" w:rsidP="004A6D04">
      <w:pPr>
        <w:pStyle w:val="13"/>
        <w:widowControl w:val="0"/>
        <w:numPr>
          <w:ilvl w:val="0"/>
          <w:numId w:val="31"/>
        </w:numPr>
        <w:tabs>
          <w:tab w:val="clear" w:pos="0"/>
          <w:tab w:val="num" w:pos="66"/>
        </w:tabs>
        <w:suppressAutoHyphens/>
        <w:autoSpaceDE w:val="0"/>
        <w:ind w:left="0" w:firstLine="851"/>
        <w:jc w:val="both"/>
        <w:rPr>
          <w:rStyle w:val="rvts40"/>
          <w:rFonts w:eastAsia="Arial Unicode MS"/>
          <w:iCs/>
          <w:sz w:val="28"/>
          <w:szCs w:val="28"/>
          <w:lang w:val="uk-UA"/>
        </w:rPr>
      </w:pPr>
      <w:r w:rsidRPr="004A6D04">
        <w:rPr>
          <w:sz w:val="28"/>
          <w:szCs w:val="28"/>
          <w:lang w:val="uk-UA"/>
        </w:rPr>
        <w:t>К</w:t>
      </w:r>
      <w:r w:rsidRPr="004A6D04">
        <w:rPr>
          <w:sz w:val="28"/>
          <w:szCs w:val="28"/>
          <w:vertAlign w:val="subscript"/>
          <w:lang w:val="uk-UA"/>
        </w:rPr>
        <w:t>б</w:t>
      </w:r>
      <w:r w:rsidRPr="004A6D04">
        <w:rPr>
          <w:sz w:val="28"/>
          <w:szCs w:val="28"/>
          <w:lang w:val="uk-UA"/>
        </w:rPr>
        <w:t xml:space="preserve"> – коефіцієнт, що враховує затінення вікон напроти стоячими </w:t>
      </w:r>
      <w:r w:rsidRPr="004A6D04">
        <w:rPr>
          <w:sz w:val="28"/>
          <w:szCs w:val="28"/>
          <w:lang w:val="uk-UA"/>
        </w:rPr>
        <w:lastRenderedPageBreak/>
        <w:t>будівлями, приймається в межах 1-1,5; К</w:t>
      </w:r>
      <w:r w:rsidRPr="004A6D04">
        <w:rPr>
          <w:sz w:val="28"/>
          <w:szCs w:val="28"/>
          <w:vertAlign w:val="subscript"/>
          <w:lang w:val="uk-UA"/>
        </w:rPr>
        <w:t>буд</w:t>
      </w:r>
      <w:r w:rsidRPr="004A6D04">
        <w:rPr>
          <w:sz w:val="28"/>
          <w:szCs w:val="28"/>
          <w:lang w:val="uk-UA"/>
        </w:rPr>
        <w:t xml:space="preserve"> = 1.</w:t>
      </w:r>
    </w:p>
    <w:p w:rsidR="004A6D04" w:rsidRPr="004A6D04" w:rsidRDefault="004A6D04" w:rsidP="004A6D04">
      <w:pPr>
        <w:pStyle w:val="13"/>
        <w:widowControl w:val="0"/>
        <w:numPr>
          <w:ilvl w:val="0"/>
          <w:numId w:val="31"/>
        </w:numPr>
        <w:tabs>
          <w:tab w:val="clear" w:pos="0"/>
          <w:tab w:val="num" w:pos="66"/>
          <w:tab w:val="num" w:pos="284"/>
        </w:tabs>
        <w:suppressAutoHyphens/>
        <w:autoSpaceDE w:val="0"/>
        <w:ind w:left="0" w:firstLine="851"/>
        <w:jc w:val="both"/>
        <w:rPr>
          <w:rStyle w:val="rvts40"/>
          <w:rFonts w:eastAsia="Arial Unicode MS"/>
          <w:iCs/>
          <w:sz w:val="28"/>
          <w:szCs w:val="28"/>
          <w:lang w:val="uk-UA"/>
        </w:rPr>
      </w:pPr>
      <w:r w:rsidRPr="004A6D04">
        <w:rPr>
          <w:rStyle w:val="rvts40"/>
          <w:rFonts w:eastAsia="Arial Unicode MS"/>
          <w:iCs/>
          <w:sz w:val="28"/>
          <w:szCs w:val="28"/>
          <w:lang w:val="uk-UA"/>
        </w:rPr>
        <w:t>τ</w:t>
      </w:r>
      <w:r w:rsidRPr="004A6D04">
        <w:rPr>
          <w:rStyle w:val="rvts27"/>
          <w:iCs/>
          <w:sz w:val="28"/>
          <w:szCs w:val="28"/>
          <w:vertAlign w:val="subscript"/>
          <w:lang w:val="uk-UA"/>
        </w:rPr>
        <w:t>0</w:t>
      </w:r>
      <w:r w:rsidRPr="004A6D04">
        <w:rPr>
          <w:rStyle w:val="rvts21"/>
          <w:sz w:val="28"/>
          <w:szCs w:val="28"/>
          <w:lang w:val="uk-UA"/>
        </w:rPr>
        <w:t xml:space="preserve"> – загальний коеф. світло пропускання, що визначається по формулі:</w:t>
      </w:r>
    </w:p>
    <w:p w:rsidR="004A6D04" w:rsidRPr="004A6D04" w:rsidRDefault="004A6D04" w:rsidP="004A6D04">
      <w:pPr>
        <w:spacing w:after="0" w:line="360" w:lineRule="auto"/>
        <w:ind w:firstLine="709"/>
        <w:jc w:val="right"/>
        <w:rPr>
          <w:rFonts w:ascii="Times New Roman" w:hAnsi="Times New Roman" w:cs="Times New Roman"/>
          <w:sz w:val="28"/>
          <w:szCs w:val="28"/>
          <w:lang w:val="uk-UA"/>
        </w:rPr>
      </w:pP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0</w:t>
      </w:r>
      <w:r w:rsidRPr="004A6D04">
        <w:rPr>
          <w:rStyle w:val="rvts21"/>
          <w:rFonts w:ascii="Times New Roman" w:hAnsi="Times New Roman" w:cs="Times New Roman"/>
          <w:sz w:val="28"/>
          <w:szCs w:val="28"/>
          <w:lang w:val="uk-UA"/>
        </w:rPr>
        <w:t> = </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1</w:t>
      </w:r>
      <w:r w:rsidRPr="004A6D04">
        <w:rPr>
          <w:rStyle w:val="rvts21"/>
          <w:rFonts w:ascii="Times New Roman" w:hAnsi="Times New Roman" w:cs="Times New Roman"/>
          <w:sz w:val="28"/>
          <w:szCs w:val="28"/>
          <w:lang w:val="uk-UA"/>
        </w:rPr>
        <w:t>·</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2</w:t>
      </w:r>
      <w:r w:rsidRPr="004A6D04">
        <w:rPr>
          <w:rStyle w:val="rvts21"/>
          <w:rFonts w:ascii="Times New Roman" w:hAnsi="Times New Roman" w:cs="Times New Roman"/>
          <w:sz w:val="28"/>
          <w:szCs w:val="28"/>
          <w:lang w:val="uk-UA"/>
        </w:rPr>
        <w:t>·</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3</w:t>
      </w:r>
      <w:r w:rsidRPr="004A6D04">
        <w:rPr>
          <w:rStyle w:val="rvts21"/>
          <w:rFonts w:ascii="Times New Roman" w:hAnsi="Times New Roman" w:cs="Times New Roman"/>
          <w:sz w:val="28"/>
          <w:szCs w:val="28"/>
          <w:lang w:val="uk-UA"/>
        </w:rPr>
        <w:t>·</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4</w:t>
      </w:r>
      <w:r w:rsidRPr="004A6D04">
        <w:rPr>
          <w:rStyle w:val="rvts21"/>
          <w:rFonts w:ascii="Times New Roman" w:hAnsi="Times New Roman" w:cs="Times New Roman"/>
          <w:sz w:val="28"/>
          <w:szCs w:val="28"/>
          <w:lang w:val="uk-UA"/>
        </w:rPr>
        <w:t>,</w:t>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t>(4.7.3)</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Style w:val="rvts21"/>
          <w:rFonts w:ascii="Times New Roman" w:hAnsi="Times New Roman" w:cs="Times New Roman"/>
          <w:sz w:val="28"/>
          <w:szCs w:val="28"/>
          <w:lang w:val="uk-UA"/>
        </w:rPr>
        <w:t xml:space="preserve">де </w:t>
      </w: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1</w:t>
      </w:r>
      <w:r w:rsidRPr="004A6D04">
        <w:rPr>
          <w:rStyle w:val="rvts21"/>
          <w:rFonts w:ascii="Times New Roman" w:hAnsi="Times New Roman" w:cs="Times New Roman"/>
          <w:sz w:val="28"/>
          <w:szCs w:val="28"/>
          <w:lang w:val="uk-UA"/>
        </w:rPr>
        <w:t>– коефіцієнт світлопропускання матеріалу (визначається за таблицею Л.3)</w:t>
      </w:r>
    </w:p>
    <w:p w:rsidR="004A6D04" w:rsidRPr="004A6D04" w:rsidRDefault="004A6D04" w:rsidP="004A6D04">
      <w:pPr>
        <w:spacing w:after="0" w:line="360" w:lineRule="auto"/>
        <w:ind w:firstLine="709"/>
        <w:jc w:val="both"/>
        <w:rPr>
          <w:rStyle w:val="rvts48"/>
          <w:rFonts w:ascii="Times New Roman" w:hAnsi="Times New Roman" w:cs="Times New Roman"/>
          <w:iCs/>
          <w:color w:val="000000"/>
          <w:sz w:val="28"/>
          <w:szCs w:val="28"/>
          <w:lang w:val="uk-UA"/>
        </w:rPr>
      </w:pPr>
      <w:r w:rsidRPr="004A6D04">
        <w:rPr>
          <w:rFonts w:ascii="Times New Roman" w:hAnsi="Times New Roman" w:cs="Times New Roman"/>
          <w:sz w:val="28"/>
          <w:szCs w:val="28"/>
          <w:lang w:val="uk-UA"/>
        </w:rPr>
        <w:t>Вид світлопропускного матеріалу: скло віконне листове подвійне – 0,8</w:t>
      </w:r>
      <w:r w:rsidRPr="004A6D04">
        <w:rPr>
          <w:rStyle w:val="rvts21"/>
          <w:rFonts w:ascii="Times New Roman" w:hAnsi="Times New Roman" w:cs="Times New Roman"/>
          <w:sz w:val="28"/>
          <w:szCs w:val="28"/>
          <w:lang w:val="uk-UA"/>
        </w:rPr>
        <w:t>;</w:t>
      </w:r>
    </w:p>
    <w:p w:rsidR="004A6D04" w:rsidRPr="004A6D04" w:rsidRDefault="004A6D04" w:rsidP="004A6D04">
      <w:pPr>
        <w:spacing w:after="0" w:line="360" w:lineRule="auto"/>
        <w:ind w:firstLine="709"/>
        <w:jc w:val="both"/>
        <w:rPr>
          <w:rStyle w:val="rvts48"/>
          <w:rFonts w:ascii="Times New Roman" w:hAnsi="Times New Roman" w:cs="Times New Roman"/>
          <w:iCs/>
          <w:color w:val="000000"/>
          <w:sz w:val="28"/>
          <w:szCs w:val="28"/>
          <w:lang w:val="uk-UA"/>
        </w:rPr>
      </w:pP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2</w:t>
      </w:r>
      <w:r w:rsidRPr="004A6D04">
        <w:rPr>
          <w:rStyle w:val="rvts21"/>
          <w:rFonts w:ascii="Times New Roman" w:hAnsi="Times New Roman" w:cs="Times New Roman"/>
          <w:sz w:val="28"/>
          <w:szCs w:val="28"/>
          <w:lang w:val="uk-UA"/>
        </w:rPr>
        <w:t xml:space="preserve"> – коефіцієнт, що враховує втрати світла у віконній рамі (визначається за таблицею Л.3) </w:t>
      </w:r>
      <w:r w:rsidRPr="004A6D04">
        <w:rPr>
          <w:rStyle w:val="af5"/>
          <w:rFonts w:ascii="Times New Roman" w:hAnsi="Times New Roman" w:cs="Times New Roman"/>
          <w:sz w:val="28"/>
          <w:szCs w:val="28"/>
          <w:lang w:val="uk-UA"/>
        </w:rPr>
        <w:t>Вид віконної рами: дерев’яна-одинарна – 0,75;</w:t>
      </w:r>
    </w:p>
    <w:p w:rsidR="004A6D04" w:rsidRPr="004A6D04" w:rsidRDefault="004A6D04" w:rsidP="004A6D04">
      <w:pPr>
        <w:spacing w:after="0" w:line="360" w:lineRule="auto"/>
        <w:ind w:firstLine="709"/>
        <w:jc w:val="both"/>
        <w:rPr>
          <w:rStyle w:val="rvts48"/>
          <w:rFonts w:ascii="Times New Roman" w:hAnsi="Times New Roman" w:cs="Times New Roman"/>
          <w:iCs/>
          <w:color w:val="000000"/>
          <w:sz w:val="28"/>
          <w:szCs w:val="28"/>
          <w:lang w:val="uk-UA"/>
        </w:rPr>
      </w:pP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 xml:space="preserve">3 </w:t>
      </w:r>
      <w:r w:rsidRPr="004A6D04">
        <w:rPr>
          <w:rStyle w:val="rvts21"/>
          <w:rFonts w:ascii="Times New Roman" w:hAnsi="Times New Roman" w:cs="Times New Roman"/>
          <w:sz w:val="28"/>
          <w:szCs w:val="28"/>
          <w:lang w:val="uk-UA"/>
        </w:rPr>
        <w:t xml:space="preserve">– коефіцієнт, що враховує втрати світла у несучих конструкціях (у випадку бокового освітлення </w:t>
      </w: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3</w:t>
      </w:r>
      <w:r w:rsidRPr="004A6D04">
        <w:rPr>
          <w:rStyle w:val="rvts21"/>
          <w:rFonts w:ascii="Times New Roman" w:hAnsi="Times New Roman" w:cs="Times New Roman"/>
          <w:sz w:val="28"/>
          <w:szCs w:val="28"/>
          <w:lang w:val="uk-UA"/>
        </w:rPr>
        <w:t>=1);</w:t>
      </w:r>
    </w:p>
    <w:p w:rsidR="004A6D04" w:rsidRPr="004A6D04" w:rsidRDefault="004A6D04" w:rsidP="004A6D04">
      <w:pPr>
        <w:spacing w:after="0" w:line="360" w:lineRule="auto"/>
        <w:ind w:firstLine="709"/>
        <w:jc w:val="both"/>
        <w:rPr>
          <w:rStyle w:val="rvts21"/>
          <w:rFonts w:ascii="Times New Roman" w:hAnsi="Times New Roman" w:cs="Times New Roman"/>
          <w:sz w:val="28"/>
          <w:szCs w:val="28"/>
          <w:lang w:val="uk-UA"/>
        </w:rPr>
      </w:pP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4</w:t>
      </w:r>
      <w:r w:rsidRPr="004A6D04">
        <w:rPr>
          <w:rStyle w:val="rvts21"/>
          <w:rFonts w:ascii="Times New Roman" w:hAnsi="Times New Roman" w:cs="Times New Roman"/>
          <w:sz w:val="28"/>
          <w:szCs w:val="28"/>
          <w:lang w:val="uk-UA"/>
        </w:rPr>
        <w:t xml:space="preserve"> – коефіцієнт, що враховує втрати світла у сонцезахисних пристроях (визначається за таблицею Л.4);</w:t>
      </w:r>
      <w:r w:rsidRPr="004A6D04">
        <w:rPr>
          <w:rFonts w:ascii="Times New Roman" w:hAnsi="Times New Roman" w:cs="Times New Roman"/>
          <w:sz w:val="28"/>
          <w:szCs w:val="28"/>
          <w:lang w:val="uk-UA"/>
        </w:rPr>
        <w:t xml:space="preserve"> </w:t>
      </w:r>
    </w:p>
    <w:p w:rsidR="004A6D04" w:rsidRPr="004A6D04" w:rsidRDefault="004A6D04" w:rsidP="004A6D04">
      <w:pPr>
        <w:spacing w:after="0" w:line="360" w:lineRule="auto"/>
        <w:ind w:firstLine="709"/>
        <w:jc w:val="both"/>
        <w:rPr>
          <w:rStyle w:val="rvts21"/>
          <w:rFonts w:ascii="Times New Roman" w:hAnsi="Times New Roman" w:cs="Times New Roman"/>
          <w:sz w:val="28"/>
          <w:szCs w:val="28"/>
          <w:lang w:val="uk-UA"/>
        </w:rPr>
      </w:pPr>
      <w:r w:rsidRPr="004A6D04">
        <w:rPr>
          <w:rStyle w:val="rvts21"/>
          <w:rFonts w:ascii="Times New Roman" w:hAnsi="Times New Roman" w:cs="Times New Roman"/>
          <w:sz w:val="28"/>
          <w:szCs w:val="28"/>
          <w:lang w:val="uk-UA"/>
        </w:rPr>
        <w:t>Регульовані жалюзі та штори (внутрішні, зовнішні) – 1;</w:t>
      </w:r>
    </w:p>
    <w:p w:rsidR="004A6D04" w:rsidRPr="004A6D04" w:rsidRDefault="004A6D04" w:rsidP="004A6D04">
      <w:pPr>
        <w:spacing w:after="0" w:line="360" w:lineRule="auto"/>
        <w:ind w:firstLine="709"/>
        <w:jc w:val="both"/>
        <w:rPr>
          <w:rStyle w:val="rvts40"/>
          <w:rFonts w:ascii="Times New Roman" w:eastAsia="Arial Unicode MS" w:hAnsi="Times New Roman" w:cs="Times New Roman"/>
          <w:iCs/>
          <w:sz w:val="28"/>
          <w:szCs w:val="28"/>
          <w:lang w:val="uk-UA"/>
        </w:rPr>
      </w:pPr>
      <w:r w:rsidRPr="004A6D04">
        <w:rPr>
          <w:rStyle w:val="rvts21"/>
          <w:rFonts w:ascii="Times New Roman" w:hAnsi="Times New Roman" w:cs="Times New Roman"/>
          <w:sz w:val="28"/>
          <w:szCs w:val="28"/>
          <w:lang w:val="uk-UA"/>
        </w:rPr>
        <w:t>Розрахуємо загальний коефіцієнт світло пропускання згідно формули (4.7.3):</w:t>
      </w:r>
    </w:p>
    <w:p w:rsidR="004A6D04" w:rsidRPr="004A6D04" w:rsidRDefault="004A6D04" w:rsidP="004A6D04">
      <w:pPr>
        <w:spacing w:after="0" w:line="360" w:lineRule="auto"/>
        <w:ind w:firstLine="709"/>
        <w:jc w:val="center"/>
        <w:rPr>
          <w:rStyle w:val="rvts27"/>
          <w:rFonts w:ascii="Times New Roman" w:hAnsi="Times New Roman" w:cs="Times New Roman"/>
          <w:iCs/>
          <w:sz w:val="28"/>
          <w:szCs w:val="28"/>
          <w:lang w:val="uk-UA"/>
        </w:rPr>
      </w:pPr>
      <w:r w:rsidRPr="004A6D04">
        <w:rPr>
          <w:rStyle w:val="rvts40"/>
          <w:rFonts w:ascii="Times New Roman" w:eastAsia="Arial Unicode MS" w:hAnsi="Times New Roman" w:cs="Times New Roman"/>
          <w:iCs/>
          <w:sz w:val="28"/>
          <w:szCs w:val="28"/>
          <w:lang w:val="uk-UA"/>
        </w:rPr>
        <w:t xml:space="preserve">                              τ</w:t>
      </w:r>
      <w:r w:rsidRPr="004A6D04">
        <w:rPr>
          <w:rStyle w:val="rvts27"/>
          <w:rFonts w:ascii="Times New Roman" w:hAnsi="Times New Roman" w:cs="Times New Roman"/>
          <w:iCs/>
          <w:sz w:val="28"/>
          <w:szCs w:val="28"/>
          <w:vertAlign w:val="subscript"/>
          <w:lang w:val="uk-UA"/>
        </w:rPr>
        <w:t>0</w:t>
      </w:r>
      <w:r w:rsidRPr="004A6D04">
        <w:rPr>
          <w:rStyle w:val="rvts27"/>
          <w:rFonts w:ascii="Times New Roman" w:hAnsi="Times New Roman" w:cs="Times New Roman"/>
          <w:iCs/>
          <w:sz w:val="28"/>
          <w:szCs w:val="28"/>
          <w:lang w:val="uk-UA"/>
        </w:rPr>
        <w:t xml:space="preserve"> = 0,8*0,75*1*1=0,6                                                     (4.7.3)</w:t>
      </w:r>
    </w:p>
    <w:p w:rsidR="004A6D04" w:rsidRPr="004A6D04" w:rsidRDefault="004A6D04" w:rsidP="004A6D04">
      <w:pPr>
        <w:pStyle w:val="13"/>
        <w:widowControl w:val="0"/>
        <w:numPr>
          <w:ilvl w:val="0"/>
          <w:numId w:val="31"/>
        </w:numPr>
        <w:tabs>
          <w:tab w:val="clear" w:pos="0"/>
          <w:tab w:val="num" w:pos="284"/>
        </w:tabs>
        <w:suppressAutoHyphens/>
        <w:autoSpaceDE w:val="0"/>
        <w:ind w:left="0" w:firstLine="851"/>
        <w:jc w:val="both"/>
        <w:rPr>
          <w:sz w:val="28"/>
          <w:szCs w:val="28"/>
          <w:lang w:val="uk-UA"/>
        </w:rPr>
      </w:pPr>
      <w:r w:rsidRPr="004A6D04">
        <w:rPr>
          <w:rStyle w:val="rvts27"/>
          <w:iCs/>
          <w:sz w:val="28"/>
          <w:szCs w:val="28"/>
          <w:lang w:val="uk-UA"/>
        </w:rPr>
        <w:t>Розрахуємо площу підлоги приміщення S</w:t>
      </w:r>
      <w:r w:rsidRPr="004A6D04">
        <w:rPr>
          <w:rStyle w:val="rvts27"/>
          <w:iCs/>
          <w:sz w:val="28"/>
          <w:szCs w:val="28"/>
          <w:vertAlign w:val="subscript"/>
          <w:lang w:val="uk-UA"/>
        </w:rPr>
        <w:t>n</w:t>
      </w:r>
      <w:r w:rsidRPr="004A6D04">
        <w:rPr>
          <w:rStyle w:val="rvts27"/>
          <w:iCs/>
          <w:sz w:val="28"/>
          <w:szCs w:val="28"/>
          <w:lang w:val="uk-UA"/>
        </w:rPr>
        <w:t xml:space="preserve"> = 3*6 = 18 м</w:t>
      </w:r>
      <w:r w:rsidRPr="004A6D04">
        <w:rPr>
          <w:rStyle w:val="rvts27"/>
          <w:iCs/>
          <w:sz w:val="28"/>
          <w:szCs w:val="28"/>
          <w:vertAlign w:val="superscript"/>
          <w:lang w:val="uk-UA"/>
        </w:rPr>
        <w:t>2</w:t>
      </w:r>
    </w:p>
    <w:p w:rsidR="004A6D04" w:rsidRPr="004A6D04" w:rsidRDefault="004A6D04" w:rsidP="004A6D04">
      <w:pPr>
        <w:pStyle w:val="13"/>
        <w:widowControl w:val="0"/>
        <w:numPr>
          <w:ilvl w:val="0"/>
          <w:numId w:val="31"/>
        </w:numPr>
        <w:tabs>
          <w:tab w:val="clear" w:pos="0"/>
          <w:tab w:val="num" w:pos="284"/>
        </w:tabs>
        <w:suppressAutoHyphens/>
        <w:autoSpaceDE w:val="0"/>
        <w:ind w:left="0" w:firstLine="851"/>
        <w:jc w:val="both"/>
        <w:rPr>
          <w:sz w:val="28"/>
          <w:szCs w:val="28"/>
          <w:lang w:val="uk-UA"/>
        </w:rPr>
      </w:pPr>
      <w:r w:rsidRPr="004A6D04">
        <w:rPr>
          <w:sz w:val="28"/>
          <w:szCs w:val="28"/>
          <w:lang w:val="uk-UA"/>
        </w:rPr>
        <w:t>Розрахунок площі бокових світлових отворів.</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Усі отримані результати зведемо в формулу.</w:t>
      </w:r>
    </w:p>
    <w:p w:rsidR="004A6D04" w:rsidRPr="004A6D04" w:rsidRDefault="00FF6925" w:rsidP="004A6D04">
      <w:pPr>
        <w:pStyle w:val="af9"/>
        <w:spacing w:line="240" w:lineRule="auto"/>
        <w:ind w:firstLine="709"/>
        <w:rPr>
          <w:sz w:val="28"/>
          <w:szCs w:val="28"/>
          <w:lang w:val="uk-UA"/>
        </w:rPr>
      </w:pPr>
      <w:r>
        <w:rPr>
          <w:color w:val="000000"/>
          <w:sz w:val="28"/>
          <w:szCs w:val="28"/>
          <w:lang w:val="uk-UA"/>
        </w:rPr>
        <w:t>Таблиця 4.8</w:t>
      </w:r>
      <w:r w:rsidR="004A6D04" w:rsidRPr="004A6D04">
        <w:rPr>
          <w:color w:val="000000"/>
          <w:sz w:val="28"/>
          <w:szCs w:val="28"/>
          <w:lang w:val="uk-UA"/>
        </w:rPr>
        <w:t xml:space="preserve"> - Вихідні дані</w:t>
      </w:r>
      <w:r w:rsidR="004A6D04" w:rsidRPr="004A6D04">
        <w:rPr>
          <w:sz w:val="28"/>
          <w:szCs w:val="28"/>
          <w:lang w:val="uk-UA"/>
        </w:rPr>
        <w:t xml:space="preserve"> і результати розрахунку площі світлових прорізів</w:t>
      </w:r>
    </w:p>
    <w:p w:rsidR="004A6D04" w:rsidRPr="004A6D04" w:rsidRDefault="004A6D04" w:rsidP="004A6D04">
      <w:pPr>
        <w:pStyle w:val="af9"/>
        <w:spacing w:line="240" w:lineRule="auto"/>
        <w:ind w:firstLine="709"/>
        <w:rPr>
          <w:sz w:val="28"/>
          <w:szCs w:val="28"/>
          <w:lang w:val="uk-UA"/>
        </w:rPr>
      </w:pPr>
    </w:p>
    <w:tbl>
      <w:tblPr>
        <w:tblW w:w="0" w:type="auto"/>
        <w:tblInd w:w="10" w:type="dxa"/>
        <w:tblLayout w:type="fixed"/>
        <w:tblCellMar>
          <w:left w:w="10" w:type="dxa"/>
          <w:right w:w="10" w:type="dxa"/>
        </w:tblCellMar>
        <w:tblLook w:val="0000" w:firstRow="0" w:lastRow="0" w:firstColumn="0" w:lastColumn="0" w:noHBand="0" w:noVBand="0"/>
      </w:tblPr>
      <w:tblGrid>
        <w:gridCol w:w="1417"/>
        <w:gridCol w:w="992"/>
        <w:gridCol w:w="849"/>
        <w:gridCol w:w="993"/>
        <w:gridCol w:w="992"/>
        <w:gridCol w:w="1133"/>
        <w:gridCol w:w="992"/>
        <w:gridCol w:w="993"/>
        <w:gridCol w:w="1844"/>
      </w:tblGrid>
      <w:tr w:rsidR="004A6D04" w:rsidRPr="004A6D04" w:rsidTr="004A6D04">
        <w:trPr>
          <w:trHeight w:hRule="exact" w:val="1006"/>
        </w:trPr>
        <w:tc>
          <w:tcPr>
            <w:tcW w:w="1417" w:type="dxa"/>
            <w:tcBorders>
              <w:top w:val="single" w:sz="4" w:space="0" w:color="000000"/>
              <w:left w:val="single" w:sz="4" w:space="0" w:color="000000"/>
              <w:right w:val="single" w:sz="4" w:space="0" w:color="000000"/>
            </w:tcBorders>
            <w:shd w:val="clear" w:color="auto" w:fill="FFFFFF"/>
          </w:tcPr>
          <w:p w:rsidR="004A6D04" w:rsidRPr="004A6D04" w:rsidRDefault="004A6D04" w:rsidP="004A6D04">
            <w:pPr>
              <w:pStyle w:val="35"/>
              <w:spacing w:line="240" w:lineRule="auto"/>
              <w:ind w:firstLine="132"/>
              <w:rPr>
                <w:rFonts w:ascii="Times New Roman" w:hAnsi="Times New Roman" w:cs="Times New Roman"/>
                <w:i/>
                <w:sz w:val="24"/>
                <w:szCs w:val="24"/>
                <w:lang w:val="uk-UA"/>
              </w:rPr>
            </w:pPr>
            <w:r w:rsidRPr="004A6D04">
              <w:rPr>
                <w:rFonts w:ascii="Times New Roman" w:hAnsi="Times New Roman" w:cs="Times New Roman"/>
                <w:sz w:val="24"/>
                <w:szCs w:val="24"/>
                <w:lang w:val="uk-UA"/>
              </w:rPr>
              <w:t>Вид освітлення</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i/>
                <w:lang w:val="uk-UA"/>
              </w:rPr>
            </w:pPr>
            <w:r w:rsidRPr="004A6D04">
              <w:rPr>
                <w:rFonts w:ascii="Times New Roman" w:hAnsi="Times New Roman" w:cs="Times New Roman"/>
                <w:i/>
                <w:lang w:val="uk-UA"/>
              </w:rPr>
              <w:t>e</w:t>
            </w:r>
            <w:r w:rsidRPr="004A6D04">
              <w:rPr>
                <w:rFonts w:ascii="Times New Roman" w:hAnsi="Times New Roman" w:cs="Times New Roman"/>
                <w:vertAlign w:val="subscript"/>
                <w:lang w:val="uk-UA"/>
              </w:rPr>
              <w:t>N</w:t>
            </w:r>
            <w:r w:rsidRPr="004A6D04">
              <w:rPr>
                <w:rFonts w:ascii="Times New Roman" w:hAnsi="Times New Roman" w:cs="Times New Roman"/>
                <w:lang w:val="uk-UA"/>
              </w:rPr>
              <w:t>, %</w:t>
            </w:r>
          </w:p>
        </w:tc>
        <w:tc>
          <w:tcPr>
            <w:tcW w:w="849"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Style w:val="rvts27"/>
                <w:rFonts w:ascii="Times New Roman" w:hAnsi="Times New Roman" w:cs="Times New Roman"/>
                <w:iCs/>
                <w:lang w:val="uk-UA"/>
              </w:rPr>
            </w:pPr>
            <w:r w:rsidRPr="004A6D04">
              <w:rPr>
                <w:rFonts w:ascii="Times New Roman" w:hAnsi="Times New Roman" w:cs="Times New Roman"/>
                <w:i/>
                <w:lang w:val="uk-UA"/>
              </w:rPr>
              <w:t>ɳ</w:t>
            </w:r>
            <w:r w:rsidRPr="004A6D04">
              <w:rPr>
                <w:rFonts w:ascii="Times New Roman" w:hAnsi="Times New Roman" w:cs="Times New Roman"/>
                <w:i/>
                <w:vertAlign w:val="subscript"/>
                <w:lang w:val="uk-UA"/>
              </w:rPr>
              <w:t>в</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Style w:val="rvts27"/>
                <w:rFonts w:ascii="Times New Roman" w:hAnsi="Times New Roman" w:cs="Times New Roman"/>
                <w:iCs/>
                <w:lang w:val="uk-UA"/>
              </w:rPr>
              <w:t>S</w:t>
            </w:r>
            <w:r w:rsidRPr="004A6D04">
              <w:rPr>
                <w:rStyle w:val="rvts27"/>
                <w:rFonts w:ascii="Times New Roman" w:hAnsi="Times New Roman" w:cs="Times New Roman"/>
                <w:iCs/>
                <w:vertAlign w:val="subscript"/>
                <w:lang w:val="uk-UA"/>
              </w:rPr>
              <w:t>n</w:t>
            </w:r>
            <w:r w:rsidRPr="004A6D04">
              <w:rPr>
                <w:rStyle w:val="rvts27"/>
                <w:rFonts w:ascii="Times New Roman" w:hAnsi="Times New Roman" w:cs="Times New Roman"/>
                <w:iCs/>
                <w:lang w:val="uk-UA"/>
              </w:rPr>
              <w:t>,м</w:t>
            </w:r>
            <w:r w:rsidRPr="004A6D04">
              <w:rPr>
                <w:rStyle w:val="rvts27"/>
                <w:rFonts w:ascii="Times New Roman" w:hAnsi="Times New Roman" w:cs="Times New Roman"/>
                <w:iCs/>
                <w:vertAlign w:val="superscript"/>
                <w:lang w:val="uk-UA"/>
              </w:rPr>
              <w:t>2</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3"/>
              <w:jc w:val="center"/>
              <w:rPr>
                <w:rFonts w:ascii="Times New Roman" w:hAnsi="Times New Roman" w:cs="Times New Roman"/>
                <w:lang w:val="uk-UA"/>
              </w:rPr>
            </w:pPr>
            <w:r w:rsidRPr="004A6D04">
              <w:rPr>
                <w:rFonts w:ascii="Times New Roman" w:hAnsi="Times New Roman" w:cs="Times New Roman"/>
                <w:lang w:val="uk-UA"/>
              </w:rPr>
              <w:t>К</w:t>
            </w:r>
            <w:r w:rsidRPr="004A6D04">
              <w:rPr>
                <w:rFonts w:ascii="Times New Roman" w:hAnsi="Times New Roman" w:cs="Times New Roman"/>
                <w:vertAlign w:val="subscript"/>
                <w:lang w:val="uk-UA"/>
              </w:rPr>
              <w:t>з</w:t>
            </w:r>
          </w:p>
        </w:tc>
        <w:tc>
          <w:tcPr>
            <w:tcW w:w="113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4"/>
              <w:jc w:val="center"/>
              <w:rPr>
                <w:rStyle w:val="rvts40"/>
                <w:rFonts w:ascii="Times New Roman" w:eastAsia="Arial Unicode MS" w:hAnsi="Times New Roman" w:cs="Times New Roman"/>
                <w:iCs/>
                <w:lang w:val="uk-UA"/>
              </w:rPr>
            </w:pPr>
            <w:r w:rsidRPr="004A6D04">
              <w:rPr>
                <w:rFonts w:ascii="Times New Roman" w:hAnsi="Times New Roman" w:cs="Times New Roman"/>
                <w:lang w:val="uk-UA"/>
              </w:rPr>
              <w:t>К</w:t>
            </w:r>
            <w:r w:rsidRPr="004A6D04">
              <w:rPr>
                <w:rFonts w:ascii="Times New Roman" w:hAnsi="Times New Roman" w:cs="Times New Roman"/>
                <w:vertAlign w:val="subscript"/>
                <w:lang w:val="uk-UA"/>
              </w:rPr>
              <w:t>буд</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Style w:val="rvts40"/>
                <w:rFonts w:ascii="Times New Roman" w:eastAsia="Arial Unicode MS" w:hAnsi="Times New Roman" w:cs="Times New Roman"/>
                <w:iCs/>
                <w:lang w:val="uk-UA"/>
              </w:rPr>
              <w:t>τ</w:t>
            </w:r>
            <w:r w:rsidRPr="004A6D04">
              <w:rPr>
                <w:rStyle w:val="rvts27"/>
                <w:rFonts w:ascii="Times New Roman" w:hAnsi="Times New Roman" w:cs="Times New Roman"/>
                <w:iCs/>
                <w:vertAlign w:val="subscript"/>
                <w:lang w:val="uk-UA"/>
              </w:rPr>
              <w:t>0</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r</w:t>
            </w:r>
            <w:r w:rsidRPr="004A6D04">
              <w:rPr>
                <w:rFonts w:ascii="Times New Roman" w:hAnsi="Times New Roman" w:cs="Times New Roman"/>
                <w:vertAlign w:val="superscript"/>
                <w:lang w:val="uk-UA"/>
              </w:rPr>
              <w:t>1</w:t>
            </w:r>
          </w:p>
        </w:tc>
        <w:tc>
          <w:tcPr>
            <w:tcW w:w="1844"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Fonts w:ascii="Times New Roman" w:hAnsi="Times New Roman" w:cs="Times New Roman"/>
                <w:lang w:val="uk-UA"/>
              </w:rPr>
            </w:pPr>
            <w:r w:rsidRPr="004A6D04">
              <w:rPr>
                <w:rFonts w:ascii="Times New Roman" w:hAnsi="Times New Roman" w:cs="Times New Roman"/>
                <w:lang w:val="uk-UA"/>
              </w:rPr>
              <w:t xml:space="preserve">Площа світлових прорізів, </w:t>
            </w:r>
            <w:r w:rsidRPr="004A6D04">
              <w:rPr>
                <w:rStyle w:val="rvts27"/>
                <w:rFonts w:ascii="Times New Roman" w:hAnsi="Times New Roman" w:cs="Times New Roman"/>
                <w:iCs/>
                <w:lang w:val="uk-UA"/>
              </w:rPr>
              <w:t>м</w:t>
            </w:r>
            <w:r w:rsidRPr="004A6D04">
              <w:rPr>
                <w:rStyle w:val="rvts27"/>
                <w:rFonts w:ascii="Times New Roman" w:hAnsi="Times New Roman" w:cs="Times New Roman"/>
                <w:iCs/>
                <w:vertAlign w:val="superscript"/>
                <w:lang w:val="uk-UA"/>
              </w:rPr>
              <w:t>2</w:t>
            </w:r>
          </w:p>
        </w:tc>
      </w:tr>
      <w:tr w:rsidR="004A6D04" w:rsidRPr="004A6D04" w:rsidTr="004A6D04">
        <w:trPr>
          <w:trHeight w:hRule="exact" w:val="442"/>
        </w:trPr>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A6D04" w:rsidRPr="004A6D04" w:rsidRDefault="004A6D04" w:rsidP="004A6D04">
            <w:pPr>
              <w:pStyle w:val="35"/>
              <w:spacing w:line="240" w:lineRule="auto"/>
              <w:ind w:firstLine="132"/>
              <w:rPr>
                <w:rFonts w:ascii="Times New Roman" w:hAnsi="Times New Roman" w:cs="Times New Roman"/>
                <w:sz w:val="24"/>
                <w:szCs w:val="24"/>
                <w:lang w:val="uk-UA"/>
              </w:rPr>
            </w:pPr>
            <w:r w:rsidRPr="004A6D04">
              <w:rPr>
                <w:rFonts w:ascii="Times New Roman" w:hAnsi="Times New Roman" w:cs="Times New Roman"/>
                <w:sz w:val="24"/>
                <w:szCs w:val="24"/>
                <w:lang w:val="uk-UA"/>
              </w:rPr>
              <w:t>Природне</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1,2</w:t>
            </w:r>
          </w:p>
        </w:tc>
        <w:tc>
          <w:tcPr>
            <w:tcW w:w="849"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Fonts w:ascii="Times New Roman" w:hAnsi="Times New Roman" w:cs="Times New Roman"/>
                <w:lang w:val="uk-UA"/>
              </w:rPr>
            </w:pPr>
            <w:r w:rsidRPr="004A6D04">
              <w:rPr>
                <w:rFonts w:ascii="Times New Roman" w:hAnsi="Times New Roman" w:cs="Times New Roman"/>
                <w:lang w:val="uk-UA"/>
              </w:rPr>
              <w:t>37</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18</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3"/>
              <w:jc w:val="center"/>
              <w:rPr>
                <w:rFonts w:ascii="Times New Roman" w:hAnsi="Times New Roman" w:cs="Times New Roman"/>
                <w:lang w:val="uk-UA"/>
              </w:rPr>
            </w:pPr>
            <w:r w:rsidRPr="004A6D04">
              <w:rPr>
                <w:rFonts w:ascii="Times New Roman" w:hAnsi="Times New Roman" w:cs="Times New Roman"/>
                <w:lang w:val="uk-UA"/>
              </w:rPr>
              <w:t>1,2</w:t>
            </w:r>
          </w:p>
        </w:tc>
        <w:tc>
          <w:tcPr>
            <w:tcW w:w="113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4"/>
              <w:jc w:val="center"/>
              <w:rPr>
                <w:rFonts w:ascii="Times New Roman" w:hAnsi="Times New Roman" w:cs="Times New Roman"/>
                <w:lang w:val="uk-UA"/>
              </w:rPr>
            </w:pPr>
            <w:r w:rsidRPr="004A6D04">
              <w:rPr>
                <w:rFonts w:ascii="Times New Roman" w:hAnsi="Times New Roman" w:cs="Times New Roman"/>
                <w:lang w:val="uk-UA"/>
              </w:rPr>
              <w:t>1</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0,6</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4,2</w:t>
            </w:r>
          </w:p>
        </w:tc>
        <w:tc>
          <w:tcPr>
            <w:tcW w:w="1844"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Fonts w:ascii="Times New Roman" w:hAnsi="Times New Roman" w:cs="Times New Roman"/>
                <w:lang w:val="uk-UA"/>
              </w:rPr>
            </w:pPr>
            <w:r w:rsidRPr="004A6D04">
              <w:rPr>
                <w:rFonts w:ascii="Times New Roman" w:hAnsi="Times New Roman" w:cs="Times New Roman"/>
                <w:lang w:val="uk-UA"/>
              </w:rPr>
              <w:t>5,71</w:t>
            </w:r>
          </w:p>
        </w:tc>
      </w:tr>
    </w:tbl>
    <w:p w:rsidR="004A6D04" w:rsidRPr="004A6D04" w:rsidRDefault="004A6D04" w:rsidP="004A6D04">
      <w:pPr>
        <w:pStyle w:val="13"/>
        <w:ind w:left="0" w:firstLine="709"/>
        <w:rPr>
          <w:sz w:val="28"/>
          <w:szCs w:val="28"/>
          <w:lang w:val="uk-UA"/>
        </w:rPr>
      </w:pPr>
    </w:p>
    <w:p w:rsidR="004A6D04" w:rsidRPr="004A6D04" w:rsidRDefault="004A6D04" w:rsidP="004A6D04">
      <w:pPr>
        <w:pStyle w:val="13"/>
        <w:ind w:left="0" w:firstLine="709"/>
        <w:rPr>
          <w:sz w:val="28"/>
          <w:szCs w:val="28"/>
          <w:lang w:val="uk-UA"/>
        </w:rPr>
      </w:pPr>
      <w:r w:rsidRPr="004A6D04">
        <w:rPr>
          <w:sz w:val="28"/>
          <w:szCs w:val="28"/>
          <w:lang w:val="uk-UA"/>
        </w:rPr>
        <w:t xml:space="preserve">Отже, для нормованого освітлення офісного приміщення загальна площа світлових прорізів повинна становити 5,71 </w:t>
      </w:r>
      <w:r w:rsidRPr="004A6D04">
        <w:rPr>
          <w:rStyle w:val="rvts27"/>
          <w:iCs/>
          <w:sz w:val="28"/>
          <w:szCs w:val="28"/>
          <w:lang w:val="uk-UA"/>
        </w:rPr>
        <w:t>м</w:t>
      </w:r>
      <w:r w:rsidRPr="004A6D04">
        <w:rPr>
          <w:rStyle w:val="rvts27"/>
          <w:iCs/>
          <w:sz w:val="28"/>
          <w:szCs w:val="28"/>
          <w:vertAlign w:val="superscript"/>
          <w:lang w:val="uk-UA"/>
        </w:rPr>
        <w:t>2</w:t>
      </w:r>
      <w:r w:rsidRPr="004A6D04">
        <w:rPr>
          <w:rStyle w:val="rvts27"/>
          <w:iCs/>
          <w:sz w:val="28"/>
          <w:szCs w:val="28"/>
          <w:lang w:val="uk-UA"/>
        </w:rPr>
        <w:t>. Маємо в приміщенні 1 вікно, загальна площа якого становить 6 м</w:t>
      </w:r>
      <w:r w:rsidRPr="004A6D04">
        <w:rPr>
          <w:rStyle w:val="rvts27"/>
          <w:iCs/>
          <w:sz w:val="28"/>
          <w:szCs w:val="28"/>
          <w:vertAlign w:val="superscript"/>
          <w:lang w:val="uk-UA"/>
        </w:rPr>
        <w:t>2</w:t>
      </w:r>
      <w:r w:rsidRPr="004A6D04">
        <w:rPr>
          <w:rStyle w:val="rvts27"/>
          <w:iCs/>
          <w:sz w:val="28"/>
          <w:szCs w:val="28"/>
          <w:lang w:val="uk-UA"/>
        </w:rPr>
        <w:t>. Таким чином, у приміщенні достатньо природного освітлення, бо фактична площа світлових прорізів більша за розрахункову.</w:t>
      </w:r>
    </w:p>
    <w:p w:rsidR="004A6D04" w:rsidRPr="002F3579" w:rsidRDefault="004A6D04" w:rsidP="004A6D04">
      <w:pPr>
        <w:pStyle w:val="1"/>
        <w:numPr>
          <w:ilvl w:val="0"/>
          <w:numId w:val="11"/>
        </w:numPr>
        <w:ind w:left="0" w:firstLine="0"/>
      </w:pPr>
      <w:bookmarkStart w:id="120" w:name="_Toc453095341"/>
      <w:r w:rsidRPr="002F3579">
        <w:lastRenderedPageBreak/>
        <w:t>ЦИВІЛЬНИЙ ЗАХИСТ</w:t>
      </w:r>
      <w:bookmarkEnd w:id="120"/>
    </w:p>
    <w:p w:rsidR="004A6D04" w:rsidRPr="002F3579" w:rsidRDefault="004A6D04" w:rsidP="004A6D04">
      <w:pPr>
        <w:spacing w:after="0" w:line="360" w:lineRule="auto"/>
        <w:ind w:firstLine="709"/>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Цивільний захист - це функція держави, спрямована на захист населення, територій, навколишнього природного середовища та майна від надзвичайних ситуацій шляхом запобігання таким ситуаціям, ліквідації їх наслідків і надання допомоги постраждалим </w:t>
      </w:r>
      <w:r>
        <w:rPr>
          <w:rFonts w:ascii="Times New Roman" w:hAnsi="Times New Roman" w:cs="Times New Roman"/>
          <w:sz w:val="28"/>
          <w:szCs w:val="28"/>
          <w:lang w:val="uk-UA"/>
        </w:rPr>
        <w:t xml:space="preserve">в </w:t>
      </w:r>
      <w:r w:rsidRPr="002F3579">
        <w:rPr>
          <w:rFonts w:ascii="Times New Roman" w:hAnsi="Times New Roman" w:cs="Times New Roman"/>
          <w:sz w:val="28"/>
          <w:szCs w:val="28"/>
          <w:lang w:val="uk-UA"/>
        </w:rPr>
        <w:t>мирний час та в особливий період</w:t>
      </w:r>
      <w:r w:rsidRPr="00994006">
        <w:rPr>
          <w:rFonts w:ascii="Times New Roman" w:hAnsi="Times New Roman" w:cs="Times New Roman"/>
          <w:sz w:val="28"/>
          <w:szCs w:val="28"/>
          <w:lang w:val="uk-UA"/>
        </w:rPr>
        <w:t xml:space="preserve"> [</w:t>
      </w:r>
      <w:r w:rsidR="006873F9">
        <w:rPr>
          <w:rFonts w:ascii="Times New Roman" w:hAnsi="Times New Roman" w:cs="Times New Roman"/>
          <w:sz w:val="28"/>
          <w:szCs w:val="28"/>
          <w:lang w:val="uk-UA"/>
        </w:rPr>
        <w:t>43</w:t>
      </w:r>
      <w:r w:rsidRPr="00994006">
        <w:rPr>
          <w:rFonts w:ascii="Times New Roman" w:hAnsi="Times New Roman" w:cs="Times New Roman"/>
          <w:sz w:val="28"/>
          <w:szCs w:val="28"/>
          <w:lang w:val="uk-UA"/>
        </w:rPr>
        <w:t>]</w:t>
      </w:r>
      <w:r w:rsidRPr="002F3579">
        <w:rPr>
          <w:rFonts w:ascii="Times New Roman" w:hAnsi="Times New Roman" w:cs="Times New Roman"/>
          <w:sz w:val="28"/>
          <w:szCs w:val="28"/>
          <w:lang w:val="uk-UA"/>
        </w:rPr>
        <w:t>.</w:t>
      </w:r>
    </w:p>
    <w:p w:rsidR="004A6D04" w:rsidRPr="002F3579" w:rsidRDefault="004A6D04" w:rsidP="004A6D04">
      <w:pPr>
        <w:spacing w:after="0" w:line="360" w:lineRule="auto"/>
        <w:ind w:firstLine="709"/>
        <w:rPr>
          <w:rFonts w:ascii="Times New Roman" w:hAnsi="Times New Roman" w:cs="Times New Roman"/>
          <w:sz w:val="28"/>
          <w:szCs w:val="28"/>
          <w:lang w:val="uk-UA"/>
        </w:rPr>
      </w:pPr>
      <w:r w:rsidRPr="002F3579">
        <w:rPr>
          <w:rFonts w:ascii="Times New Roman" w:hAnsi="Times New Roman" w:cs="Times New Roman"/>
          <w:sz w:val="28"/>
          <w:szCs w:val="28"/>
          <w:lang w:val="uk-UA"/>
        </w:rPr>
        <w:t>У даному розділі дипломного проекту розглядається питання: «Застосування індивідуальних засобів захисту органів дихання у надзвичайних ситуаціях».</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призначені для збереження населення в умовах надзвичайних ситуацій мирного часу, виникнення аварій, катастроф, стихійного лиха, а також застосування ворогом зброї масового ураження.</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Своєчасне і вміле їх використання забезпечує надійний захист від отруйних, сильнодіючих отруйних речовин (ОР, СДОР), світлового випромінювання, ядерного вибуху, радіоактивного пилу, біологічних аерозолів та інших шкідливих речовин.</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поділяються на засоби індивідуального захисту органів дихання та засоби індивідуального захисту шкіри.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органів дихання.</w:t>
      </w:r>
      <w:r w:rsidRPr="002F3579">
        <w:rPr>
          <w:rFonts w:ascii="Times New Roman" w:hAnsi="Times New Roman" w:cs="Times New Roman"/>
          <w:sz w:val="28"/>
          <w:szCs w:val="28"/>
        </w:rPr>
        <w:t xml:space="preserve"> </w:t>
      </w:r>
      <w:r w:rsidRPr="002F3579">
        <w:rPr>
          <w:rFonts w:ascii="Times New Roman" w:hAnsi="Times New Roman" w:cs="Times New Roman"/>
          <w:sz w:val="28"/>
          <w:szCs w:val="28"/>
          <w:lang w:val="uk-UA"/>
        </w:rPr>
        <w:t>За принципом захисної дії засоби індивідуального захисту органів дихання поділяються на фільтруючі та ізолюючі. До засобів індивідуального захисту органів дихання фільтруючого типу відносяться фільтруючі протигази ГП-5, ГП-7, респіратори, ватно-марлеві пов'язки. Фільтруючі протигази призначені для захисту органів дихання, очей та обличчя від отруйних і радіоактивних речовин та бактеріальних засобів.</w:t>
      </w:r>
    </w:p>
    <w:p w:rsidR="004A6D04" w:rsidRPr="008F7315"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Принцип дії фільтруючого протигаза ґрунтується на ізоляції органів дихання від забрудненого навколишнього середовища й очищення вдихнутого повітря від токсичних аерозолів І парів у фільтруючо-поглинаючій системі</w:t>
      </w:r>
      <w:r w:rsidRPr="008F7315">
        <w:rPr>
          <w:rFonts w:ascii="Times New Roman" w:hAnsi="Times New Roman" w:cs="Times New Roman"/>
          <w:sz w:val="28"/>
          <w:szCs w:val="28"/>
          <w:lang w:val="uk-UA"/>
        </w:rPr>
        <w:t>.</w:t>
      </w:r>
    </w:p>
    <w:p w:rsidR="004A6D04" w:rsidRPr="00994006" w:rsidRDefault="004A6D04" w:rsidP="004A6D04">
      <w:pPr>
        <w:spacing w:after="0" w:line="360" w:lineRule="auto"/>
        <w:ind w:firstLine="851"/>
        <w:jc w:val="both"/>
        <w:rPr>
          <w:rFonts w:ascii="Times New Roman" w:hAnsi="Times New Roman" w:cs="Times New Roman"/>
          <w:sz w:val="28"/>
          <w:szCs w:val="28"/>
        </w:rPr>
      </w:pPr>
      <w:r w:rsidRPr="002F3579">
        <w:rPr>
          <w:rFonts w:ascii="Times New Roman" w:hAnsi="Times New Roman" w:cs="Times New Roman"/>
          <w:sz w:val="28"/>
          <w:szCs w:val="28"/>
          <w:lang w:val="uk-UA"/>
        </w:rPr>
        <w:t>Протигаз складається Із шолом-маски та фільтруючо-поглинаючої коробки, які з'єднані між собою безпосередньо або за допомогою з'єднувальної трубки</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До комплекту протигаза також входять сумка й незапітніваючі плівки.</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Шолом-маска </w:t>
      </w:r>
      <w:r w:rsidRPr="002F3579">
        <w:rPr>
          <w:rFonts w:ascii="Times New Roman" w:hAnsi="Times New Roman" w:cs="Times New Roman"/>
          <w:sz w:val="28"/>
          <w:szCs w:val="28"/>
          <w:lang w:val="uk-UA"/>
        </w:rPr>
        <w:lastRenderedPageBreak/>
        <w:t>захищає обличчя й очі від ОР, СДОР, РП, БА, підводячи до органів дихання очищене повітря й викидаючи в атмосферу видихнуте повітря Вона складається Із корпусу, окулярного вузла, клапанної коробки та системи кріплення на голові Шолом-маски виготовляють Із гуми сірого або чорного кольору</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З'єднувальна трубка з'єднує шолом-маску протигаза Із фільтруючо-поглинаючою коробкою Вона зроблена Із гуми, обтягнута трикотажем І має поперечні складки (гофри), які надають їй пружності та забезпечують проходження повітря при згині</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Сумка призначена для носіння, захисту та </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збереження протигаза</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Незапітніваюча плівка служить для захисту окулярного вузла від запітнівання</w:t>
      </w:r>
      <w:r w:rsidRPr="00994006">
        <w:rPr>
          <w:rFonts w:ascii="Times New Roman" w:hAnsi="Times New Roman" w:cs="Times New Roman"/>
          <w:sz w:val="28"/>
          <w:szCs w:val="28"/>
        </w:rPr>
        <w:t xml:space="preserve">. </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Підготовка протигаза до використання починається з вибору необхідного розміру шолом-маски, який визначається за обсягом голови шляхом вимірювання її по лінії, що проходить через маківку, щоки та підборіддя.</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При використанні протигаза необхідно</w:t>
      </w:r>
      <w:r>
        <w:rPr>
          <w:rFonts w:ascii="Times New Roman" w:hAnsi="Times New Roman" w:cs="Times New Roman"/>
          <w:sz w:val="28"/>
          <w:szCs w:val="28"/>
          <w:lang w:val="uk-UA"/>
        </w:rPr>
        <w:t xml:space="preserve"> </w:t>
      </w:r>
      <w:r w:rsidRPr="004A6D04">
        <w:rPr>
          <w:rFonts w:ascii="Times New Roman" w:hAnsi="Times New Roman" w:cs="Times New Roman"/>
          <w:sz w:val="28"/>
          <w:szCs w:val="28"/>
        </w:rPr>
        <w:t>[</w:t>
      </w:r>
      <w:r w:rsidR="006873F9">
        <w:rPr>
          <w:rFonts w:ascii="Times New Roman" w:hAnsi="Times New Roman" w:cs="Times New Roman"/>
          <w:sz w:val="28"/>
          <w:szCs w:val="28"/>
        </w:rPr>
        <w:t>44</w:t>
      </w:r>
      <w:r w:rsidRPr="004A6D04">
        <w:rPr>
          <w:rFonts w:ascii="Times New Roman" w:hAnsi="Times New Roman" w:cs="Times New Roman"/>
          <w:sz w:val="28"/>
          <w:szCs w:val="28"/>
        </w:rPr>
        <w:t>]</w:t>
      </w:r>
      <w:r w:rsidRPr="002F3579">
        <w:rPr>
          <w:rFonts w:ascii="Times New Roman" w:hAnsi="Times New Roman" w:cs="Times New Roman"/>
          <w:sz w:val="28"/>
          <w:szCs w:val="28"/>
          <w:lang w:val="uk-UA"/>
        </w:rPr>
        <w:t>:</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надіти сумку з протигазом через праве плече так, щоб вона була на лівому боці (клапан від себе);</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відрегулювати за допомогою пряжки довжину плечового ременя так, аби його край опинився на рівні талії;</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затримати дихання, заплющити очі, вийняти шолом-маску, взяти ТІ обома руками так, щоб великі пальці були ззовні, а решта — всередині;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прикласти нижню частину шолом-маски під підборіддя, різким рухом рук догори і назад натягнути шолом-маску на голову так, щоб не було складок, а окуляри розмістилися на рівні очей;</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видихнути повітря, відкрити очі, продовжувати дихати.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Респіратори. Респіратори використовуються для захисту органів дихання від радіоактивного пилу (Р-2), від парів і газів на виробництві із СДОР (РПГ-67, РУ-60, РУ-60МУ).</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Респіратор Р-2 — це фільтруюча напівмаска з двома вдихальними клапанами й одним видихальн</w:t>
      </w:r>
      <w:r>
        <w:rPr>
          <w:rFonts w:ascii="Times New Roman" w:hAnsi="Times New Roman" w:cs="Times New Roman"/>
          <w:sz w:val="28"/>
          <w:szCs w:val="28"/>
          <w:lang w:val="uk-UA"/>
        </w:rPr>
        <w:t>им, носовим кріпленням</w:t>
      </w:r>
      <w:r w:rsidRPr="002F3579">
        <w:rPr>
          <w:rFonts w:ascii="Times New Roman" w:hAnsi="Times New Roman" w:cs="Times New Roman"/>
          <w:sz w:val="28"/>
          <w:szCs w:val="28"/>
          <w:lang w:val="uk-UA"/>
        </w:rPr>
        <w:t>.</w:t>
      </w:r>
      <w:r w:rsidRPr="00994006">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Виготовляють респіратори Р-2 трьох розмірів, які визначаються виміром висоти </w:t>
      </w:r>
      <w:r w:rsidRPr="002F3579">
        <w:rPr>
          <w:rFonts w:ascii="Times New Roman" w:hAnsi="Times New Roman" w:cs="Times New Roman"/>
          <w:sz w:val="28"/>
          <w:szCs w:val="28"/>
          <w:lang w:val="uk-UA"/>
        </w:rPr>
        <w:lastRenderedPageBreak/>
        <w:t>обличчя (відстань між точкою найбільшого заглиблення перенісся та найнижчою точкою підборіддя).</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На підприємствах із СДОР використовують респіратори, які складаються із гумової напівмаски, фільтрувально-поглинальних патронів, пластмасових манжет із клапаном вдоху та видоху, трикотажного</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Для запуску ІП-4 необхідно:</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встановити регенеративний патрон РП-4 на каркас та приєднати його до дихального мішка;</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приєднати шолом-маску до РП-4;</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одягнути сумку з ІП-4 через праве плече так, щоб вона була зліва, а регенеративний патрон був на рівні талії;</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відкрити кришку сумки, вийняти шолом-маску;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надіти шолом-м</w:t>
      </w:r>
      <w:r>
        <w:rPr>
          <w:rFonts w:ascii="Times New Roman" w:hAnsi="Times New Roman" w:cs="Times New Roman"/>
          <w:sz w:val="28"/>
          <w:szCs w:val="28"/>
          <w:lang w:val="uk-UA"/>
        </w:rPr>
        <w:t>аску так, щоб не було складок,</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окуляри </w:t>
      </w:r>
      <w:r w:rsidRPr="008F7315">
        <w:rPr>
          <w:rFonts w:ascii="Times New Roman" w:hAnsi="Times New Roman" w:cs="Times New Roman"/>
          <w:sz w:val="28"/>
          <w:szCs w:val="28"/>
        </w:rPr>
        <w:t>-</w:t>
      </w:r>
      <w:r w:rsidRPr="002F3579">
        <w:rPr>
          <w:rFonts w:ascii="Times New Roman" w:hAnsi="Times New Roman" w:cs="Times New Roman"/>
          <w:sz w:val="28"/>
          <w:szCs w:val="28"/>
          <w:lang w:val="uk-UA"/>
        </w:rPr>
        <w:t xml:space="preserve"> на рівні очей;</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привести у дію пусковий брикет, знявши чеку і закрутивши гвинт за годинниковою стрілкою до краю;</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переконатися в тому, що пусковий брикет працює за зміною кольору термоіндикатора — від рожевого до яскраво-синього;</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закрити кришку сумки І защіпнути її на всі кнопки.</w:t>
      </w:r>
    </w:p>
    <w:p w:rsidR="004A6D04"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захисту шкіри призначені для захисту тіла людини в умовах зараження місцевості СДОР отруйними та радіоактивними речовинами та біологічними засобами. Вони також використовуються при здійсненні дегазаційних, дезінфекційних і дезактиваційних робіт.</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До засобів захисту шкіри відносяться: загальновійськовий захисний комплект (ЗЗК); легкий захисний костюм (Л-1);</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інші засоби.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Загальновійськовий захисний комплект (ЗЗК) призначений для багаторазового захисту шкіри, одягу, взуття людини від отруйних речовин, біологічних аерозолів, радіоактивного пилу та короткочасного захисту від легкозаймистих речовин. Він складається із захисного плаща, захисних панчіх, захисних рукавиць, чохла для перенесення.</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Захисний плащ із прогумованої </w:t>
      </w:r>
      <w:r w:rsidRPr="002F3579">
        <w:rPr>
          <w:rFonts w:ascii="Times New Roman" w:hAnsi="Times New Roman" w:cs="Times New Roman"/>
          <w:sz w:val="28"/>
          <w:szCs w:val="28"/>
          <w:lang w:val="uk-UA"/>
        </w:rPr>
        <w:lastRenderedPageBreak/>
        <w:t>тканини є п'яти розмірів залежно від зросту людини:</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до 165 см;</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від 166 до 170см; від 171 до 175 см;</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від 176 до 180см; від 181 см і більше.</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Загальновійськовий захисний комплект може використовуватись у вигляді накидки, плаща-в-рукави, комбінезона.</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У вигляді накидки ЗЗК використовують при раптовому виникненні надзвичайної ситуації, пов'язаної із викидом у атмосферу СДОР, зараженні місцевості радіоактивними та хімічними речовинами, а також при застосуванні ворогом зброї масового ураження. Після сигналу «Хімічна тривога» або безпосередньої команди «Гази, плащ» необхідно заплющити очі й затримати дихання; одягнути протигаз, зробити видих, відкрити очі й відновити дихання; накинути плащ на плечі, надіти на голову капюшон; присісти або лягти, підвернувши поли плаща таким чином, аби не було відкритих ділянок одягу (взуття) і не піддувало заражене повітря.</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У вигляді плащ-в-рукави ЗЗК одягають на незараженій території після команди «Плащ-в-рукави, панчохи, рукавиці надіти. Гази». Для цього необхідно' надіти панчохи, застебнути хлястики й обидві шворки на поясному ремені (зав'язавши обидві між собою, закинути їх на плечі); одягнути протигаз; одягнути плащ-в-рукави; одягнути на голову капюшон, защіпнути шпеньки, одягнути рукавиці, одягнути петлі рукавів плаща на великі пальці.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У вигляді комбінезона ЗЗК одягають на незараженій місцевості по команді «Захисний комплект надіти. Гази». Для цього необхідно: зняти сумку із протигазом із плеча; одягнути панчохи і закріпити їх; одягнути плащ-в-рукави; просунути кінці тримачів у рамки внизу плаща і закріпити їх тримачами.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Легкий захисний костюм Л-1 використовують при роботі в умовах сильного зараження радіоактивними й отруйними речовинами та бактеріальними засобами. Він виготовлений із прогумованої тканини і складається із</w:t>
      </w:r>
      <w:r w:rsidRPr="004A6D04">
        <w:rPr>
          <w:rFonts w:ascii="Times New Roman" w:hAnsi="Times New Roman" w:cs="Times New Roman"/>
          <w:sz w:val="28"/>
          <w:szCs w:val="28"/>
        </w:rPr>
        <w:t xml:space="preserve"> [</w:t>
      </w:r>
      <w:r w:rsidR="006873F9">
        <w:rPr>
          <w:rFonts w:ascii="Times New Roman" w:hAnsi="Times New Roman" w:cs="Times New Roman"/>
          <w:sz w:val="28"/>
          <w:szCs w:val="28"/>
        </w:rPr>
        <w:t>45</w:t>
      </w:r>
      <w:r w:rsidRPr="004A6D04">
        <w:rPr>
          <w:rFonts w:ascii="Times New Roman" w:hAnsi="Times New Roman" w:cs="Times New Roman"/>
          <w:sz w:val="28"/>
          <w:szCs w:val="28"/>
        </w:rPr>
        <w:t>]</w:t>
      </w:r>
      <w:r w:rsidRPr="002F3579">
        <w:rPr>
          <w:rFonts w:ascii="Times New Roman" w:hAnsi="Times New Roman" w:cs="Times New Roman"/>
          <w:sz w:val="28"/>
          <w:szCs w:val="28"/>
          <w:lang w:val="uk-UA"/>
        </w:rPr>
        <w:t>:</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штанів із чоботами;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сорочки з капюшоном;</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двопальцевих рукавиць;</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сумки для зберігання костюма.</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lastRenderedPageBreak/>
        <w:t>Для дотримання терміну найбільшої працездатності та для запобігання тепловому ударові слід дотримуватися певних правил користування Л-1.</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Одягають костюм зазвичай на незаражені території у такій послідовності: штани з чоботами, сорочка з капюшоном, протигаз, капюшон, рукавиці.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Знімаючи засоби захисту шкіри після перебування на зараженій місцевості, слід звернути особливу увагу на те, щоб незараженими частинами тіла не торкатися зовнішньої частини захисного одягу.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Перед зняттям захисного одягу, зараженого ОР (СДОР), необхідно дегазувати передню частину комбінезона, особливо борти (нагрудний клапан) і рукавиці рідиною ІПП-8. Дегазації також підлягають ті місця одягу та шкірних покровів, які були заражені від знятого захисного одягу.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Скажімо, щоб зняти легкий захисний костюм, необхідно:</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стати обличчям до вітру;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розщіпнути шийний клапан і проміжний хлястик;</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розщіпнути хлястики, аби розв'язати зв'язки штанів і панчіх;</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зняти сорочку і разом із рукавицями скинути її із себе;</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зняти штани із чоботами, допомагаючи собі руками із внутрішнього боку;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після зняття захисного одягу зняти протигаз, підчеплюючи шолом-маску великими пальцями у потиличній частині.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Аналогічно знімають й інші різновиди захисних костюмів із урахуванням їхніх особливостей, але при цьому завше необхідно дотримуватися послідовності зняття зараженого захисного одягу.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Після роботи на місцевості, зараженій радіоактивними речовинами, лицьову частину протигаза, штани із чоботами, сорочку та гумові рукавиці необхідно облити водою, витерти зволоженою ганчіркою (травою), а протигазну сумку витрусити від пилу.</w:t>
      </w:r>
    </w:p>
    <w:p w:rsidR="004A6D04" w:rsidRDefault="004A6D04" w:rsidP="004A6D04">
      <w:pPr>
        <w:spacing w:after="0" w:line="360" w:lineRule="auto"/>
        <w:ind w:firstLine="851"/>
        <w:jc w:val="both"/>
        <w:rPr>
          <w:rFonts w:ascii="Times New Roman" w:hAnsi="Times New Roman" w:cs="Times New Roman"/>
          <w:sz w:val="28"/>
          <w:szCs w:val="28"/>
        </w:rPr>
      </w:pPr>
      <w:r w:rsidRPr="002F3579">
        <w:rPr>
          <w:rFonts w:ascii="Times New Roman" w:hAnsi="Times New Roman" w:cs="Times New Roman"/>
          <w:sz w:val="28"/>
          <w:szCs w:val="28"/>
          <w:lang w:val="uk-UA"/>
        </w:rPr>
        <w:t>Забруднені (заражені) ганчірки, тампони та інше збирають в окреме місце (яму) і ретельно дегазують.</w:t>
      </w:r>
    </w:p>
    <w:p w:rsidR="004A6D04" w:rsidRDefault="004A6D04" w:rsidP="004A6D04">
      <w:pPr>
        <w:spacing w:after="0" w:line="360" w:lineRule="auto"/>
        <w:ind w:firstLine="851"/>
        <w:jc w:val="both"/>
        <w:rPr>
          <w:rFonts w:ascii="Times New Roman" w:hAnsi="Times New Roman" w:cs="Times New Roman"/>
          <w:sz w:val="28"/>
          <w:szCs w:val="28"/>
        </w:rPr>
      </w:pPr>
    </w:p>
    <w:p w:rsidR="004A6D04" w:rsidRPr="004A6D04" w:rsidRDefault="004A6D04" w:rsidP="004A6D04">
      <w:pPr>
        <w:pStyle w:val="1"/>
        <w:rPr>
          <w:lang w:val="uk-UA"/>
        </w:rPr>
      </w:pPr>
      <w:bookmarkStart w:id="121" w:name="_Toc453095342"/>
      <w:r w:rsidRPr="004A6D04">
        <w:rPr>
          <w:lang w:val="uk-UA"/>
        </w:rPr>
        <w:lastRenderedPageBreak/>
        <w:t>ВИСНОВКИ</w:t>
      </w:r>
      <w:bookmarkEnd w:id="121"/>
    </w:p>
    <w:p w:rsidR="004A6D04" w:rsidRPr="003A4D41" w:rsidRDefault="004A6D04" w:rsidP="0012102A">
      <w:pPr>
        <w:spacing w:after="0" w:line="360" w:lineRule="auto"/>
        <w:ind w:firstLine="709"/>
        <w:jc w:val="both"/>
        <w:rPr>
          <w:rFonts w:ascii="Times New Roman" w:hAnsi="Times New Roman" w:cs="Times New Roman"/>
          <w:sz w:val="28"/>
          <w:szCs w:val="28"/>
          <w:lang w:val="uk-UA"/>
        </w:rPr>
      </w:pPr>
      <w:r w:rsidRPr="003A4D41">
        <w:rPr>
          <w:rFonts w:ascii="Times New Roman" w:eastAsia="TimesNewRoman" w:hAnsi="Times New Roman" w:cs="Times New Roman"/>
          <w:sz w:val="28"/>
          <w:szCs w:val="28"/>
          <w:lang w:val="uk-UA"/>
        </w:rPr>
        <w:t xml:space="preserve">Об’єктом </w:t>
      </w:r>
      <w:r w:rsidRPr="003A4D41">
        <w:rPr>
          <w:rFonts w:ascii="Times New Roman" w:hAnsi="Times New Roman" w:cs="Times New Roman"/>
          <w:sz w:val="28"/>
          <w:szCs w:val="28"/>
          <w:lang w:val="uk-UA"/>
        </w:rPr>
        <w:t>дослідження дипломної роботи ст</w:t>
      </w:r>
      <w:r w:rsidR="0012102A" w:rsidRPr="003A4D41">
        <w:rPr>
          <w:rFonts w:ascii="Times New Roman" w:hAnsi="Times New Roman" w:cs="Times New Roman"/>
          <w:sz w:val="28"/>
          <w:szCs w:val="28"/>
          <w:lang w:val="uk-UA"/>
        </w:rPr>
        <w:t xml:space="preserve">ав </w:t>
      </w:r>
      <w:r w:rsidRPr="003A4D41">
        <w:rPr>
          <w:rFonts w:ascii="Times New Roman" w:hAnsi="Times New Roman" w:cs="Times New Roman"/>
          <w:sz w:val="28"/>
          <w:szCs w:val="28"/>
          <w:lang w:val="uk-UA"/>
        </w:rPr>
        <w:t>«</w:t>
      </w:r>
      <w:r w:rsidR="0012102A" w:rsidRPr="003A4D41">
        <w:rPr>
          <w:rFonts w:ascii="Times New Roman" w:hAnsi="Times New Roman" w:cs="Times New Roman"/>
          <w:sz w:val="28"/>
          <w:szCs w:val="28"/>
          <w:lang w:val="uk-UA"/>
        </w:rPr>
        <w:t>СПДФЛ</w:t>
      </w:r>
      <w:r w:rsidRPr="003A4D41">
        <w:rPr>
          <w:rFonts w:ascii="Times New Roman" w:hAnsi="Times New Roman" w:cs="Times New Roman"/>
          <w:sz w:val="28"/>
          <w:szCs w:val="28"/>
          <w:lang w:val="uk-UA"/>
        </w:rPr>
        <w:t xml:space="preserve">» – </w:t>
      </w:r>
      <w:r w:rsidR="0012102A" w:rsidRPr="003A4D41">
        <w:rPr>
          <w:rFonts w:ascii="Times New Roman" w:hAnsi="Times New Roman" w:cs="Times New Roman"/>
          <w:sz w:val="28"/>
          <w:szCs w:val="28"/>
          <w:lang w:val="uk-UA"/>
        </w:rPr>
        <w:t>одне з провідних виробників господарчих-товарів, товарів для дому, кухонного приладдя та інших побутових товарів з пластмаси і пластика та металу в Україні.</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pacing w:val="-10"/>
          <w:sz w:val="28"/>
          <w:szCs w:val="28"/>
          <w:lang w:val="uk-UA"/>
        </w:rPr>
        <w:t>Дохід (виручка) від реалізації продукції за 2014 рік склала 1404643 тис. грн.</w:t>
      </w:r>
      <w:r w:rsidRPr="003A4D41">
        <w:rPr>
          <w:rFonts w:ascii="Times New Roman" w:hAnsi="Times New Roman" w:cs="Times New Roman"/>
          <w:sz w:val="28"/>
          <w:szCs w:val="28"/>
          <w:lang w:val="uk-UA"/>
        </w:rPr>
        <w:t xml:space="preserve"> збільшилась на 46891 тис. грн. або на 3,5 % в порівнянні з 2013 роком.</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Собівартість реалізованої продукції за 2014 рік склала 820850 тис. грн. і збільшилась на 159441 тис. грн. або на 24,1 % в порівнянні з 2013 роком. Зростання собівартості продукції пов`язано з ростом обсягу реалізації продукції у 2014 р. порівняно з 2013р., зростанням заробітної плати, а також із зростанням цін майже на усі матеріали, товари та послуги, що придбаються підприємством.</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Протягом 2014р. порівняно з 2013р. спостерігалося зростання адміністративних витрат і витрат на збут продукції.</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Адміністративні витрати за 2014 рік склали 70652 тис. грн. і збільшилися в порівнянні з 2013 роком на 9941 тис. грн. або на 16,4 %.</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Витрати на збут продукції за 2014 рік склали 32704 тис. грн. і збільшилися в порівнянні з 2013 роком на 15516 тис. грн. </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pacing w:val="-14"/>
          <w:sz w:val="28"/>
          <w:szCs w:val="28"/>
          <w:lang w:val="uk-UA"/>
        </w:rPr>
        <w:t>Фінансовий результат від операційної діяльності за 2014 рік склав 383604 тис. грн.</w:t>
      </w:r>
      <w:r w:rsidRPr="003A4D41">
        <w:rPr>
          <w:rFonts w:ascii="Times New Roman" w:hAnsi="Times New Roman" w:cs="Times New Roman"/>
          <w:sz w:val="28"/>
          <w:szCs w:val="28"/>
          <w:lang w:val="uk-UA"/>
        </w:rPr>
        <w:t xml:space="preserve"> і зменшився на 120639 тис. грн. або в 23,9 % в порівнянні з 2013 роком.</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pacing w:val="-10"/>
          <w:sz w:val="28"/>
          <w:szCs w:val="28"/>
          <w:lang w:val="uk-UA"/>
        </w:rPr>
        <w:t>У 2014р. величина чистого оборотного капіталу збільшилася до 848539 тис. грн.,</w:t>
      </w:r>
      <w:r w:rsidRPr="003A4D41">
        <w:rPr>
          <w:rFonts w:ascii="Times New Roman" w:hAnsi="Times New Roman" w:cs="Times New Roman"/>
          <w:sz w:val="28"/>
          <w:szCs w:val="28"/>
          <w:lang w:val="uk-UA"/>
        </w:rPr>
        <w:t xml:space="preserve"> а в 2015 р. до 1073779 тис. грн. </w:t>
      </w:r>
    </w:p>
    <w:p w:rsidR="0012102A" w:rsidRPr="003A4D41" w:rsidRDefault="0012102A" w:rsidP="0012102A">
      <w:pPr>
        <w:autoSpaceDE w:val="0"/>
        <w:autoSpaceDN w:val="0"/>
        <w:adjustRightInd w:val="0"/>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В цілому показник темпу економічного зростання підприємства склав у 2015 році 84,32%. При такому темпі (84,32%) очевидна тенденція до подальшого зниження темпів розвитку підприємства. </w:t>
      </w:r>
      <w:r w:rsidRPr="003A4D41">
        <w:rPr>
          <w:rFonts w:ascii="Times New Roman" w:hAnsi="Times New Roman" w:cs="Times New Roman"/>
          <w:color w:val="000000"/>
          <w:sz w:val="28"/>
          <w:szCs w:val="28"/>
          <w:lang w:val="uk-UA"/>
        </w:rPr>
        <w:t>І тому підприємство «СПДФЛ»</w:t>
      </w:r>
      <w:r w:rsidRPr="003A4D41">
        <w:rPr>
          <w:rFonts w:ascii="Times New Roman" w:hAnsi="Times New Roman" w:cs="Times New Roman"/>
          <w:sz w:val="28"/>
          <w:szCs w:val="28"/>
          <w:lang w:val="uk-UA"/>
        </w:rPr>
        <w:t xml:space="preserve"> має тенденції до збільшення обсягів продукції.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Головним напрямом розвитку "СПДФЛ" є забезпечення прибутковості шляхом раціональної організації виробничого процесу, включаючи управління і розвиток інноваційної бази, ефективне використання кадрового потенціалу, а </w:t>
      </w:r>
      <w:r w:rsidRPr="003A4D41">
        <w:rPr>
          <w:rFonts w:ascii="Times New Roman" w:hAnsi="Times New Roman" w:cs="Times New Roman"/>
          <w:sz w:val="28"/>
          <w:szCs w:val="28"/>
          <w:lang w:val="uk-UA"/>
        </w:rPr>
        <w:lastRenderedPageBreak/>
        <w:t>також нарощування обсягів виробництва і реалізації продукції, забезпечуючи стійку конкурентоспроможність.</w:t>
      </w:r>
    </w:p>
    <w:p w:rsidR="0012102A"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Основними напрямами впровадження нововведень були технічний розвиток, розвиток асортименту, поліпшення якості продукції, фінансова і економічна політика.</w:t>
      </w:r>
    </w:p>
    <w:p w:rsidR="003A4D41" w:rsidRPr="003A4D41" w:rsidRDefault="003A4D41" w:rsidP="003A4D41">
      <w:pPr>
        <w:spacing w:after="0" w:line="360" w:lineRule="auto"/>
        <w:ind w:firstLine="851"/>
        <w:jc w:val="both"/>
        <w:rPr>
          <w:rFonts w:ascii="Times New Roman" w:hAnsi="Times New Roman" w:cs="Times New Roman"/>
          <w:sz w:val="28"/>
          <w:szCs w:val="28"/>
        </w:rPr>
      </w:pPr>
      <w:r w:rsidRPr="003A4D41">
        <w:rPr>
          <w:rFonts w:ascii="Times New Roman" w:hAnsi="Times New Roman" w:cs="Times New Roman"/>
          <w:sz w:val="28"/>
          <w:szCs w:val="28"/>
          <w:lang w:val="uk-UA"/>
        </w:rPr>
        <w:t>Після огляду інноваційної діяльності підприємства бул</w:t>
      </w:r>
      <w:r>
        <w:rPr>
          <w:rFonts w:ascii="Times New Roman" w:hAnsi="Times New Roman" w:cs="Times New Roman"/>
          <w:sz w:val="28"/>
          <w:szCs w:val="28"/>
          <w:lang w:val="uk-UA"/>
        </w:rPr>
        <w:t>о</w:t>
      </w:r>
      <w:r w:rsidRPr="003A4D41">
        <w:rPr>
          <w:rFonts w:ascii="Times New Roman" w:hAnsi="Times New Roman" w:cs="Times New Roman"/>
          <w:sz w:val="28"/>
          <w:szCs w:val="28"/>
          <w:lang w:val="uk-UA"/>
        </w:rPr>
        <w:t xml:space="preserve"> запропонован</w:t>
      </w:r>
      <w:r>
        <w:rPr>
          <w:rFonts w:ascii="Times New Roman" w:hAnsi="Times New Roman" w:cs="Times New Roman"/>
          <w:sz w:val="28"/>
          <w:szCs w:val="28"/>
          <w:lang w:val="uk-UA"/>
        </w:rPr>
        <w:t>о</w:t>
      </w:r>
      <w:r w:rsidRPr="003A4D41">
        <w:rPr>
          <w:rFonts w:ascii="Times New Roman" w:hAnsi="Times New Roman" w:cs="Times New Roman"/>
          <w:sz w:val="28"/>
          <w:szCs w:val="28"/>
          <w:lang w:val="uk-UA"/>
        </w:rPr>
        <w:t xml:space="preserve"> впровадження С</w:t>
      </w:r>
      <w:r w:rsidRPr="003865FA">
        <w:rPr>
          <w:rFonts w:ascii="Times New Roman" w:hAnsi="Times New Roman" w:cs="Times New Roman"/>
          <w:sz w:val="28"/>
          <w:szCs w:val="28"/>
        </w:rPr>
        <w:t>ALS</w:t>
      </w:r>
      <w:r w:rsidRPr="003A4D41">
        <w:rPr>
          <w:rFonts w:ascii="Times New Roman" w:hAnsi="Times New Roman" w:cs="Times New Roman"/>
          <w:sz w:val="28"/>
          <w:szCs w:val="28"/>
          <w:lang w:val="uk-UA"/>
        </w:rPr>
        <w:t xml:space="preserve"> – технологій, нових інформаційних технологій підтримки життєвого циклу виробів (PLM-технологій; PLM-Product Lifecycle Management). Використання PLM припускає новий підхід до управління стратегічним ресурсом підприємства – інформацією.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Застосування PLM дозволить: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а) скоротити тимчасові витрати в 1,5-2 рази за рахунок скорочення часу на пошук інформації, часу проведення зміни і кількості самих змін;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б) підвищити продуктивність праці за рахунок можливості повторного використання компонент виробу (їх доля може бути доведена до 80%);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в) підвищити якість продукції за рахунок контролю за якістю даних;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г) скоротити загрози інформаційної безпеки за рахунок організації захищеного зберігання даних і регламентації доступу до них.</w:t>
      </w:r>
    </w:p>
    <w:p w:rsid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Сума прибутку з урахуванням дисконтування за п'ять місяців дорівнює 1305 </w:t>
      </w:r>
      <w:r w:rsidR="00FF6925">
        <w:rPr>
          <w:rFonts w:ascii="Times New Roman" w:hAnsi="Times New Roman" w:cs="Times New Roman"/>
          <w:sz w:val="28"/>
          <w:szCs w:val="28"/>
          <w:lang w:val="uk-UA"/>
        </w:rPr>
        <w:t>тис</w:t>
      </w:r>
      <w:r w:rsidRPr="003A4D41">
        <w:rPr>
          <w:rFonts w:ascii="Times New Roman" w:hAnsi="Times New Roman" w:cs="Times New Roman"/>
          <w:sz w:val="28"/>
          <w:szCs w:val="28"/>
          <w:lang w:val="uk-UA"/>
        </w:rPr>
        <w:t>. грн., що більше вкладених інвестицій, а, отже, прибуток з урахуванням дисконтування покриває інвестиції. Щоб покрити інвестиційні витрати необхідно порахувати суму за 4 місяці.</w:t>
      </w:r>
      <w:r>
        <w:rPr>
          <w:rFonts w:ascii="Times New Roman" w:hAnsi="Times New Roman" w:cs="Times New Roman"/>
          <w:sz w:val="28"/>
          <w:szCs w:val="28"/>
          <w:lang w:val="uk-UA"/>
        </w:rPr>
        <w:t xml:space="preserve"> </w:t>
      </w:r>
    </w:p>
    <w:p w:rsidR="003A4D41" w:rsidRDefault="003A4D41" w:rsidP="003A4D41">
      <w:pPr>
        <w:spacing w:after="0" w:line="360" w:lineRule="auto"/>
        <w:ind w:firstLine="851"/>
        <w:jc w:val="both"/>
        <w:rPr>
          <w:lang w:val="uk-UA"/>
        </w:rPr>
      </w:pPr>
      <w:r w:rsidRPr="003A4D41">
        <w:rPr>
          <w:rFonts w:ascii="Times New Roman" w:hAnsi="Times New Roman" w:cs="Times New Roman"/>
          <w:sz w:val="28"/>
          <w:szCs w:val="28"/>
          <w:lang w:val="uk-UA"/>
        </w:rPr>
        <w:t>Таким чином, розрахунок показників техніко-економічного обгрунтування проекту по впровадженню CALS - технологій підтверджує, що цей проект є ефективним</w:t>
      </w:r>
      <w:r>
        <w:rPr>
          <w:rFonts w:ascii="Times New Roman" w:hAnsi="Times New Roman" w:cs="Times New Roman"/>
          <w:sz w:val="28"/>
          <w:szCs w:val="28"/>
          <w:lang w:val="uk-UA"/>
        </w:rPr>
        <w:t xml:space="preserve"> (термін окупності (3</w:t>
      </w:r>
      <w:r w:rsidRPr="003A4D41">
        <w:rPr>
          <w:rFonts w:ascii="Times New Roman" w:hAnsi="Times New Roman" w:cs="Times New Roman"/>
          <w:sz w:val="28"/>
          <w:szCs w:val="28"/>
          <w:lang w:val="uk-UA"/>
        </w:rPr>
        <w:t xml:space="preserve"> міс.)</w:t>
      </w:r>
      <w:r>
        <w:rPr>
          <w:rFonts w:ascii="Times New Roman" w:hAnsi="Times New Roman" w:cs="Times New Roman"/>
          <w:sz w:val="28"/>
          <w:szCs w:val="28"/>
          <w:lang w:val="uk-UA"/>
        </w:rPr>
        <w:t>)</w:t>
      </w:r>
      <w:r w:rsidRPr="003A4D41">
        <w:rPr>
          <w:rFonts w:ascii="Times New Roman" w:hAnsi="Times New Roman" w:cs="Times New Roman"/>
          <w:sz w:val="28"/>
          <w:szCs w:val="28"/>
          <w:lang w:val="uk-UA"/>
        </w:rPr>
        <w:t>, а вкладення в нього інвестицій надалі принесе прибуток, що підвищить конкурентоспроможність підприємства.</w:t>
      </w:r>
    </w:p>
    <w:p w:rsidR="004A6D04" w:rsidRPr="004A6D04" w:rsidRDefault="004A6D04" w:rsidP="004A6D04">
      <w:pPr>
        <w:pStyle w:val="1"/>
        <w:rPr>
          <w:lang w:val="uk-UA"/>
        </w:rPr>
      </w:pPr>
      <w:bookmarkStart w:id="122" w:name="_Toc453095343"/>
      <w:r w:rsidRPr="004A6D04">
        <w:rPr>
          <w:lang w:val="uk-UA"/>
        </w:rPr>
        <w:lastRenderedPageBreak/>
        <w:t xml:space="preserve">СПИСОК </w:t>
      </w:r>
      <w:r w:rsidRPr="004A6D04">
        <w:t>ВИКОРИСТАНИХ</w:t>
      </w:r>
      <w:r w:rsidRPr="004A6D04">
        <w:rPr>
          <w:lang w:val="uk-UA"/>
        </w:rPr>
        <w:t xml:space="preserve"> ДЖЕРЕЛ</w:t>
      </w:r>
      <w:bookmarkEnd w:id="122"/>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1. Брукинг Э. Интеллектуальный капитал : Пер. с англ. / Под ред. Л. Н. Ковалик. – СПб. : Питер, 2001. – 288 с. </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2. Зинов В. Г. Управление интеллектуальной собственностью : учеб. пособие / В. Г. Зинов. – М. : Дело, 2003. – 512 с. </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3. Устинова Л. М. Оценка интеллектуальной собственности при рыночной економике / Л. М. Устінова. – М. : ИНИЦ Роспатента, 2001. – 124 с. </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4. Черкасов Г. И. Общая теория собственности : учеб. пособие / Г. И. Черкасов. – М.: ЮНИТИ-ДАНА, 2003. – 263 с.</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5</w:t>
      </w:r>
      <w:r w:rsidR="004A6D04" w:rsidRPr="004A6D04">
        <w:rPr>
          <w:rFonts w:ascii="Times New Roman" w:hAnsi="Times New Roman" w:cs="Times New Roman"/>
          <w:sz w:val="28"/>
          <w:szCs w:val="28"/>
          <w:lang w:val="uk-UA"/>
        </w:rPr>
        <w:t xml:space="preserve">. Ястремська О. М. Інтелектуальна власність : навчальний посібник / О. М. Ястремська, Д. О. Ріпка. – Х. : Вид. ХНЕУ, 2010. – 280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6</w:t>
      </w:r>
      <w:r w:rsidR="004A6D04" w:rsidRPr="004A6D04">
        <w:rPr>
          <w:rFonts w:ascii="Times New Roman" w:hAnsi="Times New Roman" w:cs="Times New Roman"/>
          <w:sz w:val="28"/>
          <w:szCs w:val="28"/>
          <w:lang w:val="uk-UA"/>
        </w:rPr>
        <w:t xml:space="preserve">. Андрощук Г. А. Патентное право: правовая охрана изобретений : учебное пособие / Г. А. Андрощук, Л. И. Работягова. – 2-е изд., перераб. и доп. – К. : МАУП, 2001. – 232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7</w:t>
      </w:r>
      <w:r w:rsidR="004A6D04" w:rsidRPr="004A6D04">
        <w:rPr>
          <w:rFonts w:ascii="Times New Roman" w:hAnsi="Times New Roman" w:cs="Times New Roman"/>
          <w:sz w:val="28"/>
          <w:szCs w:val="28"/>
          <w:lang w:val="uk-UA"/>
        </w:rPr>
        <w:t xml:space="preserve">. Андрощук Г. Право интеллектуальной собственности: торговые аспекты : науч.-практ. изд. / Г. Андрощук, П. Крайнев, И. Кавасс. – К. : Изд. дом "Ін Юре", 2000. – 164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8</w:t>
      </w:r>
      <w:r w:rsidR="004A6D04" w:rsidRPr="004A6D04">
        <w:rPr>
          <w:rFonts w:ascii="Times New Roman" w:hAnsi="Times New Roman" w:cs="Times New Roman"/>
          <w:sz w:val="28"/>
          <w:szCs w:val="28"/>
          <w:lang w:val="uk-UA"/>
        </w:rPr>
        <w:t xml:space="preserve">. Атаманова Ю. Є. Право інтелектуальної власності: система міжнародно-правового регулювання / Ю. Є. Атаманова. – X. : ПП "ДИВ", 2004. – 48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9</w:t>
      </w:r>
      <w:r w:rsidR="004A6D04" w:rsidRPr="004A6D04">
        <w:rPr>
          <w:rFonts w:ascii="Times New Roman" w:hAnsi="Times New Roman" w:cs="Times New Roman"/>
          <w:sz w:val="28"/>
          <w:szCs w:val="28"/>
          <w:lang w:val="uk-UA"/>
        </w:rPr>
        <w:t xml:space="preserve">. Бовин А. А. Интеллектуальная собственность: экономический аспект : учебное пособие / А. А. Бовин, Л. Е. Чередникова. – М. : ИНФРА-М, 2001. – 216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10</w:t>
      </w:r>
      <w:r w:rsidR="004A6D04" w:rsidRPr="004A6D04">
        <w:rPr>
          <w:rFonts w:ascii="Times New Roman" w:hAnsi="Times New Roman" w:cs="Times New Roman"/>
          <w:sz w:val="28"/>
          <w:szCs w:val="28"/>
          <w:lang w:val="uk-UA"/>
        </w:rPr>
        <w:t xml:space="preserve">. Бромберг Г. В. Интеллектуальная собственность: от создания до использования / Г. В. Бромберг. – М. : ИНИЦ Роспатента, 2002. – 208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11</w:t>
      </w:r>
      <w:r w:rsidR="004A6D04" w:rsidRPr="004A6D04">
        <w:rPr>
          <w:rFonts w:ascii="Times New Roman" w:hAnsi="Times New Roman" w:cs="Times New Roman"/>
          <w:sz w:val="28"/>
          <w:szCs w:val="28"/>
          <w:lang w:val="uk-UA"/>
        </w:rPr>
        <w:t xml:space="preserve">. Драпак Г. Основи інтелектуальної власності : навч. посібн. для студ. вищ. навч. закл. / Г. Драпак, М. Скиба. – Хмельницький : ТУП, 2003. – 136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12</w:t>
      </w:r>
      <w:r w:rsidR="004A6D04" w:rsidRPr="004A6D04">
        <w:rPr>
          <w:rFonts w:ascii="Times New Roman" w:hAnsi="Times New Roman" w:cs="Times New Roman"/>
          <w:sz w:val="28"/>
          <w:szCs w:val="28"/>
          <w:lang w:val="uk-UA"/>
        </w:rPr>
        <w:t xml:space="preserve">. Інтелектуальна власність в Україні: правові засади та практика : наук.-практ. вид.: Т. 3. Промислова власність / Г. О. Андрощук, С. О. Дов-гий, В. С. Дроб'язко та ін. – К. : Вид. дім "Ін Юре", 1999. – 656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13</w:t>
      </w:r>
      <w:r w:rsidR="004A6D04" w:rsidRPr="004A6D04">
        <w:rPr>
          <w:rFonts w:ascii="Times New Roman" w:hAnsi="Times New Roman" w:cs="Times New Roman"/>
          <w:sz w:val="28"/>
          <w:szCs w:val="28"/>
          <w:lang w:val="uk-UA"/>
        </w:rPr>
        <w:t xml:space="preserve">. Інтелектуальна власність в Україні: проблеми теорії і практики / Міжнародний центр правових проблем інтелектуальної власності при Інституті держави і права ім. В. М. Корецького НАН України; Ужго-родський держ. ін-т інформатики, економіки і права / заг. ред. Ю. С Шем-шученко, Ю. Л. Бошицького. – К. : Інститут держави і права ім. В. М. Ко-рецького НАН України, 2002. – 424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14</w:t>
      </w:r>
      <w:r w:rsidR="004A6D04" w:rsidRPr="004A6D04">
        <w:rPr>
          <w:rFonts w:ascii="Times New Roman" w:hAnsi="Times New Roman" w:cs="Times New Roman"/>
          <w:sz w:val="28"/>
          <w:szCs w:val="28"/>
          <w:lang w:val="uk-UA"/>
        </w:rPr>
        <w:t xml:space="preserve">. Право інтелектуальної власності : Академічний курс : підручник для студ. вищ. навч. закл. / О. А. Підопригора, О. Б. Бутнік-Сіверський, В. С. Дроб'язко та ін. – 2 вид., перероб. та доп. – К. : Вид. дім "Ін Юре", 2004. – 670 с. </w:t>
      </w:r>
    </w:p>
    <w:p w:rsid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15. Підопригора О.</w:t>
      </w:r>
      <w:r w:rsidR="004A6D04" w:rsidRPr="004A6D04">
        <w:rPr>
          <w:rFonts w:ascii="Times New Roman" w:hAnsi="Times New Roman" w:cs="Times New Roman"/>
          <w:sz w:val="28"/>
          <w:szCs w:val="28"/>
          <w:lang w:val="uk-UA"/>
        </w:rPr>
        <w:t>А. Право інтелектуальної власнос</w:t>
      </w:r>
      <w:r>
        <w:rPr>
          <w:rFonts w:ascii="Times New Roman" w:hAnsi="Times New Roman" w:cs="Times New Roman"/>
          <w:sz w:val="28"/>
          <w:szCs w:val="28"/>
          <w:lang w:val="uk-UA"/>
        </w:rPr>
        <w:t>ті України</w:t>
      </w:r>
      <w:r w:rsidR="004A6D04" w:rsidRPr="004A6D04">
        <w:rPr>
          <w:rFonts w:ascii="Times New Roman" w:hAnsi="Times New Roman" w:cs="Times New Roman"/>
          <w:sz w:val="28"/>
          <w:szCs w:val="28"/>
          <w:lang w:val="uk-UA"/>
        </w:rPr>
        <w:t>: навч. посі</w:t>
      </w:r>
      <w:r>
        <w:rPr>
          <w:rFonts w:ascii="Times New Roman" w:hAnsi="Times New Roman" w:cs="Times New Roman"/>
          <w:sz w:val="28"/>
          <w:szCs w:val="28"/>
          <w:lang w:val="uk-UA"/>
        </w:rPr>
        <w:t>бник / О.А. Підопригора, О.О. Підопригора. – К.</w:t>
      </w:r>
      <w:r w:rsidR="004A6D04" w:rsidRPr="004A6D04">
        <w:rPr>
          <w:rFonts w:ascii="Times New Roman" w:hAnsi="Times New Roman" w:cs="Times New Roman"/>
          <w:sz w:val="28"/>
          <w:szCs w:val="28"/>
          <w:lang w:val="uk-UA"/>
        </w:rPr>
        <w:t xml:space="preserve">: Юрінком Інтер, 1998. – 334 с. </w:t>
      </w:r>
    </w:p>
    <w:p w:rsidR="002A5FBC" w:rsidRPr="004A6D04" w:rsidRDefault="002A5FBC" w:rsidP="002A5FBC">
      <w:pPr>
        <w:widowControl w:val="0"/>
        <w:numPr>
          <w:ilvl w:val="0"/>
          <w:numId w:val="36"/>
        </w:numPr>
        <w:suppressAutoHyphens/>
        <w:autoSpaceDE w:val="0"/>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 України «Про охорону праці» від 21.11.2002 р.</w:t>
      </w:r>
    </w:p>
    <w:p w:rsidR="002A5FBC" w:rsidRPr="004A6D04" w:rsidRDefault="002A5FBC" w:rsidP="002A5FBC">
      <w:pPr>
        <w:pStyle w:val="afa"/>
        <w:numPr>
          <w:ilvl w:val="0"/>
          <w:numId w:val="36"/>
        </w:numPr>
        <w:spacing w:line="360" w:lineRule="auto"/>
        <w:ind w:left="0" w:firstLine="851"/>
        <w:jc w:val="both"/>
        <w:rPr>
          <w:sz w:val="28"/>
          <w:szCs w:val="28"/>
          <w:lang w:val="uk-UA"/>
        </w:rPr>
      </w:pPr>
      <w:r w:rsidRPr="004A6D04">
        <w:rPr>
          <w:sz w:val="28"/>
          <w:szCs w:val="28"/>
          <w:lang w:val="uk-UA"/>
        </w:rPr>
        <w:t>НАПБ Б.03.002-2007. Норми визначення категорій приміщень, будинків та зовнішніх установок за вибухопожежною та пожежною небезпекою.- Діє з 03.12.2007.</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ДБН В.1.1.7–2002. Пожежна безпека об’єктів буд-ва. Діє з 01.01.2003.</w:t>
      </w:r>
    </w:p>
    <w:p w:rsidR="002A5FBC" w:rsidRPr="004A6D04" w:rsidRDefault="002A5FBC" w:rsidP="002A5FBC">
      <w:pPr>
        <w:pStyle w:val="12"/>
        <w:numPr>
          <w:ilvl w:val="0"/>
          <w:numId w:val="36"/>
        </w:numPr>
        <w:tabs>
          <w:tab w:val="num" w:pos="1429"/>
        </w:tabs>
        <w:ind w:left="0" w:firstLine="851"/>
        <w:jc w:val="both"/>
        <w:rPr>
          <w:rStyle w:val="af8"/>
          <w:b w:val="0"/>
          <w:lang w:val="uk-UA"/>
        </w:rPr>
      </w:pPr>
      <w:r w:rsidRPr="004A6D04">
        <w:rPr>
          <w:b w:val="0"/>
          <w:lang w:val="uk-UA"/>
        </w:rPr>
        <w:t>НПАОП 40.1-1.32-01. Правила будови електроустановок. Електрообладнання спеціальних установок. Діє з 01.01.2002.</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ГОСТ 12.0.003-74*. ССБТ. Опасные и вредные производственные факторы. Классификация. – Введен 01.01.76.</w:t>
      </w:r>
    </w:p>
    <w:p w:rsidR="002A5FBC" w:rsidRPr="004A6D04" w:rsidRDefault="002A5FBC" w:rsidP="002A5FBC">
      <w:pPr>
        <w:pStyle w:val="18"/>
        <w:numPr>
          <w:ilvl w:val="0"/>
          <w:numId w:val="36"/>
        </w:numPr>
        <w:tabs>
          <w:tab w:val="num" w:pos="1429"/>
        </w:tabs>
        <w:spacing w:line="360" w:lineRule="auto"/>
        <w:ind w:left="0" w:firstLine="851"/>
        <w:jc w:val="both"/>
        <w:rPr>
          <w:rFonts w:ascii="Times New Roman" w:hAnsi="Times New Roman"/>
          <w:sz w:val="28"/>
          <w:szCs w:val="28"/>
          <w:lang w:val="uk-UA"/>
        </w:rPr>
      </w:pPr>
      <w:r w:rsidRPr="004A6D04">
        <w:rPr>
          <w:rFonts w:ascii="Times New Roman" w:hAnsi="Times New Roman"/>
          <w:sz w:val="28"/>
          <w:szCs w:val="28"/>
          <w:lang w:val="uk-UA"/>
        </w:rPr>
        <w:t>ДСТУ ГОСТ 12.1.038:2008 ССБТ. Електробезпека. Гранично допустимі рівні напруги дотику та струму.- Діє з 01.01.2009.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ГОСТ 12.1.045-84*. ССБТ. Электростатические поля. Допустимые уровни на рабочих местах и требования к проведению контроля. – Введен 01.01.85. </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eastAsia="uk-UA"/>
        </w:rPr>
        <w:t>ДСанПіН</w:t>
      </w:r>
      <w:r w:rsidRPr="004A6D04">
        <w:rPr>
          <w:sz w:val="28"/>
          <w:szCs w:val="28"/>
          <w:lang w:val="uk-UA"/>
        </w:rPr>
        <w:t xml:space="preserve"> 3.3.2.007-98. Сан. норми і правила у роботі з ВДТ. Діє з 01.01.99.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ДБН В.2.5-28-2006. Природне і штучне освітлення. – К.: Мінбуд, 2006.</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pacing w:val="-6"/>
          <w:sz w:val="28"/>
          <w:szCs w:val="28"/>
          <w:lang w:val="uk-UA"/>
        </w:rPr>
        <w:t>НПАОП 0.00-1.28-2010</w:t>
      </w:r>
      <w:r w:rsidRPr="004A6D04">
        <w:rPr>
          <w:sz w:val="28"/>
          <w:szCs w:val="28"/>
          <w:lang w:val="uk-UA"/>
        </w:rPr>
        <w:t>. Правила охорони праці під час експлуатації ЕОМ. – Діє з 01.01.2011.</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lastRenderedPageBreak/>
        <w:t>ДСН 3.3.6.037-99 Санітарні норми виробничого шуму, ультразвуку та інфразвуку.- К., 1999.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ГОСТ 12.1.003-83*. ССБТ. Шум. Общ. требования без-ти.- Введен 01.07.89.</w:t>
      </w:r>
    </w:p>
    <w:p w:rsidR="002A5FBC" w:rsidRPr="004A6D04" w:rsidRDefault="002A5FBC" w:rsidP="002A5FBC">
      <w:pPr>
        <w:numPr>
          <w:ilvl w:val="0"/>
          <w:numId w:val="36"/>
        </w:numPr>
        <w:tabs>
          <w:tab w:val="num" w:pos="1429"/>
        </w:tab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ГОСТ 12.1.005-88. ССБТ. Общие санитарно-гигиенические требования к воздуху рабочей зоны.- Введен 01.01.89.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ДНАОП 0.03-3.06-80. Санітарні норми допустимих рівнів іонізації повітря виробничих приміщень.- Діє з 01.01.81.</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ВДОП 2.08-5.04-86. Инстр-я по охране труда при работе на ПК, 1987.</w:t>
      </w:r>
    </w:p>
    <w:p w:rsidR="002A5FBC" w:rsidRPr="004A6D04" w:rsidRDefault="002A5FBC" w:rsidP="002A5FBC">
      <w:pPr>
        <w:numPr>
          <w:ilvl w:val="0"/>
          <w:numId w:val="36"/>
        </w:numPr>
        <w:tabs>
          <w:tab w:val="num" w:pos="1429"/>
        </w:tab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ДСТУ ГОСТ 12.1.012:2008. ССБТ. Вібраційна безпека. Загальні вимоги.- Діє з 01.01.2009.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НРБУ-97/Д2000. Норми радіаційної безпеки України. – Діє з 01.01.98.</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ДСТУ ГОСТ 12.1.006:2008. Електромагнітні поля радіочастот. Допустимі рівні на робочих місцях і вимоги до проведення контролю - Діє з 01.02.2008</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ДНАОП 0.03-3.17-88. Санітарні норми ультрафіолетових  випромінювань. - Діє з 01.01.89.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ДСН 3.3.6.042-99. Санітарні норми мікроклімату виробничих приміщень. - К., 2000.</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СНиП 2.04.05-91*У. Отопление, вентиляция и кондиционирование. -М.: Стройиздат, 1992.</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ГОСТ 12.1.004-91*. ССБТ. Пожарная безопасность. Общие требования.- Діє з 01.07.95.</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НПАОП 0.00-1.29-97. Правила захисту від статичної електрики. - Діє з 01.01.98.</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ДСТУ Б В. 2.5-38:2008. Інженерне обладнання будинків і споруд. Улаштування блискавкозахисту будівель і споруд.-Діє з 01.01.2009.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ГОСТ 12.2.032-78*. ССБТ. Эргономические требования. Работы выполняемые сидя. - Діє з 01.01.79.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lastRenderedPageBreak/>
        <w:t>ДСТУ ISO14001-97-14012-97. Система управління навколишнім середовищем – К.:Держстандарт України. – 225 с.</w:t>
      </w:r>
    </w:p>
    <w:p w:rsidR="002A5FBC"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ДСТУ ISO 14001:2006 Системи екологічного керування. Вимоги та настанови щодо застосовування. - Діє з 01.01.2007.</w:t>
      </w:r>
    </w:p>
    <w:p w:rsidR="002A5FBC" w:rsidRPr="004A6D04" w:rsidRDefault="002A5FBC" w:rsidP="002A5FBC">
      <w:pPr>
        <w:numPr>
          <w:ilvl w:val="0"/>
          <w:numId w:val="36"/>
        </w:numPr>
        <w:tabs>
          <w:tab w:val="left" w:pos="567"/>
          <w:tab w:val="left" w:pos="1134"/>
        </w:tabs>
        <w:suppressAutoHyphen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Кодекс цивільного захисту України – ВРУ № 5403-</w:t>
      </w:r>
      <w:r w:rsidRPr="004A6D04">
        <w:rPr>
          <w:rFonts w:ascii="Times New Roman" w:hAnsi="Times New Roman" w:cs="Times New Roman"/>
          <w:color w:val="000000"/>
          <w:sz w:val="28"/>
          <w:szCs w:val="28"/>
          <w:shd w:val="clear" w:color="auto" w:fill="F9FFF9"/>
        </w:rPr>
        <w:t>VI</w:t>
      </w:r>
      <w:r w:rsidRPr="004A6D04">
        <w:rPr>
          <w:rFonts w:ascii="Times New Roman" w:hAnsi="Times New Roman" w:cs="Times New Roman"/>
          <w:color w:val="000000"/>
          <w:sz w:val="28"/>
          <w:szCs w:val="28"/>
          <w:shd w:val="clear" w:color="auto" w:fill="F9FFF9"/>
          <w:lang w:val="uk-UA"/>
        </w:rPr>
        <w:t>, від 2.10.2012 р.</w:t>
      </w:r>
    </w:p>
    <w:p w:rsidR="002A5FBC" w:rsidRPr="004A6D04" w:rsidRDefault="002A5FBC" w:rsidP="002A5FBC">
      <w:pPr>
        <w:numPr>
          <w:ilvl w:val="0"/>
          <w:numId w:val="36"/>
        </w:numPr>
        <w:tabs>
          <w:tab w:val="left" w:pos="567"/>
          <w:tab w:val="left" w:pos="1134"/>
        </w:tabs>
        <w:suppressAutoHyphen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color w:val="000000"/>
          <w:sz w:val="28"/>
          <w:szCs w:val="28"/>
          <w:shd w:val="clear" w:color="auto" w:fill="F9FFF9"/>
          <w:lang w:val="uk-UA"/>
        </w:rPr>
        <w:t>Кулаков М.А., Ляпун В.О., Мягкий В.О. та ін. Цивільна оборона. Навч. посібник для студентів вищих навч. закладів /за ред. Березуцького В.В. Харків</w:t>
      </w:r>
      <w:r w:rsidRPr="004A6D04">
        <w:rPr>
          <w:rFonts w:ascii="Times New Roman" w:hAnsi="Times New Roman" w:cs="Times New Roman"/>
          <w:color w:val="000000"/>
          <w:sz w:val="28"/>
          <w:szCs w:val="28"/>
          <w:shd w:val="clear" w:color="auto" w:fill="F9FFF9"/>
          <w:lang w:val="en-US"/>
        </w:rPr>
        <w:t>:</w:t>
      </w:r>
      <w:r w:rsidRPr="004A6D04">
        <w:rPr>
          <w:rFonts w:ascii="Times New Roman" w:hAnsi="Times New Roman" w:cs="Times New Roman"/>
          <w:color w:val="000000"/>
          <w:sz w:val="28"/>
          <w:szCs w:val="28"/>
          <w:shd w:val="clear" w:color="auto" w:fill="F9FFF9"/>
          <w:lang w:val="uk-UA"/>
        </w:rPr>
        <w:t xml:space="preserve"> Факт, 2008 – 312с.</w:t>
      </w:r>
    </w:p>
    <w:p w:rsidR="002A5FBC" w:rsidRPr="004A6D04" w:rsidRDefault="002A5FBC" w:rsidP="002A5FBC">
      <w:pPr>
        <w:numPr>
          <w:ilvl w:val="0"/>
          <w:numId w:val="36"/>
        </w:numPr>
        <w:tabs>
          <w:tab w:val="left" w:pos="567"/>
          <w:tab w:val="left" w:pos="1134"/>
        </w:tabs>
        <w:suppressAutoHyphen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Стеблюк М.І. Цивільна оборона. Підручник. -3-тє вид., перероб. і доп. – К</w:t>
      </w:r>
      <w:r w:rsidRPr="004A6D04">
        <w:rPr>
          <w:rFonts w:ascii="Times New Roman" w:hAnsi="Times New Roman" w:cs="Times New Roman"/>
          <w:sz w:val="28"/>
          <w:szCs w:val="28"/>
        </w:rPr>
        <w:t>.:</w:t>
      </w:r>
      <w:r w:rsidRPr="004A6D04">
        <w:rPr>
          <w:rFonts w:ascii="Times New Roman" w:hAnsi="Times New Roman" w:cs="Times New Roman"/>
          <w:sz w:val="28"/>
          <w:szCs w:val="28"/>
          <w:lang w:val="uk-UA"/>
        </w:rPr>
        <w:t xml:space="preserve"> Знання, 2004. – 490с.</w:t>
      </w:r>
    </w:p>
    <w:p w:rsidR="002A5FBC" w:rsidRPr="004A6D04" w:rsidRDefault="002A5FBC" w:rsidP="002A5FBC">
      <w:pPr>
        <w:pStyle w:val="afa"/>
        <w:spacing w:line="360" w:lineRule="auto"/>
        <w:jc w:val="both"/>
        <w:rPr>
          <w:sz w:val="28"/>
          <w:szCs w:val="28"/>
          <w:lang w:val="uk-UA"/>
        </w:rPr>
      </w:pPr>
    </w:p>
    <w:p w:rsidR="004A6D04" w:rsidRPr="004A6D04" w:rsidRDefault="004A6D04" w:rsidP="002A5FBC">
      <w:pPr>
        <w:widowControl w:val="0"/>
        <w:autoSpaceDE w:val="0"/>
        <w:autoSpaceDN w:val="0"/>
        <w:adjustRightInd w:val="0"/>
        <w:spacing w:line="360" w:lineRule="auto"/>
        <w:jc w:val="both"/>
        <w:rPr>
          <w:rFonts w:ascii="Times New Roman" w:hAnsi="Times New Roman" w:cs="Times New Roman"/>
          <w:sz w:val="28"/>
          <w:szCs w:val="28"/>
          <w:lang w:val="uk-UA"/>
        </w:rPr>
      </w:pPr>
    </w:p>
    <w:p w:rsidR="004A6D04" w:rsidRPr="004A6D04" w:rsidRDefault="004A6D04" w:rsidP="009633BC">
      <w:pPr>
        <w:spacing w:after="0" w:line="360" w:lineRule="auto"/>
        <w:jc w:val="both"/>
        <w:rPr>
          <w:rFonts w:ascii="Times New Roman" w:hAnsi="Times New Roman" w:cs="Times New Roman"/>
          <w:sz w:val="28"/>
          <w:szCs w:val="28"/>
          <w:lang w:val="uk-UA"/>
        </w:rPr>
      </w:pPr>
    </w:p>
    <w:sectPr w:rsidR="004A6D04" w:rsidRPr="004A6D04" w:rsidSect="004A6D04">
      <w:headerReference w:type="default" r:id="rId156"/>
      <w:pgSz w:w="11906" w:h="16838"/>
      <w:pgMar w:top="1134" w:right="850" w:bottom="113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36F7" w:rsidRDefault="00EF36F7" w:rsidP="004A6D04">
      <w:pPr>
        <w:spacing w:after="0" w:line="240" w:lineRule="auto"/>
      </w:pPr>
      <w:r>
        <w:separator/>
      </w:r>
    </w:p>
  </w:endnote>
  <w:endnote w:type="continuationSeparator" w:id="0">
    <w:p w:rsidR="00EF36F7" w:rsidRDefault="00EF36F7" w:rsidP="004A6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Impact">
    <w:panose1 w:val="020B080603090205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CC"/>
    <w:family w:val="roman"/>
    <w:pitch w:val="variable"/>
    <w:sig w:usb0="A00002EF" w:usb1="4000204B" w:usb2="00000000" w:usb3="00000000" w:csb0="0000019F" w:csb1="00000000"/>
  </w:font>
  <w:font w:name="Verdana">
    <w:panose1 w:val="020B0604030504040204"/>
    <w:charset w:val="CC"/>
    <w:family w:val="swiss"/>
    <w:pitch w:val="variable"/>
    <w:sig w:usb0="A10006FF" w:usb1="4000205B" w:usb2="00000010" w:usb3="00000000" w:csb0="0000019F" w:csb1="00000000"/>
  </w:font>
  <w:font w:name="MS Mincho">
    <w:altName w:val="?l?r ???fc"/>
    <w:panose1 w:val="02020609040205080304"/>
    <w:charset w:val="80"/>
    <w:family w:val="modern"/>
    <w:pitch w:val="fixed"/>
    <w:sig w:usb0="E00002FF" w:usb1="6AC7FDFB" w:usb2="00000012" w:usb3="00000000" w:csb0="0002009F" w:csb1="00000000"/>
  </w:font>
  <w:font w:name="MS PGothic">
    <w:panose1 w:val="00000000000000000000"/>
    <w:charset w:val="80"/>
    <w:family w:val="swiss"/>
    <w:notTrueType/>
    <w:pitch w:val="variable"/>
    <w:sig w:usb0="00000001" w:usb1="08070000" w:usb2="00000010" w:usb3="00000000" w:csb0="00020000" w:csb1="00000000"/>
  </w:font>
  <w:font w:name="TimesNewRoman">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36F7" w:rsidRDefault="00EF36F7" w:rsidP="004A6D04">
      <w:pPr>
        <w:spacing w:after="0" w:line="240" w:lineRule="auto"/>
      </w:pPr>
      <w:r>
        <w:separator/>
      </w:r>
    </w:p>
  </w:footnote>
  <w:footnote w:type="continuationSeparator" w:id="0">
    <w:p w:rsidR="00EF36F7" w:rsidRDefault="00EF36F7" w:rsidP="004A6D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4214675"/>
      <w:docPartObj>
        <w:docPartGallery w:val="Page Numbers (Top of Page)"/>
        <w:docPartUnique/>
      </w:docPartObj>
    </w:sdtPr>
    <w:sdtContent>
      <w:p w:rsidR="00EF36F7" w:rsidRDefault="00EF36F7">
        <w:pPr>
          <w:pStyle w:val="a9"/>
          <w:jc w:val="right"/>
        </w:pPr>
        <w:r>
          <w:fldChar w:fldCharType="begin"/>
        </w:r>
        <w:r>
          <w:instrText>PAGE   \* MERGEFORMAT</w:instrText>
        </w:r>
        <w:r>
          <w:fldChar w:fldCharType="separate"/>
        </w:r>
        <w:r w:rsidR="00BA6BBD">
          <w:rPr>
            <w:noProof/>
          </w:rPr>
          <w:t>102</w:t>
        </w:r>
        <w:r>
          <w:fldChar w:fldCharType="end"/>
        </w:r>
      </w:p>
    </w:sdtContent>
  </w:sdt>
  <w:p w:rsidR="00EF36F7" w:rsidRDefault="00EF36F7">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singleLevel"/>
    <w:tmpl w:val="FD66DD4E"/>
    <w:name w:val="WW8Num3"/>
    <w:lvl w:ilvl="0">
      <w:start w:val="1"/>
      <w:numFmt w:val="decimal"/>
      <w:lvlText w:val="%1."/>
      <w:lvlJc w:val="left"/>
      <w:pPr>
        <w:tabs>
          <w:tab w:val="num" w:pos="720"/>
        </w:tabs>
        <w:ind w:left="720" w:hanging="360"/>
      </w:pPr>
      <w:rPr>
        <w:rFonts w:hint="default"/>
        <w:b w:val="0"/>
        <w:sz w:val="28"/>
        <w:szCs w:val="28"/>
      </w:rPr>
    </w:lvl>
  </w:abstractNum>
  <w:abstractNum w:abstractNumId="1" w15:restartNumberingAfterBreak="0">
    <w:nsid w:val="00000008"/>
    <w:multiLevelType w:val="multilevel"/>
    <w:tmpl w:val="00000008"/>
    <w:name w:val="WWNum8"/>
    <w:lvl w:ilvl="0">
      <w:start w:val="1"/>
      <w:numFmt w:val="decimal"/>
      <w:lvlText w:val="%1."/>
      <w:lvlJc w:val="left"/>
      <w:pPr>
        <w:tabs>
          <w:tab w:val="num" w:pos="0"/>
        </w:tabs>
        <w:ind w:left="885" w:hanging="360"/>
      </w:pPr>
    </w:lvl>
    <w:lvl w:ilvl="1">
      <w:start w:val="1"/>
      <w:numFmt w:val="lowerLetter"/>
      <w:lvlText w:val="%2."/>
      <w:lvlJc w:val="left"/>
      <w:pPr>
        <w:tabs>
          <w:tab w:val="num" w:pos="0"/>
        </w:tabs>
        <w:ind w:left="1605" w:hanging="360"/>
      </w:pPr>
    </w:lvl>
    <w:lvl w:ilvl="2">
      <w:start w:val="1"/>
      <w:numFmt w:val="lowerRoman"/>
      <w:lvlText w:val="%3."/>
      <w:lvlJc w:val="right"/>
      <w:pPr>
        <w:tabs>
          <w:tab w:val="num" w:pos="0"/>
        </w:tabs>
        <w:ind w:left="2325" w:hanging="180"/>
      </w:pPr>
    </w:lvl>
    <w:lvl w:ilvl="3">
      <w:start w:val="1"/>
      <w:numFmt w:val="decimal"/>
      <w:lvlText w:val="%4."/>
      <w:lvlJc w:val="left"/>
      <w:pPr>
        <w:tabs>
          <w:tab w:val="num" w:pos="0"/>
        </w:tabs>
        <w:ind w:left="3045" w:hanging="360"/>
      </w:pPr>
    </w:lvl>
    <w:lvl w:ilvl="4">
      <w:start w:val="1"/>
      <w:numFmt w:val="lowerLetter"/>
      <w:lvlText w:val="%5."/>
      <w:lvlJc w:val="left"/>
      <w:pPr>
        <w:tabs>
          <w:tab w:val="num" w:pos="0"/>
        </w:tabs>
        <w:ind w:left="3765" w:hanging="360"/>
      </w:pPr>
    </w:lvl>
    <w:lvl w:ilvl="5">
      <w:start w:val="1"/>
      <w:numFmt w:val="lowerRoman"/>
      <w:lvlText w:val="%6."/>
      <w:lvlJc w:val="right"/>
      <w:pPr>
        <w:tabs>
          <w:tab w:val="num" w:pos="0"/>
        </w:tabs>
        <w:ind w:left="4485" w:hanging="180"/>
      </w:pPr>
    </w:lvl>
    <w:lvl w:ilvl="6">
      <w:start w:val="1"/>
      <w:numFmt w:val="decimal"/>
      <w:lvlText w:val="%7."/>
      <w:lvlJc w:val="left"/>
      <w:pPr>
        <w:tabs>
          <w:tab w:val="num" w:pos="0"/>
        </w:tabs>
        <w:ind w:left="5205" w:hanging="360"/>
      </w:pPr>
    </w:lvl>
    <w:lvl w:ilvl="7">
      <w:start w:val="1"/>
      <w:numFmt w:val="lowerLetter"/>
      <w:lvlText w:val="%8."/>
      <w:lvlJc w:val="left"/>
      <w:pPr>
        <w:tabs>
          <w:tab w:val="num" w:pos="0"/>
        </w:tabs>
        <w:ind w:left="5925" w:hanging="360"/>
      </w:pPr>
    </w:lvl>
    <w:lvl w:ilvl="8">
      <w:start w:val="1"/>
      <w:numFmt w:val="lowerRoman"/>
      <w:lvlText w:val="%9."/>
      <w:lvlJc w:val="right"/>
      <w:pPr>
        <w:tabs>
          <w:tab w:val="num" w:pos="0"/>
        </w:tabs>
        <w:ind w:left="6645" w:hanging="180"/>
      </w:pPr>
    </w:lvl>
  </w:abstractNum>
  <w:abstractNum w:abstractNumId="2" w15:restartNumberingAfterBreak="0">
    <w:nsid w:val="00000009"/>
    <w:multiLevelType w:val="multilevel"/>
    <w:tmpl w:val="00000009"/>
    <w:name w:val="WWNum10"/>
    <w:lvl w:ilvl="0">
      <w:start w:val="1"/>
      <w:numFmt w:val="decimal"/>
      <w:lvlText w:val="%1."/>
      <w:lvlJc w:val="left"/>
      <w:pPr>
        <w:tabs>
          <w:tab w:val="num" w:pos="0"/>
        </w:tabs>
        <w:ind w:left="786"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 w15:restartNumberingAfterBreak="0">
    <w:nsid w:val="0097542D"/>
    <w:multiLevelType w:val="hybridMultilevel"/>
    <w:tmpl w:val="00340FC4"/>
    <w:lvl w:ilvl="0" w:tplc="3364157C">
      <w:numFmt w:val="bullet"/>
      <w:lvlText w:val="−"/>
      <w:lvlJc w:val="left"/>
      <w:pPr>
        <w:ind w:left="1429" w:hanging="360"/>
      </w:pPr>
      <w:rPr>
        <w:rFonts w:ascii="Times New Roman" w:eastAsia="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4304C91"/>
    <w:multiLevelType w:val="hybridMultilevel"/>
    <w:tmpl w:val="21BA63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A190B4D"/>
    <w:multiLevelType w:val="hybridMultilevel"/>
    <w:tmpl w:val="81ECBF2A"/>
    <w:lvl w:ilvl="0" w:tplc="53705EE4">
      <w:start w:val="1"/>
      <w:numFmt w:val="decimal"/>
      <w:lvlText w:val="%1."/>
      <w:lvlJc w:val="left"/>
      <w:pPr>
        <w:tabs>
          <w:tab w:val="num" w:pos="360"/>
        </w:tabs>
        <w:ind w:left="360" w:hanging="360"/>
      </w:pPr>
      <w:rPr>
        <w:rFonts w:cs="Times New Roman"/>
        <w:b w:val="0"/>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0D8F5703"/>
    <w:multiLevelType w:val="hybridMultilevel"/>
    <w:tmpl w:val="F006CDA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C1203E5"/>
    <w:multiLevelType w:val="hybridMultilevel"/>
    <w:tmpl w:val="2642F922"/>
    <w:lvl w:ilvl="0" w:tplc="A0766D7A">
      <w:start w:val="1"/>
      <w:numFmt w:val="bullet"/>
      <w:lvlText w:val="−"/>
      <w:lvlJc w:val="left"/>
      <w:pPr>
        <w:tabs>
          <w:tab w:val="num" w:pos="2053"/>
        </w:tabs>
        <w:ind w:left="1940"/>
      </w:pPr>
      <w:rPr>
        <w:rFonts w:ascii="Times New Roman" w:hAnsi="Times New Roman" w:hint="default"/>
      </w:rPr>
    </w:lvl>
    <w:lvl w:ilvl="1" w:tplc="04190003">
      <w:start w:val="1"/>
      <w:numFmt w:val="bullet"/>
      <w:lvlText w:val="o"/>
      <w:lvlJc w:val="left"/>
      <w:pPr>
        <w:tabs>
          <w:tab w:val="num" w:pos="3020"/>
        </w:tabs>
        <w:ind w:left="3020" w:hanging="360"/>
      </w:pPr>
      <w:rPr>
        <w:rFonts w:ascii="Courier New" w:hAnsi="Courier New" w:hint="default"/>
      </w:rPr>
    </w:lvl>
    <w:lvl w:ilvl="2" w:tplc="04190005" w:tentative="1">
      <w:start w:val="1"/>
      <w:numFmt w:val="bullet"/>
      <w:lvlText w:val=""/>
      <w:lvlJc w:val="left"/>
      <w:pPr>
        <w:tabs>
          <w:tab w:val="num" w:pos="3740"/>
        </w:tabs>
        <w:ind w:left="3740" w:hanging="360"/>
      </w:pPr>
      <w:rPr>
        <w:rFonts w:ascii="Wingdings" w:hAnsi="Wingdings" w:hint="default"/>
      </w:rPr>
    </w:lvl>
    <w:lvl w:ilvl="3" w:tplc="04190001" w:tentative="1">
      <w:start w:val="1"/>
      <w:numFmt w:val="bullet"/>
      <w:lvlText w:val=""/>
      <w:lvlJc w:val="left"/>
      <w:pPr>
        <w:tabs>
          <w:tab w:val="num" w:pos="4460"/>
        </w:tabs>
        <w:ind w:left="4460" w:hanging="360"/>
      </w:pPr>
      <w:rPr>
        <w:rFonts w:ascii="Symbol" w:hAnsi="Symbol" w:hint="default"/>
      </w:rPr>
    </w:lvl>
    <w:lvl w:ilvl="4" w:tplc="04190003" w:tentative="1">
      <w:start w:val="1"/>
      <w:numFmt w:val="bullet"/>
      <w:lvlText w:val="o"/>
      <w:lvlJc w:val="left"/>
      <w:pPr>
        <w:tabs>
          <w:tab w:val="num" w:pos="5180"/>
        </w:tabs>
        <w:ind w:left="5180" w:hanging="360"/>
      </w:pPr>
      <w:rPr>
        <w:rFonts w:ascii="Courier New" w:hAnsi="Courier New" w:hint="default"/>
      </w:rPr>
    </w:lvl>
    <w:lvl w:ilvl="5" w:tplc="04190005" w:tentative="1">
      <w:start w:val="1"/>
      <w:numFmt w:val="bullet"/>
      <w:lvlText w:val=""/>
      <w:lvlJc w:val="left"/>
      <w:pPr>
        <w:tabs>
          <w:tab w:val="num" w:pos="5900"/>
        </w:tabs>
        <w:ind w:left="5900" w:hanging="360"/>
      </w:pPr>
      <w:rPr>
        <w:rFonts w:ascii="Wingdings" w:hAnsi="Wingdings" w:hint="default"/>
      </w:rPr>
    </w:lvl>
    <w:lvl w:ilvl="6" w:tplc="04190001" w:tentative="1">
      <w:start w:val="1"/>
      <w:numFmt w:val="bullet"/>
      <w:lvlText w:val=""/>
      <w:lvlJc w:val="left"/>
      <w:pPr>
        <w:tabs>
          <w:tab w:val="num" w:pos="6620"/>
        </w:tabs>
        <w:ind w:left="6620" w:hanging="360"/>
      </w:pPr>
      <w:rPr>
        <w:rFonts w:ascii="Symbol" w:hAnsi="Symbol" w:hint="default"/>
      </w:rPr>
    </w:lvl>
    <w:lvl w:ilvl="7" w:tplc="04190003" w:tentative="1">
      <w:start w:val="1"/>
      <w:numFmt w:val="bullet"/>
      <w:lvlText w:val="o"/>
      <w:lvlJc w:val="left"/>
      <w:pPr>
        <w:tabs>
          <w:tab w:val="num" w:pos="7340"/>
        </w:tabs>
        <w:ind w:left="7340" w:hanging="360"/>
      </w:pPr>
      <w:rPr>
        <w:rFonts w:ascii="Courier New" w:hAnsi="Courier New" w:hint="default"/>
      </w:rPr>
    </w:lvl>
    <w:lvl w:ilvl="8" w:tplc="04190005" w:tentative="1">
      <w:start w:val="1"/>
      <w:numFmt w:val="bullet"/>
      <w:lvlText w:val=""/>
      <w:lvlJc w:val="left"/>
      <w:pPr>
        <w:tabs>
          <w:tab w:val="num" w:pos="8060"/>
        </w:tabs>
        <w:ind w:left="8060" w:hanging="360"/>
      </w:pPr>
      <w:rPr>
        <w:rFonts w:ascii="Wingdings" w:hAnsi="Wingdings" w:hint="default"/>
      </w:rPr>
    </w:lvl>
  </w:abstractNum>
  <w:abstractNum w:abstractNumId="8" w15:restartNumberingAfterBreak="0">
    <w:nsid w:val="202F61E1"/>
    <w:multiLevelType w:val="hybridMultilevel"/>
    <w:tmpl w:val="484290E6"/>
    <w:lvl w:ilvl="0" w:tplc="3364157C">
      <w:numFmt w:val="bullet"/>
      <w:lvlText w:val="−"/>
      <w:lvlJc w:val="left"/>
      <w:pPr>
        <w:ind w:left="1429" w:hanging="360"/>
      </w:pPr>
      <w:rPr>
        <w:rFonts w:ascii="Times New Roman" w:eastAsia="Times New Roman" w:hAnsi="Times New Roman" w:hint="default"/>
      </w:rPr>
    </w:lvl>
    <w:lvl w:ilvl="1" w:tplc="A0766D7A">
      <w:start w:val="1"/>
      <w:numFmt w:val="bullet"/>
      <w:lvlText w:val="−"/>
      <w:lvlJc w:val="left"/>
      <w:pPr>
        <w:tabs>
          <w:tab w:val="num" w:pos="1902"/>
        </w:tabs>
        <w:ind w:left="1789"/>
      </w:pPr>
      <w:rPr>
        <w:rFonts w:ascii="Times New Roman" w:hAnsi="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0F049A7"/>
    <w:multiLevelType w:val="hybridMultilevel"/>
    <w:tmpl w:val="908859A0"/>
    <w:lvl w:ilvl="0" w:tplc="04190011">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0" w15:restartNumberingAfterBreak="0">
    <w:nsid w:val="21770C82"/>
    <w:multiLevelType w:val="hybridMultilevel"/>
    <w:tmpl w:val="5A48EA22"/>
    <w:lvl w:ilvl="0" w:tplc="274AC36A">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21C66F83"/>
    <w:multiLevelType w:val="hybridMultilevel"/>
    <w:tmpl w:val="9DDA241A"/>
    <w:lvl w:ilvl="0" w:tplc="C1A438B4">
      <w:start w:val="1"/>
      <w:numFmt w:val="decimal"/>
      <w:lvlText w:val="%1"/>
      <w:lvlJc w:val="left"/>
      <w:pPr>
        <w:tabs>
          <w:tab w:val="num" w:pos="1440"/>
        </w:tabs>
        <w:ind w:left="1440" w:hanging="360"/>
      </w:pPr>
      <w:rPr>
        <w:rFonts w:cs="Times New Roman" w:hint="default"/>
      </w:rPr>
    </w:lvl>
    <w:lvl w:ilvl="1" w:tplc="0D280E50">
      <w:start w:val="1"/>
      <w:numFmt w:val="decimal"/>
      <w:pStyle w:val="a"/>
      <w:lvlText w:val="%2."/>
      <w:lvlJc w:val="left"/>
      <w:pPr>
        <w:tabs>
          <w:tab w:val="num" w:pos="2160"/>
        </w:tabs>
        <w:ind w:left="2160" w:hanging="360"/>
      </w:pPr>
      <w:rPr>
        <w:rFonts w:cs="Times New Roman" w:hint="default"/>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12" w15:restartNumberingAfterBreak="0">
    <w:nsid w:val="25380943"/>
    <w:multiLevelType w:val="hybridMultilevel"/>
    <w:tmpl w:val="E2381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CB6CA8"/>
    <w:multiLevelType w:val="hybridMultilevel"/>
    <w:tmpl w:val="2000E18E"/>
    <w:lvl w:ilvl="0" w:tplc="BD26DAE0">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2F994451"/>
    <w:multiLevelType w:val="hybridMultilevel"/>
    <w:tmpl w:val="4D2CF91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306B34C3"/>
    <w:multiLevelType w:val="hybridMultilevel"/>
    <w:tmpl w:val="CEDEA972"/>
    <w:lvl w:ilvl="0" w:tplc="3364157C">
      <w:numFmt w:val="bullet"/>
      <w:lvlText w:val="−"/>
      <w:lvlJc w:val="left"/>
      <w:pPr>
        <w:ind w:left="1429" w:hanging="360"/>
      </w:pPr>
      <w:rPr>
        <w:rFonts w:ascii="Times New Roman" w:eastAsia="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2F2702"/>
    <w:multiLevelType w:val="hybridMultilevel"/>
    <w:tmpl w:val="81145FC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433E5E23"/>
    <w:multiLevelType w:val="hybridMultilevel"/>
    <w:tmpl w:val="E7FC5526"/>
    <w:lvl w:ilvl="0" w:tplc="BD26DAE0">
      <w:start w:val="1"/>
      <w:numFmt w:val="bullet"/>
      <w:lvlText w:val=""/>
      <w:lvlJc w:val="left"/>
      <w:pPr>
        <w:ind w:left="1571" w:hanging="360"/>
      </w:pPr>
      <w:rPr>
        <w:rFonts w:ascii="Symbol" w:hAnsi="Symbol" w:hint="default"/>
      </w:rPr>
    </w:lvl>
    <w:lvl w:ilvl="1" w:tplc="04190001">
      <w:start w:val="1"/>
      <w:numFmt w:val="bullet"/>
      <w:lvlText w:val=""/>
      <w:lvlJc w:val="left"/>
      <w:pPr>
        <w:ind w:left="2291" w:hanging="360"/>
      </w:pPr>
      <w:rPr>
        <w:rFonts w:ascii="Symbol" w:hAnsi="Symbol" w:hint="default"/>
      </w:rPr>
    </w:lvl>
    <w:lvl w:ilvl="2" w:tplc="04190003">
      <w:start w:val="1"/>
      <w:numFmt w:val="bullet"/>
      <w:lvlText w:val="o"/>
      <w:lvlJc w:val="left"/>
      <w:pPr>
        <w:ind w:left="3011" w:hanging="360"/>
      </w:pPr>
      <w:rPr>
        <w:rFonts w:ascii="Courier New" w:hAnsi="Courier New" w:cs="Courier New"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645195E"/>
    <w:multiLevelType w:val="hybridMultilevel"/>
    <w:tmpl w:val="AFA0108E"/>
    <w:lvl w:ilvl="0" w:tplc="AC5CE6EE">
      <w:start w:val="1"/>
      <w:numFmt w:val="decimal"/>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9" w15:restartNumberingAfterBreak="0">
    <w:nsid w:val="473E4F93"/>
    <w:multiLevelType w:val="hybridMultilevel"/>
    <w:tmpl w:val="F342D31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480F2015"/>
    <w:multiLevelType w:val="hybridMultilevel"/>
    <w:tmpl w:val="05468DEE"/>
    <w:lvl w:ilvl="0" w:tplc="04190003">
      <w:start w:val="1"/>
      <w:numFmt w:val="bullet"/>
      <w:lvlText w:val="o"/>
      <w:lvlJc w:val="left"/>
      <w:pPr>
        <w:ind w:left="1571" w:hanging="360"/>
      </w:pPr>
      <w:rPr>
        <w:rFonts w:ascii="Courier New" w:hAnsi="Courier New" w:cs="Courier New"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49807578"/>
    <w:multiLevelType w:val="hybridMultilevel"/>
    <w:tmpl w:val="B0649E7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AD64A3E"/>
    <w:multiLevelType w:val="hybridMultilevel"/>
    <w:tmpl w:val="FC586D7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4C3E18E6"/>
    <w:multiLevelType w:val="hybridMultilevel"/>
    <w:tmpl w:val="4BE87D52"/>
    <w:lvl w:ilvl="0" w:tplc="2A926A3E">
      <w:start w:val="1"/>
      <w:numFmt w:val="decimal"/>
      <w:lvlText w:val="%1."/>
      <w:lvlJc w:val="left"/>
      <w:pPr>
        <w:ind w:left="1226" w:hanging="37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2944FB3"/>
    <w:multiLevelType w:val="hybridMultilevel"/>
    <w:tmpl w:val="B7246BF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552415F3"/>
    <w:multiLevelType w:val="hybridMultilevel"/>
    <w:tmpl w:val="7AEE6570"/>
    <w:lvl w:ilvl="0" w:tplc="BB4AAF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6DC01D7"/>
    <w:multiLevelType w:val="hybridMultilevel"/>
    <w:tmpl w:val="742AEF5E"/>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27" w15:restartNumberingAfterBreak="0">
    <w:nsid w:val="5A971014"/>
    <w:multiLevelType w:val="multilevel"/>
    <w:tmpl w:val="187CBB1A"/>
    <w:lvl w:ilvl="0">
      <w:start w:val="2"/>
      <w:numFmt w:val="decimal"/>
      <w:lvlText w:val="%1."/>
      <w:lvlJc w:val="left"/>
      <w:pPr>
        <w:ind w:left="450" w:hanging="450"/>
      </w:pPr>
      <w:rPr>
        <w:rFonts w:eastAsia="Times New Roman" w:hint="default"/>
      </w:rPr>
    </w:lvl>
    <w:lvl w:ilvl="1">
      <w:start w:val="1"/>
      <w:numFmt w:val="decimal"/>
      <w:lvlText w:val="%2."/>
      <w:lvlJc w:val="left"/>
      <w:pPr>
        <w:ind w:left="1440" w:hanging="720"/>
      </w:pPr>
      <w:rPr>
        <w:rFonts w:ascii="Times New Roman" w:eastAsia="Times New Roman" w:hAnsi="Times New Roman" w:cs="Times New Roman"/>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3240" w:hanging="108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5040" w:hanging="1440"/>
      </w:pPr>
      <w:rPr>
        <w:rFonts w:eastAsia="Times New Roman" w:hint="default"/>
      </w:rPr>
    </w:lvl>
    <w:lvl w:ilvl="6">
      <w:start w:val="1"/>
      <w:numFmt w:val="decimal"/>
      <w:lvlText w:val="%1.%2.%3.%4.%5.%6.%7."/>
      <w:lvlJc w:val="left"/>
      <w:pPr>
        <w:ind w:left="6120" w:hanging="1800"/>
      </w:pPr>
      <w:rPr>
        <w:rFonts w:eastAsia="Times New Roman" w:hint="default"/>
      </w:rPr>
    </w:lvl>
    <w:lvl w:ilvl="7">
      <w:start w:val="1"/>
      <w:numFmt w:val="decimal"/>
      <w:lvlText w:val="%1.%2.%3.%4.%5.%6.%7.%8."/>
      <w:lvlJc w:val="left"/>
      <w:pPr>
        <w:ind w:left="6840" w:hanging="1800"/>
      </w:pPr>
      <w:rPr>
        <w:rFonts w:eastAsia="Times New Roman" w:hint="default"/>
      </w:rPr>
    </w:lvl>
    <w:lvl w:ilvl="8">
      <w:start w:val="1"/>
      <w:numFmt w:val="decimal"/>
      <w:lvlText w:val="%1.%2.%3.%4.%5.%6.%7.%8.%9."/>
      <w:lvlJc w:val="left"/>
      <w:pPr>
        <w:ind w:left="7920" w:hanging="2160"/>
      </w:pPr>
      <w:rPr>
        <w:rFonts w:eastAsia="Times New Roman" w:hint="default"/>
      </w:rPr>
    </w:lvl>
  </w:abstractNum>
  <w:abstractNum w:abstractNumId="28" w15:restartNumberingAfterBreak="0">
    <w:nsid w:val="605F5FDF"/>
    <w:multiLevelType w:val="hybridMultilevel"/>
    <w:tmpl w:val="174C19A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A476D8F"/>
    <w:multiLevelType w:val="hybridMultilevel"/>
    <w:tmpl w:val="A942F180"/>
    <w:lvl w:ilvl="0" w:tplc="0788461A">
      <w:start w:val="16"/>
      <w:numFmt w:val="decimal"/>
      <w:lvlText w:val="%1."/>
      <w:lvlJc w:val="left"/>
      <w:pPr>
        <w:tabs>
          <w:tab w:val="num" w:pos="1571"/>
        </w:tabs>
        <w:ind w:left="1571"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A6169A2"/>
    <w:multiLevelType w:val="hybridMultilevel"/>
    <w:tmpl w:val="273A3D94"/>
    <w:lvl w:ilvl="0" w:tplc="04190001">
      <w:start w:val="1"/>
      <w:numFmt w:val="bullet"/>
      <w:lvlText w:val=""/>
      <w:lvlJc w:val="left"/>
      <w:pPr>
        <w:ind w:left="1571" w:hanging="360"/>
      </w:pPr>
      <w:rPr>
        <w:rFonts w:ascii="Symbol" w:hAnsi="Symbol" w:hint="default"/>
      </w:rPr>
    </w:lvl>
    <w:lvl w:ilvl="1" w:tplc="D7B6E7B4">
      <w:start w:val="1"/>
      <w:numFmt w:val="decimal"/>
      <w:lvlText w:val="%2."/>
      <w:lvlJc w:val="left"/>
      <w:pPr>
        <w:ind w:left="2291" w:hanging="360"/>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6F9026A3"/>
    <w:multiLevelType w:val="hybridMultilevel"/>
    <w:tmpl w:val="CF8CE8E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73B655AE"/>
    <w:multiLevelType w:val="hybridMultilevel"/>
    <w:tmpl w:val="01C4FFF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8F94191"/>
    <w:multiLevelType w:val="hybridMultilevel"/>
    <w:tmpl w:val="201A0AAE"/>
    <w:name w:val="WWNum103"/>
    <w:lvl w:ilvl="0" w:tplc="EF2C25C2">
      <w:start w:val="26"/>
      <w:numFmt w:val="decimal"/>
      <w:lvlText w:val="%1."/>
      <w:lvlJc w:val="left"/>
      <w:pPr>
        <w:tabs>
          <w:tab w:val="num" w:pos="1429"/>
        </w:tabs>
        <w:ind w:left="1429"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ECF2667"/>
    <w:multiLevelType w:val="hybridMultilevel"/>
    <w:tmpl w:val="53E29F3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7FCA3896"/>
    <w:multiLevelType w:val="hybridMultilevel"/>
    <w:tmpl w:val="12C46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19"/>
  </w:num>
  <w:num w:numId="4">
    <w:abstractNumId w:val="14"/>
  </w:num>
  <w:num w:numId="5">
    <w:abstractNumId w:val="13"/>
  </w:num>
  <w:num w:numId="6">
    <w:abstractNumId w:val="30"/>
  </w:num>
  <w:num w:numId="7">
    <w:abstractNumId w:val="20"/>
  </w:num>
  <w:num w:numId="8">
    <w:abstractNumId w:val="16"/>
  </w:num>
  <w:num w:numId="9">
    <w:abstractNumId w:val="21"/>
  </w:num>
  <w:num w:numId="10">
    <w:abstractNumId w:val="24"/>
  </w:num>
  <w:num w:numId="11">
    <w:abstractNumId w:val="31"/>
  </w:num>
  <w:num w:numId="12">
    <w:abstractNumId w:val="34"/>
  </w:num>
  <w:num w:numId="13">
    <w:abstractNumId w:val="11"/>
  </w:num>
  <w:num w:numId="14">
    <w:abstractNumId w:val="27"/>
  </w:num>
  <w:num w:numId="15">
    <w:abstractNumId w:val="4"/>
  </w:num>
  <w:num w:numId="16">
    <w:abstractNumId w:val="26"/>
  </w:num>
  <w:num w:numId="17">
    <w:abstractNumId w:val="12"/>
  </w:num>
  <w:num w:numId="18">
    <w:abstractNumId w:val="32"/>
  </w:num>
  <w:num w:numId="19">
    <w:abstractNumId w:val="5"/>
  </w:num>
  <w:num w:numId="20">
    <w:abstractNumId w:val="35"/>
  </w:num>
  <w:num w:numId="21">
    <w:abstractNumId w:val="25"/>
  </w:num>
  <w:num w:numId="22">
    <w:abstractNumId w:val="17"/>
  </w:num>
  <w:num w:numId="23">
    <w:abstractNumId w:val="23"/>
  </w:num>
  <w:num w:numId="24">
    <w:abstractNumId w:val="22"/>
  </w:num>
  <w:num w:numId="25">
    <w:abstractNumId w:val="15"/>
  </w:num>
  <w:num w:numId="26">
    <w:abstractNumId w:val="9"/>
  </w:num>
  <w:num w:numId="27">
    <w:abstractNumId w:val="8"/>
  </w:num>
  <w:num w:numId="28">
    <w:abstractNumId w:val="18"/>
  </w:num>
  <w:num w:numId="29">
    <w:abstractNumId w:val="7"/>
  </w:num>
  <w:num w:numId="30">
    <w:abstractNumId w:val="1"/>
  </w:num>
  <w:num w:numId="31">
    <w:abstractNumId w:val="2"/>
  </w:num>
  <w:num w:numId="32">
    <w:abstractNumId w:val="33"/>
  </w:num>
  <w:num w:numId="33">
    <w:abstractNumId w:val="0"/>
  </w:num>
  <w:num w:numId="34">
    <w:abstractNumId w:val="10"/>
  </w:num>
  <w:num w:numId="35">
    <w:abstractNumId w:val="3"/>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64F"/>
    <w:rsid w:val="00042B61"/>
    <w:rsid w:val="00067B3D"/>
    <w:rsid w:val="000A2108"/>
    <w:rsid w:val="000B3B75"/>
    <w:rsid w:val="0012102A"/>
    <w:rsid w:val="001A4F38"/>
    <w:rsid w:val="001B17AB"/>
    <w:rsid w:val="00236996"/>
    <w:rsid w:val="002575E6"/>
    <w:rsid w:val="002A5FBC"/>
    <w:rsid w:val="0036764F"/>
    <w:rsid w:val="003A3CD7"/>
    <w:rsid w:val="003A4D41"/>
    <w:rsid w:val="00474965"/>
    <w:rsid w:val="004A6D04"/>
    <w:rsid w:val="004B3081"/>
    <w:rsid w:val="00502F62"/>
    <w:rsid w:val="00546469"/>
    <w:rsid w:val="0057436F"/>
    <w:rsid w:val="0059008B"/>
    <w:rsid w:val="005B0FA0"/>
    <w:rsid w:val="005B5E85"/>
    <w:rsid w:val="005E7EBC"/>
    <w:rsid w:val="006873F9"/>
    <w:rsid w:val="00780D84"/>
    <w:rsid w:val="007E5A4F"/>
    <w:rsid w:val="009038CE"/>
    <w:rsid w:val="009563A5"/>
    <w:rsid w:val="009633BC"/>
    <w:rsid w:val="009732AC"/>
    <w:rsid w:val="00A13E6B"/>
    <w:rsid w:val="00A207C9"/>
    <w:rsid w:val="00AB65FB"/>
    <w:rsid w:val="00B958D8"/>
    <w:rsid w:val="00BA6BBD"/>
    <w:rsid w:val="00C100C1"/>
    <w:rsid w:val="00C10CE3"/>
    <w:rsid w:val="00C25111"/>
    <w:rsid w:val="00D26425"/>
    <w:rsid w:val="00D500DD"/>
    <w:rsid w:val="00DD18D0"/>
    <w:rsid w:val="00E25099"/>
    <w:rsid w:val="00E939B6"/>
    <w:rsid w:val="00EA60F6"/>
    <w:rsid w:val="00EF36F7"/>
    <w:rsid w:val="00F46630"/>
    <w:rsid w:val="00FD12C2"/>
    <w:rsid w:val="00FF69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95"/>
    <o:shapelayout v:ext="edit">
      <o:idmap v:ext="edit" data="1"/>
    </o:shapelayout>
  </w:shapeDefaults>
  <w:decimalSymbol w:val=","/>
  <w:listSeparator w:val=";"/>
  <w15:chartTrackingRefBased/>
  <w15:docId w15:val="{580E1E55-ED2A-4842-B60A-E89B7FAF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5B5E85"/>
  </w:style>
  <w:style w:type="paragraph" w:styleId="1">
    <w:name w:val="heading 1"/>
    <w:aliases w:val="Загол-к 1"/>
    <w:basedOn w:val="a0"/>
    <w:next w:val="a0"/>
    <w:link w:val="10"/>
    <w:uiPriority w:val="9"/>
    <w:qFormat/>
    <w:rsid w:val="009633BC"/>
    <w:pPr>
      <w:keepNext/>
      <w:keepLines/>
      <w:spacing w:before="480" w:after="240"/>
      <w:jc w:val="center"/>
      <w:outlineLvl w:val="0"/>
    </w:pPr>
    <w:rPr>
      <w:rFonts w:ascii="Times New Roman" w:eastAsiaTheme="majorEastAsia" w:hAnsi="Times New Roman" w:cstheme="majorBidi"/>
      <w:sz w:val="28"/>
      <w:szCs w:val="32"/>
    </w:rPr>
  </w:style>
  <w:style w:type="paragraph" w:styleId="2">
    <w:name w:val="heading 2"/>
    <w:aliases w:val="Загол-к 2"/>
    <w:basedOn w:val="a0"/>
    <w:next w:val="a0"/>
    <w:link w:val="20"/>
    <w:uiPriority w:val="9"/>
    <w:unhideWhenUsed/>
    <w:qFormat/>
    <w:rsid w:val="00EF36F7"/>
    <w:pPr>
      <w:keepNext/>
      <w:keepLines/>
      <w:spacing w:before="160" w:after="120"/>
      <w:ind w:left="708"/>
      <w:outlineLvl w:val="1"/>
    </w:pPr>
    <w:rPr>
      <w:rFonts w:ascii="Times New Roman" w:eastAsiaTheme="majorEastAsia" w:hAnsi="Times New Roman" w:cstheme="majorBidi"/>
      <w:sz w:val="28"/>
      <w:szCs w:val="26"/>
    </w:rPr>
  </w:style>
  <w:style w:type="paragraph" w:styleId="3">
    <w:name w:val="heading 3"/>
    <w:basedOn w:val="a0"/>
    <w:next w:val="a0"/>
    <w:link w:val="30"/>
    <w:uiPriority w:val="9"/>
    <w:unhideWhenUsed/>
    <w:qFormat/>
    <w:rsid w:val="009633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qFormat/>
    <w:rsid w:val="009633BC"/>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7">
    <w:name w:val="heading 7"/>
    <w:basedOn w:val="a0"/>
    <w:next w:val="a0"/>
    <w:link w:val="70"/>
    <w:qFormat/>
    <w:rsid w:val="009633BC"/>
    <w:pPr>
      <w:spacing w:before="240" w:after="60" w:line="240" w:lineRule="auto"/>
      <w:outlineLvl w:val="6"/>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агол-к 1 Знак"/>
    <w:basedOn w:val="a1"/>
    <w:link w:val="1"/>
    <w:uiPriority w:val="9"/>
    <w:rsid w:val="009633BC"/>
    <w:rPr>
      <w:rFonts w:ascii="Times New Roman" w:eastAsiaTheme="majorEastAsia" w:hAnsi="Times New Roman" w:cstheme="majorBidi"/>
      <w:sz w:val="28"/>
      <w:szCs w:val="32"/>
      <w:lang w:val="uk-UA"/>
    </w:rPr>
  </w:style>
  <w:style w:type="character" w:customStyle="1" w:styleId="20">
    <w:name w:val="Заголовок 2 Знак"/>
    <w:aliases w:val="Загол-к 2 Знак"/>
    <w:basedOn w:val="a1"/>
    <w:link w:val="2"/>
    <w:uiPriority w:val="9"/>
    <w:rsid w:val="00EF36F7"/>
    <w:rPr>
      <w:rFonts w:ascii="Times New Roman" w:eastAsiaTheme="majorEastAsia" w:hAnsi="Times New Roman" w:cstheme="majorBidi"/>
      <w:sz w:val="28"/>
      <w:szCs w:val="26"/>
    </w:rPr>
  </w:style>
  <w:style w:type="character" w:customStyle="1" w:styleId="30">
    <w:name w:val="Заголовок 3 Знак"/>
    <w:basedOn w:val="a1"/>
    <w:link w:val="3"/>
    <w:uiPriority w:val="9"/>
    <w:rsid w:val="009633BC"/>
    <w:rPr>
      <w:rFonts w:asciiTheme="majorHAnsi" w:eastAsiaTheme="majorEastAsia" w:hAnsiTheme="majorHAnsi" w:cstheme="majorBidi"/>
      <w:color w:val="1F4D78" w:themeColor="accent1" w:themeShade="7F"/>
      <w:sz w:val="24"/>
      <w:szCs w:val="24"/>
      <w:lang w:val="uk-UA"/>
    </w:rPr>
  </w:style>
  <w:style w:type="character" w:customStyle="1" w:styleId="40">
    <w:name w:val="Заголовок 4 Знак"/>
    <w:basedOn w:val="a1"/>
    <w:link w:val="4"/>
    <w:rsid w:val="009633BC"/>
    <w:rPr>
      <w:rFonts w:ascii="Times New Roman" w:eastAsia="Times New Roman" w:hAnsi="Times New Roman" w:cs="Times New Roman"/>
      <w:b/>
      <w:bCs/>
      <w:sz w:val="28"/>
      <w:szCs w:val="28"/>
      <w:lang w:eastAsia="ru-RU"/>
    </w:rPr>
  </w:style>
  <w:style w:type="character" w:customStyle="1" w:styleId="70">
    <w:name w:val="Заголовок 7 Знак"/>
    <w:basedOn w:val="a1"/>
    <w:link w:val="7"/>
    <w:rsid w:val="009633BC"/>
    <w:rPr>
      <w:rFonts w:ascii="Times New Roman" w:eastAsia="Times New Roman" w:hAnsi="Times New Roman" w:cs="Times New Roman"/>
      <w:sz w:val="24"/>
      <w:szCs w:val="24"/>
      <w:lang w:eastAsia="ru-RU"/>
    </w:rPr>
  </w:style>
  <w:style w:type="paragraph" w:customStyle="1" w:styleId="Default">
    <w:name w:val="Default"/>
    <w:rsid w:val="005B5E85"/>
    <w:pPr>
      <w:autoSpaceDE w:val="0"/>
      <w:autoSpaceDN w:val="0"/>
      <w:adjustRightInd w:val="0"/>
      <w:spacing w:after="0" w:line="240" w:lineRule="auto"/>
    </w:pPr>
    <w:rPr>
      <w:rFonts w:ascii="Arial" w:hAnsi="Arial" w:cs="Arial"/>
      <w:color w:val="000000"/>
      <w:sz w:val="24"/>
      <w:szCs w:val="24"/>
    </w:rPr>
  </w:style>
  <w:style w:type="paragraph" w:styleId="a4">
    <w:name w:val="List Paragraph"/>
    <w:basedOn w:val="a0"/>
    <w:uiPriority w:val="34"/>
    <w:qFormat/>
    <w:rsid w:val="005B5E85"/>
    <w:pPr>
      <w:ind w:left="720"/>
      <w:contextualSpacing/>
    </w:pPr>
  </w:style>
  <w:style w:type="paragraph" w:styleId="a5">
    <w:name w:val="TOC Heading"/>
    <w:basedOn w:val="1"/>
    <w:next w:val="a0"/>
    <w:uiPriority w:val="39"/>
    <w:unhideWhenUsed/>
    <w:qFormat/>
    <w:rsid w:val="009633BC"/>
    <w:pPr>
      <w:spacing w:before="240" w:after="0"/>
      <w:jc w:val="left"/>
      <w:outlineLvl w:val="9"/>
    </w:pPr>
    <w:rPr>
      <w:rFonts w:asciiTheme="majorHAnsi" w:hAnsiTheme="majorHAnsi"/>
      <w:color w:val="2E74B5" w:themeColor="accent1" w:themeShade="BF"/>
      <w:sz w:val="32"/>
      <w:lang w:eastAsia="ru-RU"/>
    </w:rPr>
  </w:style>
  <w:style w:type="paragraph" w:styleId="21">
    <w:name w:val="toc 2"/>
    <w:basedOn w:val="a0"/>
    <w:next w:val="a0"/>
    <w:autoRedefine/>
    <w:uiPriority w:val="39"/>
    <w:unhideWhenUsed/>
    <w:rsid w:val="009633BC"/>
    <w:pPr>
      <w:spacing w:after="100"/>
      <w:ind w:left="220"/>
    </w:pPr>
  </w:style>
  <w:style w:type="paragraph" w:styleId="11">
    <w:name w:val="toc 1"/>
    <w:basedOn w:val="a0"/>
    <w:next w:val="a0"/>
    <w:autoRedefine/>
    <w:uiPriority w:val="39"/>
    <w:unhideWhenUsed/>
    <w:rsid w:val="004A6D04"/>
    <w:pPr>
      <w:spacing w:after="100"/>
    </w:pPr>
    <w:rPr>
      <w:rFonts w:ascii="Times New Roman" w:hAnsi="Times New Roman"/>
      <w:sz w:val="28"/>
    </w:rPr>
  </w:style>
  <w:style w:type="character" w:styleId="a6">
    <w:name w:val="Hyperlink"/>
    <w:basedOn w:val="a1"/>
    <w:uiPriority w:val="99"/>
    <w:unhideWhenUsed/>
    <w:rsid w:val="009633BC"/>
    <w:rPr>
      <w:color w:val="0563C1" w:themeColor="hyperlink"/>
      <w:u w:val="single"/>
    </w:rPr>
  </w:style>
  <w:style w:type="character" w:customStyle="1" w:styleId="variant">
    <w:name w:val="variant"/>
    <w:rsid w:val="009633BC"/>
    <w:rPr>
      <w:rFonts w:cs="Times New Roman"/>
    </w:rPr>
  </w:style>
  <w:style w:type="character" w:customStyle="1" w:styleId="variantcorrected">
    <w:name w:val="variant corrected"/>
    <w:rsid w:val="009633BC"/>
    <w:rPr>
      <w:rFonts w:cs="Times New Roman"/>
    </w:rPr>
  </w:style>
  <w:style w:type="paragraph" w:customStyle="1" w:styleId="12">
    <w:name w:val="Стиль1"/>
    <w:basedOn w:val="a0"/>
    <w:rsid w:val="009633BC"/>
    <w:pPr>
      <w:spacing w:after="0" w:line="360" w:lineRule="auto"/>
      <w:jc w:val="center"/>
    </w:pPr>
    <w:rPr>
      <w:rFonts w:ascii="Times New Roman" w:eastAsia="Times New Roman" w:hAnsi="Times New Roman" w:cs="Times New Roman"/>
      <w:b/>
      <w:sz w:val="28"/>
      <w:szCs w:val="28"/>
      <w:lang w:eastAsia="ru-RU"/>
    </w:rPr>
  </w:style>
  <w:style w:type="paragraph" w:customStyle="1" w:styleId="a">
    <w:name w:val="СТИЛЪ"/>
    <w:basedOn w:val="a0"/>
    <w:rsid w:val="009633BC"/>
    <w:pPr>
      <w:numPr>
        <w:ilvl w:val="1"/>
        <w:numId w:val="13"/>
      </w:numPr>
      <w:spacing w:after="0" w:line="240" w:lineRule="auto"/>
    </w:pPr>
    <w:rPr>
      <w:rFonts w:ascii="Times New Roman" w:eastAsia="Times New Roman" w:hAnsi="Times New Roman" w:cs="Times New Roman"/>
      <w:sz w:val="24"/>
      <w:szCs w:val="24"/>
      <w:lang w:eastAsia="ru-RU"/>
    </w:rPr>
  </w:style>
  <w:style w:type="character" w:customStyle="1" w:styleId="FontStyle137">
    <w:name w:val="Font Style137"/>
    <w:rsid w:val="009633BC"/>
    <w:rPr>
      <w:rFonts w:ascii="Times New Roman" w:hAnsi="Times New Roman" w:cs="Times New Roman"/>
      <w:sz w:val="26"/>
      <w:szCs w:val="26"/>
    </w:rPr>
  </w:style>
  <w:style w:type="paragraph" w:styleId="a7">
    <w:name w:val="Body Text Indent"/>
    <w:basedOn w:val="a0"/>
    <w:link w:val="a8"/>
    <w:rsid w:val="009633BC"/>
    <w:pPr>
      <w:spacing w:after="0" w:line="360" w:lineRule="auto"/>
      <w:ind w:firstLine="540"/>
      <w:jc w:val="both"/>
    </w:pPr>
    <w:rPr>
      <w:rFonts w:ascii="Times New Roman" w:eastAsia="Times New Roman" w:hAnsi="Times New Roman" w:cs="Times New Roman"/>
      <w:sz w:val="28"/>
      <w:szCs w:val="24"/>
      <w:lang w:eastAsia="ru-RU"/>
    </w:rPr>
  </w:style>
  <w:style w:type="character" w:customStyle="1" w:styleId="a8">
    <w:name w:val="Основной текст с отступом Знак"/>
    <w:basedOn w:val="a1"/>
    <w:link w:val="a7"/>
    <w:rsid w:val="009633BC"/>
    <w:rPr>
      <w:rFonts w:ascii="Times New Roman" w:eastAsia="Times New Roman" w:hAnsi="Times New Roman" w:cs="Times New Roman"/>
      <w:sz w:val="28"/>
      <w:szCs w:val="24"/>
      <w:lang w:val="uk-UA" w:eastAsia="ru-RU"/>
    </w:rPr>
  </w:style>
  <w:style w:type="paragraph" w:styleId="22">
    <w:name w:val="Body Text Indent 2"/>
    <w:basedOn w:val="a0"/>
    <w:link w:val="23"/>
    <w:rsid w:val="009633BC"/>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1"/>
    <w:link w:val="22"/>
    <w:rsid w:val="009633BC"/>
    <w:rPr>
      <w:rFonts w:ascii="Times New Roman" w:eastAsia="Times New Roman" w:hAnsi="Times New Roman" w:cs="Times New Roman"/>
      <w:sz w:val="24"/>
      <w:szCs w:val="24"/>
      <w:lang w:eastAsia="ru-RU"/>
    </w:rPr>
  </w:style>
  <w:style w:type="paragraph" w:styleId="a9">
    <w:name w:val="header"/>
    <w:basedOn w:val="a0"/>
    <w:link w:val="aa"/>
    <w:uiPriority w:val="99"/>
    <w:unhideWhenUsed/>
    <w:rsid w:val="009633BC"/>
    <w:pPr>
      <w:tabs>
        <w:tab w:val="center" w:pos="4677"/>
        <w:tab w:val="right" w:pos="9355"/>
      </w:tabs>
      <w:spacing w:after="200" w:line="276" w:lineRule="auto"/>
    </w:pPr>
    <w:rPr>
      <w:rFonts w:ascii="Times New Roman" w:eastAsia="Times New Roman" w:hAnsi="Times New Roman" w:cs="Times New Roman"/>
      <w:lang w:eastAsia="ru-RU"/>
    </w:rPr>
  </w:style>
  <w:style w:type="character" w:customStyle="1" w:styleId="aa">
    <w:name w:val="Верхний колонтитул Знак"/>
    <w:basedOn w:val="a1"/>
    <w:link w:val="a9"/>
    <w:uiPriority w:val="99"/>
    <w:rsid w:val="009633BC"/>
    <w:rPr>
      <w:rFonts w:ascii="Times New Roman" w:eastAsia="Times New Roman" w:hAnsi="Times New Roman" w:cs="Times New Roman"/>
      <w:lang w:eastAsia="ru-RU"/>
    </w:rPr>
  </w:style>
  <w:style w:type="paragraph" w:styleId="ab">
    <w:name w:val="footer"/>
    <w:basedOn w:val="a0"/>
    <w:link w:val="ac"/>
    <w:unhideWhenUsed/>
    <w:rsid w:val="009633BC"/>
    <w:pPr>
      <w:tabs>
        <w:tab w:val="center" w:pos="4677"/>
        <w:tab w:val="right" w:pos="9355"/>
      </w:tabs>
      <w:spacing w:after="200" w:line="276" w:lineRule="auto"/>
    </w:pPr>
    <w:rPr>
      <w:rFonts w:ascii="Times New Roman" w:eastAsia="Times New Roman" w:hAnsi="Times New Roman" w:cs="Times New Roman"/>
      <w:lang w:eastAsia="ru-RU"/>
    </w:rPr>
  </w:style>
  <w:style w:type="character" w:customStyle="1" w:styleId="ac">
    <w:name w:val="Нижний колонтитул Знак"/>
    <w:basedOn w:val="a1"/>
    <w:link w:val="ab"/>
    <w:rsid w:val="009633BC"/>
    <w:rPr>
      <w:rFonts w:ascii="Times New Roman" w:eastAsia="Times New Roman" w:hAnsi="Times New Roman" w:cs="Times New Roman"/>
      <w:lang w:eastAsia="ru-RU"/>
    </w:rPr>
  </w:style>
  <w:style w:type="paragraph" w:styleId="ad">
    <w:name w:val="Body Text"/>
    <w:basedOn w:val="a0"/>
    <w:link w:val="ae"/>
    <w:rsid w:val="009633BC"/>
    <w:pPr>
      <w:spacing w:after="120" w:line="240" w:lineRule="auto"/>
    </w:pPr>
    <w:rPr>
      <w:rFonts w:ascii="Times New Roman" w:eastAsia="Times New Roman" w:hAnsi="Times New Roman" w:cs="Times New Roman"/>
      <w:sz w:val="24"/>
      <w:szCs w:val="24"/>
      <w:lang w:eastAsia="ru-RU"/>
    </w:rPr>
  </w:style>
  <w:style w:type="character" w:customStyle="1" w:styleId="ae">
    <w:name w:val="Основной текст Знак"/>
    <w:basedOn w:val="a1"/>
    <w:link w:val="ad"/>
    <w:rsid w:val="009633BC"/>
    <w:rPr>
      <w:rFonts w:ascii="Times New Roman" w:eastAsia="Times New Roman" w:hAnsi="Times New Roman" w:cs="Times New Roman"/>
      <w:sz w:val="24"/>
      <w:szCs w:val="24"/>
      <w:lang w:eastAsia="ru-RU"/>
    </w:rPr>
  </w:style>
  <w:style w:type="paragraph" w:customStyle="1" w:styleId="Style2">
    <w:name w:val="Style2"/>
    <w:basedOn w:val="a0"/>
    <w:rsid w:val="009633BC"/>
    <w:pPr>
      <w:widowControl w:val="0"/>
      <w:autoSpaceDE w:val="0"/>
      <w:autoSpaceDN w:val="0"/>
      <w:adjustRightInd w:val="0"/>
      <w:spacing w:after="0" w:line="405" w:lineRule="exact"/>
      <w:ind w:firstLine="778"/>
      <w:jc w:val="both"/>
    </w:pPr>
    <w:rPr>
      <w:rFonts w:ascii="Times New Roman" w:eastAsia="Times New Roman" w:hAnsi="Times New Roman" w:cs="Times New Roman"/>
      <w:sz w:val="24"/>
      <w:szCs w:val="24"/>
      <w:lang w:eastAsia="ru-RU"/>
    </w:rPr>
  </w:style>
  <w:style w:type="paragraph" w:styleId="31">
    <w:name w:val="Body Text Indent 3"/>
    <w:basedOn w:val="a0"/>
    <w:link w:val="32"/>
    <w:rsid w:val="009633BC"/>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1"/>
    <w:link w:val="31"/>
    <w:rsid w:val="009633BC"/>
    <w:rPr>
      <w:rFonts w:ascii="Times New Roman" w:eastAsia="Times New Roman" w:hAnsi="Times New Roman" w:cs="Times New Roman"/>
      <w:sz w:val="16"/>
      <w:szCs w:val="16"/>
      <w:lang w:eastAsia="ru-RU"/>
    </w:rPr>
  </w:style>
  <w:style w:type="character" w:customStyle="1" w:styleId="af">
    <w:name w:val="Схема документа Знак"/>
    <w:basedOn w:val="a1"/>
    <w:link w:val="af0"/>
    <w:semiHidden/>
    <w:rsid w:val="009633BC"/>
    <w:rPr>
      <w:rFonts w:ascii="Tahoma" w:eastAsia="Times New Roman" w:hAnsi="Tahoma" w:cs="Times New Roman"/>
      <w:sz w:val="16"/>
      <w:szCs w:val="16"/>
      <w:lang w:eastAsia="ru-RU"/>
    </w:rPr>
  </w:style>
  <w:style w:type="paragraph" w:styleId="af0">
    <w:name w:val="Document Map"/>
    <w:basedOn w:val="a0"/>
    <w:link w:val="af"/>
    <w:semiHidden/>
    <w:unhideWhenUsed/>
    <w:rsid w:val="009633BC"/>
    <w:pPr>
      <w:spacing w:after="200" w:line="276" w:lineRule="auto"/>
    </w:pPr>
    <w:rPr>
      <w:rFonts w:ascii="Tahoma" w:eastAsia="Times New Roman" w:hAnsi="Tahoma" w:cs="Times New Roman"/>
      <w:sz w:val="16"/>
      <w:szCs w:val="16"/>
      <w:lang w:eastAsia="ru-RU"/>
    </w:rPr>
  </w:style>
  <w:style w:type="paragraph" w:customStyle="1" w:styleId="Style3">
    <w:name w:val="Style3"/>
    <w:basedOn w:val="a0"/>
    <w:rsid w:val="009633BC"/>
    <w:pPr>
      <w:widowControl w:val="0"/>
      <w:autoSpaceDE w:val="0"/>
      <w:autoSpaceDN w:val="0"/>
      <w:adjustRightInd w:val="0"/>
      <w:spacing w:after="0" w:line="241" w:lineRule="exact"/>
      <w:ind w:firstLine="494"/>
      <w:jc w:val="both"/>
    </w:pPr>
    <w:rPr>
      <w:rFonts w:ascii="Arial" w:eastAsia="Times New Roman" w:hAnsi="Arial" w:cs="Arial"/>
      <w:sz w:val="24"/>
      <w:szCs w:val="24"/>
      <w:lang w:eastAsia="ru-RU"/>
    </w:rPr>
  </w:style>
  <w:style w:type="paragraph" w:customStyle="1" w:styleId="Style7">
    <w:name w:val="Style7"/>
    <w:basedOn w:val="a0"/>
    <w:rsid w:val="009633BC"/>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FontStyle73">
    <w:name w:val="Font Style73"/>
    <w:rsid w:val="009633BC"/>
    <w:rPr>
      <w:rFonts w:ascii="Times New Roman" w:hAnsi="Times New Roman" w:cs="Times New Roman"/>
      <w:sz w:val="16"/>
      <w:szCs w:val="16"/>
    </w:rPr>
  </w:style>
  <w:style w:type="paragraph" w:customStyle="1" w:styleId="Style18">
    <w:name w:val="Style18"/>
    <w:basedOn w:val="a0"/>
    <w:rsid w:val="009633BC"/>
    <w:pPr>
      <w:widowControl w:val="0"/>
      <w:autoSpaceDE w:val="0"/>
      <w:autoSpaceDN w:val="0"/>
      <w:adjustRightInd w:val="0"/>
      <w:spacing w:after="0" w:line="238" w:lineRule="exact"/>
      <w:ind w:hanging="331"/>
      <w:jc w:val="both"/>
    </w:pPr>
    <w:rPr>
      <w:rFonts w:ascii="Impact" w:eastAsia="Times New Roman" w:hAnsi="Impact" w:cs="Times New Roman"/>
      <w:sz w:val="24"/>
      <w:szCs w:val="24"/>
      <w:lang w:eastAsia="ru-RU"/>
    </w:rPr>
  </w:style>
  <w:style w:type="character" w:customStyle="1" w:styleId="FontStyle29">
    <w:name w:val="Font Style29"/>
    <w:rsid w:val="009633BC"/>
    <w:rPr>
      <w:rFonts w:ascii="Times New Roman" w:hAnsi="Times New Roman" w:cs="Times New Roman"/>
      <w:sz w:val="18"/>
      <w:szCs w:val="18"/>
    </w:rPr>
  </w:style>
  <w:style w:type="character" w:customStyle="1" w:styleId="FontStyle36">
    <w:name w:val="Font Style36"/>
    <w:rsid w:val="009633BC"/>
    <w:rPr>
      <w:rFonts w:ascii="Times New Roman" w:hAnsi="Times New Roman" w:cs="Times New Roman"/>
      <w:b/>
      <w:bCs/>
      <w:i/>
      <w:iCs/>
      <w:sz w:val="18"/>
      <w:szCs w:val="18"/>
    </w:rPr>
  </w:style>
  <w:style w:type="character" w:styleId="af1">
    <w:name w:val="page number"/>
    <w:basedOn w:val="a1"/>
    <w:rsid w:val="009633BC"/>
  </w:style>
  <w:style w:type="paragraph" w:customStyle="1" w:styleId="Style6">
    <w:name w:val="Style6"/>
    <w:basedOn w:val="a0"/>
    <w:rsid w:val="009633BC"/>
    <w:pPr>
      <w:widowControl w:val="0"/>
      <w:autoSpaceDE w:val="0"/>
      <w:autoSpaceDN w:val="0"/>
      <w:adjustRightInd w:val="0"/>
      <w:spacing w:after="0" w:line="241" w:lineRule="exact"/>
      <w:jc w:val="right"/>
    </w:pPr>
    <w:rPr>
      <w:rFonts w:ascii="Arial Narrow" w:eastAsia="Times New Roman" w:hAnsi="Arial Narrow" w:cs="Times New Roman"/>
      <w:sz w:val="24"/>
      <w:szCs w:val="24"/>
      <w:lang w:eastAsia="ru-RU"/>
    </w:rPr>
  </w:style>
  <w:style w:type="character" w:customStyle="1" w:styleId="FontStyle245">
    <w:name w:val="Font Style245"/>
    <w:rsid w:val="009633BC"/>
    <w:rPr>
      <w:rFonts w:ascii="Times New Roman" w:hAnsi="Times New Roman" w:cs="Times New Roman"/>
      <w:sz w:val="20"/>
      <w:szCs w:val="20"/>
    </w:rPr>
  </w:style>
  <w:style w:type="paragraph" w:customStyle="1" w:styleId="Style1">
    <w:name w:val="Style1"/>
    <w:basedOn w:val="a0"/>
    <w:rsid w:val="009633BC"/>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4">
    <w:name w:val="Style4"/>
    <w:basedOn w:val="a0"/>
    <w:rsid w:val="009633B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3">
    <w:name w:val="Font Style13"/>
    <w:rsid w:val="009633BC"/>
    <w:rPr>
      <w:rFonts w:ascii="Times New Roman" w:hAnsi="Times New Roman" w:cs="Times New Roman"/>
      <w:i/>
      <w:iCs/>
      <w:sz w:val="20"/>
      <w:szCs w:val="20"/>
    </w:rPr>
  </w:style>
  <w:style w:type="character" w:customStyle="1" w:styleId="FontStyle14">
    <w:name w:val="Font Style14"/>
    <w:rsid w:val="009633BC"/>
    <w:rPr>
      <w:rFonts w:ascii="Times New Roman" w:hAnsi="Times New Roman" w:cs="Times New Roman"/>
      <w:sz w:val="22"/>
      <w:szCs w:val="22"/>
    </w:rPr>
  </w:style>
  <w:style w:type="character" w:customStyle="1" w:styleId="FontStyle15">
    <w:name w:val="Font Style15"/>
    <w:rsid w:val="009633BC"/>
    <w:rPr>
      <w:rFonts w:ascii="Times New Roman" w:hAnsi="Times New Roman" w:cs="Times New Roman"/>
      <w:i/>
      <w:iCs/>
      <w:smallCaps/>
      <w:spacing w:val="10"/>
      <w:sz w:val="22"/>
      <w:szCs w:val="22"/>
    </w:rPr>
  </w:style>
  <w:style w:type="character" w:customStyle="1" w:styleId="FontStyle16">
    <w:name w:val="Font Style16"/>
    <w:rsid w:val="009633BC"/>
    <w:rPr>
      <w:rFonts w:ascii="Arial Unicode MS" w:eastAsia="Arial Unicode MS" w:cs="Arial Unicode MS"/>
      <w:b/>
      <w:bCs/>
      <w:sz w:val="12"/>
      <w:szCs w:val="12"/>
    </w:rPr>
  </w:style>
  <w:style w:type="paragraph" w:customStyle="1" w:styleId="Style8">
    <w:name w:val="Style8"/>
    <w:basedOn w:val="a0"/>
    <w:rsid w:val="009633B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1">
    <w:name w:val="Style11"/>
    <w:basedOn w:val="a0"/>
    <w:rsid w:val="009633BC"/>
    <w:pPr>
      <w:widowControl w:val="0"/>
      <w:autoSpaceDE w:val="0"/>
      <w:autoSpaceDN w:val="0"/>
      <w:adjustRightInd w:val="0"/>
      <w:spacing w:after="0" w:line="247" w:lineRule="exact"/>
      <w:ind w:hanging="288"/>
    </w:pPr>
    <w:rPr>
      <w:rFonts w:ascii="Times New Roman" w:eastAsia="Times New Roman" w:hAnsi="Times New Roman" w:cs="Times New Roman"/>
      <w:sz w:val="24"/>
      <w:szCs w:val="24"/>
      <w:lang w:eastAsia="ru-RU"/>
    </w:rPr>
  </w:style>
  <w:style w:type="character" w:customStyle="1" w:styleId="FontStyle17">
    <w:name w:val="Font Style17"/>
    <w:rsid w:val="009633BC"/>
    <w:rPr>
      <w:rFonts w:ascii="Times New Roman" w:hAnsi="Times New Roman" w:cs="Times New Roman"/>
      <w:i/>
      <w:iCs/>
      <w:sz w:val="20"/>
      <w:szCs w:val="20"/>
    </w:rPr>
  </w:style>
  <w:style w:type="character" w:customStyle="1" w:styleId="FontStyle18">
    <w:name w:val="Font Style18"/>
    <w:rsid w:val="009633BC"/>
    <w:rPr>
      <w:rFonts w:ascii="Arial Narrow" w:hAnsi="Arial Narrow" w:cs="Arial Narrow"/>
      <w:i/>
      <w:iCs/>
      <w:spacing w:val="10"/>
      <w:sz w:val="16"/>
      <w:szCs w:val="16"/>
    </w:rPr>
  </w:style>
  <w:style w:type="character" w:customStyle="1" w:styleId="FontStyle19">
    <w:name w:val="Font Style19"/>
    <w:rsid w:val="009633BC"/>
    <w:rPr>
      <w:rFonts w:ascii="Arial Unicode MS" w:eastAsia="Arial Unicode MS" w:cs="Arial Unicode MS"/>
      <w:b/>
      <w:bCs/>
      <w:sz w:val="16"/>
      <w:szCs w:val="16"/>
    </w:rPr>
  </w:style>
  <w:style w:type="character" w:customStyle="1" w:styleId="FontStyle20">
    <w:name w:val="Font Style20"/>
    <w:rsid w:val="009633BC"/>
    <w:rPr>
      <w:rFonts w:ascii="Constantia" w:hAnsi="Constantia" w:cs="Constantia"/>
      <w:i/>
      <w:iCs/>
      <w:smallCaps/>
      <w:spacing w:val="20"/>
      <w:sz w:val="20"/>
      <w:szCs w:val="20"/>
    </w:rPr>
  </w:style>
  <w:style w:type="character" w:customStyle="1" w:styleId="FontStyle21">
    <w:name w:val="Font Style21"/>
    <w:rsid w:val="009633BC"/>
    <w:rPr>
      <w:rFonts w:ascii="Times New Roman" w:hAnsi="Times New Roman" w:cs="Times New Roman"/>
      <w:sz w:val="20"/>
      <w:szCs w:val="20"/>
    </w:rPr>
  </w:style>
  <w:style w:type="character" w:customStyle="1" w:styleId="FontStyle22">
    <w:name w:val="Font Style22"/>
    <w:rsid w:val="009633BC"/>
    <w:rPr>
      <w:rFonts w:ascii="Times New Roman" w:hAnsi="Times New Roman" w:cs="Times New Roman"/>
      <w:i/>
      <w:iCs/>
      <w:sz w:val="20"/>
      <w:szCs w:val="20"/>
    </w:rPr>
  </w:style>
  <w:style w:type="character" w:customStyle="1" w:styleId="FontStyle23">
    <w:name w:val="Font Style23"/>
    <w:rsid w:val="009633BC"/>
    <w:rPr>
      <w:rFonts w:ascii="Times New Roman" w:hAnsi="Times New Roman" w:cs="Times New Roman"/>
      <w:sz w:val="16"/>
      <w:szCs w:val="16"/>
    </w:rPr>
  </w:style>
  <w:style w:type="character" w:customStyle="1" w:styleId="FontStyle24">
    <w:name w:val="Font Style24"/>
    <w:rsid w:val="009633BC"/>
    <w:rPr>
      <w:rFonts w:ascii="Arial Unicode MS" w:eastAsia="Arial Unicode MS" w:cs="Arial Unicode MS"/>
      <w:sz w:val="16"/>
      <w:szCs w:val="16"/>
    </w:rPr>
  </w:style>
  <w:style w:type="character" w:customStyle="1" w:styleId="FontStyle30">
    <w:name w:val="Font Style30"/>
    <w:rsid w:val="009633BC"/>
    <w:rPr>
      <w:rFonts w:ascii="Times New Roman" w:hAnsi="Times New Roman" w:cs="Times New Roman"/>
      <w:sz w:val="20"/>
      <w:szCs w:val="20"/>
    </w:rPr>
  </w:style>
  <w:style w:type="paragraph" w:customStyle="1" w:styleId="Style24">
    <w:name w:val="Style24"/>
    <w:basedOn w:val="a0"/>
    <w:rsid w:val="009633BC"/>
    <w:pPr>
      <w:widowControl w:val="0"/>
      <w:autoSpaceDE w:val="0"/>
      <w:autoSpaceDN w:val="0"/>
      <w:adjustRightInd w:val="0"/>
      <w:spacing w:after="0" w:line="254" w:lineRule="exact"/>
      <w:jc w:val="both"/>
    </w:pPr>
    <w:rPr>
      <w:rFonts w:ascii="Arial Narrow" w:eastAsia="Times New Roman" w:hAnsi="Arial Narrow" w:cs="Times New Roman"/>
      <w:sz w:val="24"/>
      <w:szCs w:val="24"/>
      <w:lang w:eastAsia="ru-RU"/>
    </w:rPr>
  </w:style>
  <w:style w:type="paragraph" w:customStyle="1" w:styleId="Style19">
    <w:name w:val="Style19"/>
    <w:basedOn w:val="a0"/>
    <w:rsid w:val="009633BC"/>
    <w:pPr>
      <w:widowControl w:val="0"/>
      <w:autoSpaceDE w:val="0"/>
      <w:autoSpaceDN w:val="0"/>
      <w:adjustRightInd w:val="0"/>
      <w:spacing w:after="0" w:line="240" w:lineRule="exact"/>
    </w:pPr>
    <w:rPr>
      <w:rFonts w:ascii="Arial Narrow" w:eastAsia="Times New Roman" w:hAnsi="Arial Narrow" w:cs="Times New Roman"/>
      <w:sz w:val="24"/>
      <w:szCs w:val="24"/>
      <w:lang w:eastAsia="ru-RU"/>
    </w:rPr>
  </w:style>
  <w:style w:type="character" w:customStyle="1" w:styleId="af2">
    <w:name w:val="Текст выноски Знак"/>
    <w:basedOn w:val="a1"/>
    <w:link w:val="af3"/>
    <w:semiHidden/>
    <w:rsid w:val="009633BC"/>
    <w:rPr>
      <w:rFonts w:ascii="Tahoma" w:eastAsia="Times New Roman" w:hAnsi="Tahoma" w:cs="Times New Roman"/>
      <w:sz w:val="16"/>
      <w:szCs w:val="16"/>
      <w:lang w:eastAsia="ru-RU"/>
    </w:rPr>
  </w:style>
  <w:style w:type="paragraph" w:styleId="af3">
    <w:name w:val="Balloon Text"/>
    <w:basedOn w:val="a0"/>
    <w:link w:val="af2"/>
    <w:semiHidden/>
    <w:unhideWhenUsed/>
    <w:rsid w:val="009633BC"/>
    <w:pPr>
      <w:spacing w:after="0" w:line="240" w:lineRule="auto"/>
    </w:pPr>
    <w:rPr>
      <w:rFonts w:ascii="Tahoma" w:eastAsia="Times New Roman" w:hAnsi="Tahoma" w:cs="Times New Roman"/>
      <w:sz w:val="16"/>
      <w:szCs w:val="16"/>
      <w:lang w:eastAsia="ru-RU"/>
    </w:rPr>
  </w:style>
  <w:style w:type="character" w:customStyle="1" w:styleId="text">
    <w:name w:val="text"/>
    <w:rsid w:val="009633BC"/>
    <w:rPr>
      <w:rFonts w:ascii="Tahoma" w:hAnsi="Tahoma" w:cs="Tahoma" w:hint="default"/>
      <w:color w:val="333333"/>
      <w:sz w:val="17"/>
      <w:szCs w:val="17"/>
    </w:rPr>
  </w:style>
  <w:style w:type="character" w:customStyle="1" w:styleId="hps">
    <w:name w:val="hps"/>
    <w:basedOn w:val="a1"/>
    <w:rsid w:val="009633BC"/>
  </w:style>
  <w:style w:type="paragraph" w:customStyle="1" w:styleId="Style70">
    <w:name w:val="Style70"/>
    <w:basedOn w:val="a0"/>
    <w:rsid w:val="009633BC"/>
    <w:pPr>
      <w:widowControl w:val="0"/>
      <w:autoSpaceDE w:val="0"/>
      <w:autoSpaceDN w:val="0"/>
      <w:adjustRightInd w:val="0"/>
      <w:spacing w:after="0" w:line="481" w:lineRule="exact"/>
      <w:ind w:firstLine="677"/>
      <w:jc w:val="both"/>
    </w:pPr>
    <w:rPr>
      <w:rFonts w:ascii="Times New Roman" w:eastAsia="Times New Roman" w:hAnsi="Times New Roman" w:cs="Times New Roman"/>
      <w:sz w:val="24"/>
      <w:szCs w:val="24"/>
      <w:lang w:eastAsia="ru-RU"/>
    </w:rPr>
  </w:style>
  <w:style w:type="paragraph" w:customStyle="1" w:styleId="Style5">
    <w:name w:val="Style5"/>
    <w:basedOn w:val="a0"/>
    <w:rsid w:val="009633BC"/>
    <w:pPr>
      <w:widowControl w:val="0"/>
      <w:autoSpaceDE w:val="0"/>
      <w:autoSpaceDN w:val="0"/>
      <w:adjustRightInd w:val="0"/>
      <w:spacing w:after="0" w:line="240" w:lineRule="exact"/>
      <w:ind w:hanging="269"/>
    </w:pPr>
    <w:rPr>
      <w:rFonts w:ascii="Times New Roman" w:eastAsia="Times New Roman" w:hAnsi="Times New Roman" w:cs="Times New Roman"/>
      <w:sz w:val="24"/>
      <w:szCs w:val="24"/>
      <w:lang w:eastAsia="ru-RU"/>
    </w:rPr>
  </w:style>
  <w:style w:type="character" w:customStyle="1" w:styleId="FontStyle12">
    <w:name w:val="Font Style12"/>
    <w:rsid w:val="009633BC"/>
    <w:rPr>
      <w:rFonts w:ascii="Times New Roman" w:hAnsi="Times New Roman" w:cs="Times New Roman"/>
      <w:sz w:val="20"/>
      <w:szCs w:val="20"/>
    </w:rPr>
  </w:style>
  <w:style w:type="paragraph" w:customStyle="1" w:styleId="af4">
    <w:name w:val="основа"/>
    <w:basedOn w:val="a0"/>
    <w:next w:val="a0"/>
    <w:autoRedefine/>
    <w:rsid w:val="00C25111"/>
    <w:pPr>
      <w:suppressAutoHyphens/>
      <w:spacing w:before="240" w:after="0" w:line="360" w:lineRule="auto"/>
      <w:ind w:firstLine="851"/>
      <w:jc w:val="both"/>
    </w:pPr>
    <w:rPr>
      <w:rFonts w:ascii="Times New Roman" w:eastAsia="Times New Roman" w:hAnsi="Times New Roman" w:cs="Times New Roman"/>
      <w:sz w:val="28"/>
      <w:szCs w:val="24"/>
      <w:lang w:eastAsia="ru-RU"/>
    </w:rPr>
  </w:style>
  <w:style w:type="character" w:customStyle="1" w:styleId="apple-converted-space">
    <w:name w:val="apple-converted-space"/>
    <w:basedOn w:val="a1"/>
    <w:rsid w:val="009633BC"/>
  </w:style>
  <w:style w:type="character" w:styleId="af5">
    <w:name w:val="Emphasis"/>
    <w:basedOn w:val="a1"/>
    <w:qFormat/>
    <w:rsid w:val="009633BC"/>
    <w:rPr>
      <w:i/>
      <w:iCs/>
    </w:rPr>
  </w:style>
  <w:style w:type="paragraph" w:styleId="af6">
    <w:name w:val="Normal (Web)"/>
    <w:basedOn w:val="a0"/>
    <w:rsid w:val="009633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psalt-edited">
    <w:name w:val="hps alt-edited"/>
    <w:basedOn w:val="a1"/>
    <w:rsid w:val="009633BC"/>
  </w:style>
  <w:style w:type="paragraph" w:customStyle="1" w:styleId="msolistparagraph0">
    <w:name w:val="msolistparagraph"/>
    <w:basedOn w:val="a0"/>
    <w:rsid w:val="009633BC"/>
    <w:pPr>
      <w:spacing w:line="256" w:lineRule="auto"/>
      <w:ind w:left="720"/>
      <w:contextualSpacing/>
    </w:pPr>
    <w:rPr>
      <w:rFonts w:ascii="Calibri" w:eastAsia="Calibri" w:hAnsi="Calibri" w:cs="Times New Roman"/>
    </w:rPr>
  </w:style>
  <w:style w:type="paragraph" w:styleId="24">
    <w:name w:val="Body Text 2"/>
    <w:basedOn w:val="a0"/>
    <w:link w:val="25"/>
    <w:rsid w:val="009633BC"/>
    <w:pPr>
      <w:spacing w:after="120" w:line="480" w:lineRule="auto"/>
    </w:pPr>
    <w:rPr>
      <w:rFonts w:ascii="Times New Roman" w:eastAsia="Times New Roman" w:hAnsi="Times New Roman" w:cs="Times New Roman"/>
      <w:sz w:val="24"/>
      <w:szCs w:val="24"/>
      <w:lang w:eastAsia="ru-RU"/>
    </w:rPr>
  </w:style>
  <w:style w:type="character" w:customStyle="1" w:styleId="25">
    <w:name w:val="Основной текст 2 Знак"/>
    <w:basedOn w:val="a1"/>
    <w:link w:val="24"/>
    <w:rsid w:val="009633BC"/>
    <w:rPr>
      <w:rFonts w:ascii="Times New Roman" w:eastAsia="Times New Roman" w:hAnsi="Times New Roman" w:cs="Times New Roman"/>
      <w:sz w:val="24"/>
      <w:szCs w:val="24"/>
      <w:lang w:eastAsia="ru-RU"/>
    </w:rPr>
  </w:style>
  <w:style w:type="paragraph" w:customStyle="1" w:styleId="13">
    <w:name w:val="Абзац списка1"/>
    <w:basedOn w:val="a0"/>
    <w:rsid w:val="009633BC"/>
    <w:pPr>
      <w:spacing w:after="0" w:line="360" w:lineRule="auto"/>
      <w:ind w:left="720"/>
      <w:contextualSpacing/>
    </w:pPr>
    <w:rPr>
      <w:rFonts w:ascii="Times New Roman" w:eastAsia="Calibri" w:hAnsi="Times New Roman" w:cs="Times New Roman"/>
      <w:sz w:val="20"/>
    </w:rPr>
  </w:style>
  <w:style w:type="paragraph" w:customStyle="1" w:styleId="26">
    <w:name w:val="Знак Знак Знак Знак2 Знак"/>
    <w:basedOn w:val="a0"/>
    <w:rsid w:val="009633BC"/>
    <w:pPr>
      <w:spacing w:after="0" w:line="240" w:lineRule="auto"/>
    </w:pPr>
    <w:rPr>
      <w:rFonts w:ascii="Verdana" w:eastAsia="Times New Roman" w:hAnsi="Verdana" w:cs="Verdana"/>
      <w:sz w:val="20"/>
      <w:szCs w:val="20"/>
      <w:lang w:val="en-US"/>
    </w:rPr>
  </w:style>
  <w:style w:type="paragraph" w:styleId="33">
    <w:name w:val="toc 3"/>
    <w:basedOn w:val="a0"/>
    <w:next w:val="a0"/>
    <w:autoRedefine/>
    <w:uiPriority w:val="39"/>
    <w:unhideWhenUsed/>
    <w:rsid w:val="00C25111"/>
    <w:pPr>
      <w:spacing w:after="100"/>
      <w:ind w:left="440"/>
    </w:pPr>
  </w:style>
  <w:style w:type="paragraph" w:customStyle="1" w:styleId="14">
    <w:name w:val="Заг 1"/>
    <w:basedOn w:val="a0"/>
    <w:link w:val="15"/>
    <w:qFormat/>
    <w:rsid w:val="004A6D04"/>
    <w:pPr>
      <w:spacing w:after="0" w:line="360" w:lineRule="auto"/>
      <w:jc w:val="center"/>
    </w:pPr>
    <w:rPr>
      <w:rFonts w:ascii="Times New Roman" w:eastAsia="Times New Roman" w:hAnsi="Times New Roman" w:cs="Times New Roman"/>
      <w:caps/>
      <w:sz w:val="28"/>
      <w:szCs w:val="28"/>
      <w:lang w:eastAsia="ru-RU"/>
    </w:rPr>
  </w:style>
  <w:style w:type="character" w:customStyle="1" w:styleId="15">
    <w:name w:val="Заг 1 Знак"/>
    <w:link w:val="14"/>
    <w:rsid w:val="004A6D04"/>
    <w:rPr>
      <w:rFonts w:ascii="Times New Roman" w:eastAsia="Times New Roman" w:hAnsi="Times New Roman" w:cs="Times New Roman"/>
      <w:caps/>
      <w:sz w:val="28"/>
      <w:szCs w:val="28"/>
      <w:lang w:val="uk-UA" w:eastAsia="ru-RU"/>
    </w:rPr>
  </w:style>
  <w:style w:type="paragraph" w:styleId="af7">
    <w:name w:val="No Spacing"/>
    <w:uiPriority w:val="1"/>
    <w:qFormat/>
    <w:rsid w:val="004A6D04"/>
    <w:pPr>
      <w:spacing w:after="0" w:line="240" w:lineRule="auto"/>
    </w:pPr>
    <w:rPr>
      <w:rFonts w:ascii="Calibri" w:eastAsia="Times New Roman" w:hAnsi="Calibri" w:cs="Times New Roman"/>
    </w:rPr>
  </w:style>
  <w:style w:type="character" w:customStyle="1" w:styleId="34">
    <w:name w:val="Основной текст (3)_"/>
    <w:link w:val="35"/>
    <w:locked/>
    <w:rsid w:val="004A6D04"/>
    <w:rPr>
      <w:spacing w:val="-10"/>
      <w:sz w:val="28"/>
      <w:shd w:val="clear" w:color="auto" w:fill="FFFFFF"/>
    </w:rPr>
  </w:style>
  <w:style w:type="paragraph" w:customStyle="1" w:styleId="35">
    <w:name w:val="Основной текст (3)"/>
    <w:basedOn w:val="a0"/>
    <w:link w:val="34"/>
    <w:rsid w:val="004A6D04"/>
    <w:pPr>
      <w:shd w:val="clear" w:color="auto" w:fill="FFFFFF"/>
      <w:spacing w:after="0" w:line="240" w:lineRule="atLeast"/>
    </w:pPr>
    <w:rPr>
      <w:spacing w:val="-10"/>
      <w:sz w:val="28"/>
    </w:rPr>
  </w:style>
  <w:style w:type="character" w:styleId="af8">
    <w:name w:val="endnote reference"/>
    <w:basedOn w:val="a1"/>
    <w:rsid w:val="004A6D04"/>
    <w:rPr>
      <w:rFonts w:ascii="Times New Roman" w:hAnsi="Times New Roman" w:cs="Times New Roman"/>
      <w:sz w:val="28"/>
      <w:vertAlign w:val="baseline"/>
    </w:rPr>
  </w:style>
  <w:style w:type="character" w:customStyle="1" w:styleId="1955B678-76E9-4D62-8DD0-5B1777D14BF8">
    <w:name w:val="1955B678-76E9-4D62-8DD0-5B1777D14BF8"/>
    <w:rsid w:val="004A6D04"/>
    <w:rPr>
      <w:rFonts w:ascii="Times New Roman" w:hAnsi="Times New Roman"/>
      <w:b/>
      <w:i/>
      <w:sz w:val="26"/>
      <w:u w:val="single"/>
    </w:rPr>
  </w:style>
  <w:style w:type="paragraph" w:customStyle="1" w:styleId="16">
    <w:name w:val="диплом 1"/>
    <w:basedOn w:val="a0"/>
    <w:rsid w:val="004A6D04"/>
    <w:pPr>
      <w:spacing w:after="0" w:line="360" w:lineRule="auto"/>
      <w:jc w:val="center"/>
    </w:pPr>
    <w:rPr>
      <w:rFonts w:ascii="Times New Roman" w:eastAsia="Times New Roman" w:hAnsi="Times New Roman" w:cs="Times New Roman"/>
      <w:caps/>
      <w:sz w:val="28"/>
      <w:szCs w:val="28"/>
      <w:lang w:eastAsia="ru-RU"/>
    </w:rPr>
  </w:style>
  <w:style w:type="paragraph" w:customStyle="1" w:styleId="27">
    <w:name w:val="диплом 2"/>
    <w:basedOn w:val="a0"/>
    <w:rsid w:val="004A6D04"/>
    <w:pPr>
      <w:overflowPunct w:val="0"/>
      <w:autoSpaceDE w:val="0"/>
      <w:autoSpaceDN w:val="0"/>
      <w:adjustRightInd w:val="0"/>
      <w:spacing w:after="0" w:line="360" w:lineRule="auto"/>
      <w:ind w:firstLine="709"/>
      <w:jc w:val="both"/>
    </w:pPr>
    <w:rPr>
      <w:rFonts w:ascii="Times New Roman" w:eastAsia="Times New Roman" w:hAnsi="Times New Roman" w:cs="Times New Roman"/>
      <w:b/>
      <w:bCs/>
      <w:sz w:val="28"/>
      <w:szCs w:val="28"/>
      <w:lang w:eastAsia="ru-RU"/>
    </w:rPr>
  </w:style>
  <w:style w:type="paragraph" w:customStyle="1" w:styleId="36">
    <w:name w:val="диплом 3"/>
    <w:basedOn w:val="a0"/>
    <w:rsid w:val="004A6D04"/>
    <w:pPr>
      <w:spacing w:after="0" w:line="360" w:lineRule="auto"/>
      <w:ind w:right="279" w:firstLine="709"/>
      <w:jc w:val="both"/>
    </w:pPr>
    <w:rPr>
      <w:rFonts w:ascii="Times New Roman" w:eastAsia="Times New Roman" w:hAnsi="Times New Roman" w:cs="Times New Roman"/>
      <w:sz w:val="28"/>
      <w:szCs w:val="28"/>
      <w:lang w:eastAsia="ru-RU"/>
    </w:rPr>
  </w:style>
  <w:style w:type="paragraph" w:customStyle="1" w:styleId="17">
    <w:name w:val="Обычный1"/>
    <w:rsid w:val="004A6D04"/>
    <w:pPr>
      <w:widowControl w:val="0"/>
      <w:spacing w:after="0" w:line="240" w:lineRule="auto"/>
      <w:ind w:firstLine="567"/>
      <w:jc w:val="both"/>
    </w:pPr>
    <w:rPr>
      <w:rFonts w:ascii="Times New Roman" w:eastAsia="MS Mincho" w:hAnsi="Times New Roman" w:cs="Times New Roman"/>
      <w:snapToGrid w:val="0"/>
      <w:sz w:val="20"/>
      <w:szCs w:val="20"/>
      <w:lang w:eastAsia="ru-RU"/>
    </w:rPr>
  </w:style>
  <w:style w:type="character" w:customStyle="1" w:styleId="100">
    <w:name w:val="Основной текст + 10"/>
    <w:basedOn w:val="a1"/>
    <w:rsid w:val="004A6D04"/>
    <w:rPr>
      <w:rFonts w:ascii="Times New Roman" w:hAnsi="Times New Roman" w:cs="Times New Roman"/>
      <w:spacing w:val="0"/>
      <w:sz w:val="21"/>
      <w:szCs w:val="21"/>
    </w:rPr>
  </w:style>
  <w:style w:type="paragraph" w:customStyle="1" w:styleId="af9">
    <w:name w:val="Подпись к таблице"/>
    <w:basedOn w:val="a0"/>
    <w:rsid w:val="004A6D04"/>
    <w:pPr>
      <w:widowControl w:val="0"/>
      <w:shd w:val="clear" w:color="auto" w:fill="FFFFFF"/>
      <w:suppressAutoHyphens/>
      <w:autoSpaceDE w:val="0"/>
      <w:spacing w:after="0" w:line="240" w:lineRule="atLeast"/>
      <w:jc w:val="both"/>
    </w:pPr>
    <w:rPr>
      <w:rFonts w:ascii="Times New Roman" w:eastAsia="Times New Roman" w:hAnsi="Times New Roman" w:cs="Times New Roman"/>
      <w:sz w:val="25"/>
      <w:szCs w:val="25"/>
      <w:lang w:eastAsia="ru-RU"/>
    </w:rPr>
  </w:style>
  <w:style w:type="character" w:customStyle="1" w:styleId="28">
    <w:name w:val="Основной текст (2)"/>
    <w:basedOn w:val="a1"/>
    <w:rsid w:val="004A6D04"/>
    <w:rPr>
      <w:rFonts w:ascii="Times New Roman" w:hAnsi="Times New Roman" w:cs="Times New Roman"/>
      <w:spacing w:val="0"/>
      <w:sz w:val="25"/>
      <w:szCs w:val="25"/>
    </w:rPr>
  </w:style>
  <w:style w:type="paragraph" w:customStyle="1" w:styleId="210">
    <w:name w:val="Основной текст (2)1"/>
    <w:basedOn w:val="a0"/>
    <w:rsid w:val="004A6D04"/>
    <w:pPr>
      <w:widowControl w:val="0"/>
      <w:shd w:val="clear" w:color="auto" w:fill="FFFFFF"/>
      <w:suppressAutoHyphens/>
      <w:autoSpaceDE w:val="0"/>
      <w:spacing w:before="240" w:after="0" w:line="313" w:lineRule="exact"/>
      <w:jc w:val="right"/>
    </w:pPr>
    <w:rPr>
      <w:rFonts w:ascii="Times New Roman" w:eastAsia="Times New Roman" w:hAnsi="Times New Roman" w:cs="Times New Roman"/>
      <w:sz w:val="25"/>
      <w:szCs w:val="25"/>
      <w:lang w:eastAsia="zh-CN"/>
    </w:rPr>
  </w:style>
  <w:style w:type="paragraph" w:customStyle="1" w:styleId="18">
    <w:name w:val="Без интервала1"/>
    <w:rsid w:val="004A6D04"/>
    <w:pPr>
      <w:spacing w:after="0" w:line="240" w:lineRule="auto"/>
    </w:pPr>
    <w:rPr>
      <w:rFonts w:ascii="Calibri" w:eastAsia="Calibri" w:hAnsi="Calibri" w:cs="Times New Roman"/>
      <w:lang w:eastAsia="ru-RU"/>
    </w:rPr>
  </w:style>
  <w:style w:type="paragraph" w:styleId="afa">
    <w:name w:val="endnote text"/>
    <w:basedOn w:val="a0"/>
    <w:link w:val="afb"/>
    <w:rsid w:val="004A6D04"/>
    <w:pPr>
      <w:spacing w:after="0" w:line="240" w:lineRule="auto"/>
    </w:pPr>
    <w:rPr>
      <w:rFonts w:ascii="Times New Roman" w:eastAsia="Times New Roman" w:hAnsi="Times New Roman" w:cs="Times New Roman"/>
      <w:sz w:val="20"/>
      <w:szCs w:val="20"/>
      <w:lang w:eastAsia="ru-RU"/>
    </w:rPr>
  </w:style>
  <w:style w:type="character" w:customStyle="1" w:styleId="afb">
    <w:name w:val="Текст концевой сноски Знак"/>
    <w:basedOn w:val="a1"/>
    <w:link w:val="afa"/>
    <w:rsid w:val="004A6D04"/>
    <w:rPr>
      <w:rFonts w:ascii="Times New Roman" w:eastAsia="Times New Roman" w:hAnsi="Times New Roman" w:cs="Times New Roman"/>
      <w:sz w:val="20"/>
      <w:szCs w:val="20"/>
      <w:lang w:val="uk-UA" w:eastAsia="ru-RU"/>
    </w:rPr>
  </w:style>
  <w:style w:type="character" w:customStyle="1" w:styleId="31pt">
    <w:name w:val="Основной текст (3) + Курсив;Интервал 1 pt"/>
    <w:basedOn w:val="34"/>
    <w:rsid w:val="004A6D04"/>
    <w:rPr>
      <w:rFonts w:ascii="Times New Roman" w:eastAsia="Times New Roman" w:hAnsi="Times New Roman" w:cs="Times New Roman"/>
      <w:i/>
      <w:iCs/>
      <w:caps w:val="0"/>
      <w:smallCaps w:val="0"/>
      <w:color w:val="000000"/>
      <w:spacing w:val="20"/>
      <w:w w:val="100"/>
      <w:sz w:val="26"/>
      <w:szCs w:val="26"/>
      <w:shd w:val="clear" w:color="auto" w:fill="FFFFFF"/>
      <w:lang w:val="uk-UA" w:eastAsia="uk-UA" w:bidi="uk-UA"/>
    </w:rPr>
  </w:style>
  <w:style w:type="character" w:customStyle="1" w:styleId="rvts40">
    <w:name w:val="rvts40"/>
    <w:basedOn w:val="a1"/>
    <w:rsid w:val="004A6D04"/>
  </w:style>
  <w:style w:type="character" w:customStyle="1" w:styleId="rvts27">
    <w:name w:val="rvts27"/>
    <w:basedOn w:val="a1"/>
    <w:rsid w:val="004A6D04"/>
  </w:style>
  <w:style w:type="character" w:customStyle="1" w:styleId="rvts21">
    <w:name w:val="rvts21"/>
    <w:basedOn w:val="a1"/>
    <w:rsid w:val="004A6D04"/>
  </w:style>
  <w:style w:type="character" w:customStyle="1" w:styleId="rvts48">
    <w:name w:val="rvts48"/>
    <w:basedOn w:val="a1"/>
    <w:rsid w:val="004A6D04"/>
  </w:style>
  <w:style w:type="paragraph" w:customStyle="1" w:styleId="19">
    <w:name w:val="Цитата1"/>
    <w:basedOn w:val="a0"/>
    <w:rsid w:val="004A6D04"/>
    <w:pPr>
      <w:widowControl w:val="0"/>
      <w:suppressAutoHyphens/>
      <w:autoSpaceDE w:val="0"/>
      <w:spacing w:after="0" w:line="240" w:lineRule="auto"/>
      <w:ind w:left="-120" w:right="-116"/>
      <w:jc w:val="center"/>
    </w:pPr>
    <w:rPr>
      <w:rFonts w:ascii="Times New Roman" w:eastAsia="Times New Roman"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oleObject" Target="embeddings/oleObject53.bin"/><Relationship Id="rId21" Type="http://schemas.openxmlformats.org/officeDocument/2006/relationships/image" Target="media/image5.wmf"/><Relationship Id="rId42" Type="http://schemas.openxmlformats.org/officeDocument/2006/relationships/image" Target="media/image15.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28.wmf"/><Relationship Id="rId84" Type="http://schemas.openxmlformats.org/officeDocument/2006/relationships/image" Target="media/image36.wmf"/><Relationship Id="rId89" Type="http://schemas.openxmlformats.org/officeDocument/2006/relationships/oleObject" Target="embeddings/oleObject39.bin"/><Relationship Id="rId112" Type="http://schemas.openxmlformats.org/officeDocument/2006/relationships/image" Target="media/image50.wmf"/><Relationship Id="rId133" Type="http://schemas.openxmlformats.org/officeDocument/2006/relationships/oleObject" Target="embeddings/oleObject60.bin"/><Relationship Id="rId138" Type="http://schemas.openxmlformats.org/officeDocument/2006/relationships/image" Target="media/image63.wmf"/><Relationship Id="rId154" Type="http://schemas.openxmlformats.org/officeDocument/2006/relationships/image" Target="media/image68.emf"/><Relationship Id="rId16" Type="http://schemas.openxmlformats.org/officeDocument/2006/relationships/oleObject" Target="embeddings/oleObject2.bin"/><Relationship Id="rId107" Type="http://schemas.openxmlformats.org/officeDocument/2006/relationships/oleObject" Target="embeddings/oleObject48.bin"/><Relationship Id="rId11" Type="http://schemas.openxmlformats.org/officeDocument/2006/relationships/diagramColors" Target="diagrams/colors1.xml"/><Relationship Id="rId32" Type="http://schemas.openxmlformats.org/officeDocument/2006/relationships/image" Target="media/image10.wmf"/><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3.wmf"/><Relationship Id="rId74" Type="http://schemas.openxmlformats.org/officeDocument/2006/relationships/image" Target="media/image31.wmf"/><Relationship Id="rId79" Type="http://schemas.openxmlformats.org/officeDocument/2006/relationships/oleObject" Target="embeddings/oleObject34.bin"/><Relationship Id="rId102" Type="http://schemas.openxmlformats.org/officeDocument/2006/relationships/image" Target="media/image45.wmf"/><Relationship Id="rId123" Type="http://schemas.openxmlformats.org/officeDocument/2006/relationships/oleObject" Target="embeddings/oleObject56.bin"/><Relationship Id="rId128" Type="http://schemas.openxmlformats.org/officeDocument/2006/relationships/image" Target="media/image58.wmf"/><Relationship Id="rId144" Type="http://schemas.openxmlformats.org/officeDocument/2006/relationships/chart" Target="charts/chart1.xml"/><Relationship Id="rId149" Type="http://schemas.openxmlformats.org/officeDocument/2006/relationships/diagramQuickStyle" Target="diagrams/quickStyle2.xml"/><Relationship Id="rId5" Type="http://schemas.openxmlformats.org/officeDocument/2006/relationships/webSettings" Target="webSettings.xml"/><Relationship Id="rId90" Type="http://schemas.openxmlformats.org/officeDocument/2006/relationships/image" Target="media/image39.wmf"/><Relationship Id="rId95" Type="http://schemas.openxmlformats.org/officeDocument/2006/relationships/oleObject" Target="embeddings/oleObject42.bin"/><Relationship Id="rId22" Type="http://schemas.openxmlformats.org/officeDocument/2006/relationships/oleObject" Target="embeddings/oleObject5.bin"/><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18.wmf"/><Relationship Id="rId64" Type="http://schemas.openxmlformats.org/officeDocument/2006/relationships/image" Target="media/image26.wmf"/><Relationship Id="rId69" Type="http://schemas.openxmlformats.org/officeDocument/2006/relationships/oleObject" Target="embeddings/oleObject29.bin"/><Relationship Id="rId113" Type="http://schemas.openxmlformats.org/officeDocument/2006/relationships/oleObject" Target="embeddings/oleObject51.bin"/><Relationship Id="rId118" Type="http://schemas.openxmlformats.org/officeDocument/2006/relationships/image" Target="media/image53.wmf"/><Relationship Id="rId134" Type="http://schemas.openxmlformats.org/officeDocument/2006/relationships/image" Target="media/image61.wmf"/><Relationship Id="rId139" Type="http://schemas.openxmlformats.org/officeDocument/2006/relationships/oleObject" Target="embeddings/oleObject63.bin"/><Relationship Id="rId80" Type="http://schemas.openxmlformats.org/officeDocument/2006/relationships/image" Target="media/image34.wmf"/><Relationship Id="rId85" Type="http://schemas.openxmlformats.org/officeDocument/2006/relationships/oleObject" Target="embeddings/oleObject37.bin"/><Relationship Id="rId150" Type="http://schemas.openxmlformats.org/officeDocument/2006/relationships/diagramColors" Target="diagrams/colors2.xml"/><Relationship Id="rId155" Type="http://schemas.openxmlformats.org/officeDocument/2006/relationships/oleObject" Target="embeddings/oleObject68.bin"/><Relationship Id="rId12" Type="http://schemas.microsoft.com/office/2007/relationships/diagramDrawing" Target="diagrams/drawing1.xml"/><Relationship Id="rId17" Type="http://schemas.openxmlformats.org/officeDocument/2006/relationships/image" Target="media/image3.wmf"/><Relationship Id="rId33" Type="http://schemas.openxmlformats.org/officeDocument/2006/relationships/oleObject" Target="embeddings/oleObject11.bin"/><Relationship Id="rId38" Type="http://schemas.openxmlformats.org/officeDocument/2006/relationships/image" Target="media/image13.wmf"/><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image" Target="media/image48.wmf"/><Relationship Id="rId124" Type="http://schemas.openxmlformats.org/officeDocument/2006/relationships/image" Target="media/image56.png"/><Relationship Id="rId129" Type="http://schemas.openxmlformats.org/officeDocument/2006/relationships/oleObject" Target="embeddings/oleObject58.bin"/><Relationship Id="rId20" Type="http://schemas.openxmlformats.org/officeDocument/2006/relationships/oleObject" Target="embeddings/oleObject4.bin"/><Relationship Id="rId41" Type="http://schemas.openxmlformats.org/officeDocument/2006/relationships/oleObject" Target="embeddings/oleObject15.bin"/><Relationship Id="rId54" Type="http://schemas.openxmlformats.org/officeDocument/2006/relationships/image" Target="media/image21.wmf"/><Relationship Id="rId62" Type="http://schemas.openxmlformats.org/officeDocument/2006/relationships/image" Target="media/image25.wmf"/><Relationship Id="rId70" Type="http://schemas.openxmlformats.org/officeDocument/2006/relationships/image" Target="media/image29.wmf"/><Relationship Id="rId75" Type="http://schemas.openxmlformats.org/officeDocument/2006/relationships/oleObject" Target="embeddings/oleObject32.bin"/><Relationship Id="rId83" Type="http://schemas.openxmlformats.org/officeDocument/2006/relationships/oleObject" Target="embeddings/oleObject36.bin"/><Relationship Id="rId88" Type="http://schemas.openxmlformats.org/officeDocument/2006/relationships/image" Target="media/image38.wmf"/><Relationship Id="rId91" Type="http://schemas.openxmlformats.org/officeDocument/2006/relationships/oleObject" Target="embeddings/oleObject40.bin"/><Relationship Id="rId96"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image" Target="media/image60.wmf"/><Relationship Id="rId140" Type="http://schemas.openxmlformats.org/officeDocument/2006/relationships/image" Target="media/image64.wmf"/><Relationship Id="rId145" Type="http://schemas.openxmlformats.org/officeDocument/2006/relationships/image" Target="media/image66.wmf"/><Relationship Id="rId153" Type="http://schemas.openxmlformats.org/officeDocument/2006/relationships/oleObject" Target="embeddings/oleObject6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9.bin"/><Relationship Id="rId57" Type="http://schemas.openxmlformats.org/officeDocument/2006/relationships/oleObject" Target="embeddings/oleObject23.bin"/><Relationship Id="rId106" Type="http://schemas.openxmlformats.org/officeDocument/2006/relationships/image" Target="media/image47.wmf"/><Relationship Id="rId114" Type="http://schemas.openxmlformats.org/officeDocument/2006/relationships/image" Target="media/image51.wmf"/><Relationship Id="rId119" Type="http://schemas.openxmlformats.org/officeDocument/2006/relationships/oleObject" Target="embeddings/oleObject54.bin"/><Relationship Id="rId127" Type="http://schemas.openxmlformats.org/officeDocument/2006/relationships/oleObject" Target="embeddings/oleObject57.bin"/><Relationship Id="rId10" Type="http://schemas.openxmlformats.org/officeDocument/2006/relationships/diagramQuickStyle" Target="diagrams/quickStyle1.xml"/><Relationship Id="rId31" Type="http://schemas.openxmlformats.org/officeDocument/2006/relationships/oleObject" Target="embeddings/oleObject10.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4.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3.wmf"/><Relationship Id="rId81" Type="http://schemas.openxmlformats.org/officeDocument/2006/relationships/oleObject" Target="embeddings/oleObject35.bin"/><Relationship Id="rId86" Type="http://schemas.openxmlformats.org/officeDocument/2006/relationships/image" Target="media/image37.wmf"/><Relationship Id="rId94" Type="http://schemas.openxmlformats.org/officeDocument/2006/relationships/image" Target="media/image41.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5.wmf"/><Relationship Id="rId130" Type="http://schemas.openxmlformats.org/officeDocument/2006/relationships/image" Target="media/image59.wmf"/><Relationship Id="rId135" Type="http://schemas.openxmlformats.org/officeDocument/2006/relationships/oleObject" Target="embeddings/oleObject61.bin"/><Relationship Id="rId143" Type="http://schemas.openxmlformats.org/officeDocument/2006/relationships/oleObject" Target="embeddings/oleObject65.bin"/><Relationship Id="rId148" Type="http://schemas.openxmlformats.org/officeDocument/2006/relationships/diagramLayout" Target="diagrams/layout2.xml"/><Relationship Id="rId151" Type="http://schemas.microsoft.com/office/2007/relationships/diagramDrawing" Target="diagrams/drawing2.xml"/><Relationship Id="rId15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oleObject" Target="embeddings/oleObject14.bin"/><Relationship Id="rId109" Type="http://schemas.openxmlformats.org/officeDocument/2006/relationships/oleObject" Target="embeddings/oleObject49.bin"/><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oleObject" Target="embeddings/oleObject22.bin"/><Relationship Id="rId76" Type="http://schemas.openxmlformats.org/officeDocument/2006/relationships/image" Target="media/image32.wmf"/><Relationship Id="rId97" Type="http://schemas.openxmlformats.org/officeDocument/2006/relationships/oleObject" Target="embeddings/oleObject43.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image" Target="http://www.calscenter.com/gmccals/install/methods/sug_01.gif" TargetMode="External"/><Relationship Id="rId141" Type="http://schemas.openxmlformats.org/officeDocument/2006/relationships/oleObject" Target="embeddings/oleObject64.bin"/><Relationship Id="rId146" Type="http://schemas.openxmlformats.org/officeDocument/2006/relationships/oleObject" Target="embeddings/oleObject66.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6.bin"/><Relationship Id="rId40" Type="http://schemas.openxmlformats.org/officeDocument/2006/relationships/image" Target="media/image14.wmf"/><Relationship Id="rId45" Type="http://schemas.openxmlformats.org/officeDocument/2006/relationships/oleObject" Target="embeddings/oleObject17.bin"/><Relationship Id="rId66" Type="http://schemas.openxmlformats.org/officeDocument/2006/relationships/image" Target="media/image27.wmf"/><Relationship Id="rId87" Type="http://schemas.openxmlformats.org/officeDocument/2006/relationships/oleObject" Target="embeddings/oleObject38.bin"/><Relationship Id="rId110" Type="http://schemas.openxmlformats.org/officeDocument/2006/relationships/image" Target="media/image49.wmf"/><Relationship Id="rId115" Type="http://schemas.openxmlformats.org/officeDocument/2006/relationships/oleObject" Target="embeddings/oleObject52.bin"/><Relationship Id="rId131" Type="http://schemas.openxmlformats.org/officeDocument/2006/relationships/oleObject" Target="embeddings/oleObject59.bin"/><Relationship Id="rId136" Type="http://schemas.openxmlformats.org/officeDocument/2006/relationships/image" Target="media/image62.wmf"/><Relationship Id="rId157" Type="http://schemas.openxmlformats.org/officeDocument/2006/relationships/fontTable" Target="fontTable.xml"/><Relationship Id="rId61" Type="http://schemas.openxmlformats.org/officeDocument/2006/relationships/oleObject" Target="embeddings/oleObject25.bin"/><Relationship Id="rId82" Type="http://schemas.openxmlformats.org/officeDocument/2006/relationships/image" Target="media/image35.wmf"/><Relationship Id="rId152" Type="http://schemas.openxmlformats.org/officeDocument/2006/relationships/image" Target="media/image67.emf"/><Relationship Id="rId19" Type="http://schemas.openxmlformats.org/officeDocument/2006/relationships/image" Target="media/image4.wmf"/><Relationship Id="rId14" Type="http://schemas.openxmlformats.org/officeDocument/2006/relationships/oleObject" Target="embeddings/oleObject1.bin"/><Relationship Id="rId30" Type="http://schemas.openxmlformats.org/officeDocument/2006/relationships/image" Target="media/image9.wmf"/><Relationship Id="rId35" Type="http://schemas.openxmlformats.org/officeDocument/2006/relationships/oleObject" Target="embeddings/oleObject12.bin"/><Relationship Id="rId56" Type="http://schemas.openxmlformats.org/officeDocument/2006/relationships/image" Target="media/image22.wmf"/><Relationship Id="rId77" Type="http://schemas.openxmlformats.org/officeDocument/2006/relationships/oleObject" Target="embeddings/oleObject33.bin"/><Relationship Id="rId100" Type="http://schemas.openxmlformats.org/officeDocument/2006/relationships/image" Target="media/image44.wmf"/><Relationship Id="rId105" Type="http://schemas.openxmlformats.org/officeDocument/2006/relationships/oleObject" Target="embeddings/oleObject47.bin"/><Relationship Id="rId126" Type="http://schemas.openxmlformats.org/officeDocument/2006/relationships/image" Target="media/image57.wmf"/><Relationship Id="rId147" Type="http://schemas.openxmlformats.org/officeDocument/2006/relationships/diagramData" Target="diagrams/data2.xml"/><Relationship Id="rId8" Type="http://schemas.openxmlformats.org/officeDocument/2006/relationships/diagramData" Target="diagrams/data1.xml"/><Relationship Id="rId51" Type="http://schemas.openxmlformats.org/officeDocument/2006/relationships/oleObject" Target="embeddings/oleObject20.bin"/><Relationship Id="rId72" Type="http://schemas.openxmlformats.org/officeDocument/2006/relationships/image" Target="media/image30.wmf"/><Relationship Id="rId93" Type="http://schemas.openxmlformats.org/officeDocument/2006/relationships/oleObject" Target="embeddings/oleObject41.bin"/><Relationship Id="rId98" Type="http://schemas.openxmlformats.org/officeDocument/2006/relationships/image" Target="media/image43.wmf"/><Relationship Id="rId121" Type="http://schemas.openxmlformats.org/officeDocument/2006/relationships/oleObject" Target="embeddings/oleObject55.bin"/><Relationship Id="rId142" Type="http://schemas.openxmlformats.org/officeDocument/2006/relationships/image" Target="media/image65.wmf"/><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image" Target="media/image17.wmf"/><Relationship Id="rId67" Type="http://schemas.openxmlformats.org/officeDocument/2006/relationships/oleObject" Target="embeddings/oleObject28.bin"/><Relationship Id="rId116" Type="http://schemas.openxmlformats.org/officeDocument/2006/relationships/image" Target="media/image52.wmf"/><Relationship Id="rId137" Type="http://schemas.openxmlformats.org/officeDocument/2006/relationships/oleObject" Target="embeddings/oleObject62.bin"/><Relationship Id="rId158"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694656488549618"/>
          <c:y val="9.3150684931506855E-2"/>
          <c:w val="0.81488549618320616"/>
          <c:h val="0.82191780821917804"/>
        </c:manualLayout>
      </c:layout>
      <c:lineChart>
        <c:grouping val="standard"/>
        <c:varyColors val="0"/>
        <c:ser>
          <c:idx val="0"/>
          <c:order val="0"/>
          <c:spPr>
            <a:ln w="38031">
              <a:solidFill>
                <a:srgbClr val="333333"/>
              </a:solidFill>
              <a:prstDash val="solid"/>
            </a:ln>
          </c:spPr>
          <c:marker>
            <c:symbol val="none"/>
          </c:marker>
          <c:val>
            <c:numRef>
              <c:f>Лист1!$B$2:$B$35</c:f>
              <c:numCache>
                <c:formatCode>General</c:formatCode>
                <c:ptCount val="34"/>
                <c:pt idx="0">
                  <c:v>712.35963824509963</c:v>
                </c:pt>
                <c:pt idx="1">
                  <c:v>674.39637225856268</c:v>
                </c:pt>
                <c:pt idx="2">
                  <c:v>638.02137427960247</c:v>
                </c:pt>
                <c:pt idx="3">
                  <c:v>603.15139525926952</c:v>
                </c:pt>
                <c:pt idx="4">
                  <c:v>569.70836225646701</c:v>
                </c:pt>
                <c:pt idx="5">
                  <c:v>537.61900852432166</c:v>
                </c:pt>
                <c:pt idx="6">
                  <c:v>506.81453334603896</c:v>
                </c:pt>
                <c:pt idx="7">
                  <c:v>477.23028896904816</c:v>
                </c:pt>
                <c:pt idx="8">
                  <c:v>448.80549224497179</c:v>
                </c:pt>
                <c:pt idx="9">
                  <c:v>421.48295881428834</c:v>
                </c:pt>
                <c:pt idx="10">
                  <c:v>395.20885788163127</c:v>
                </c:pt>
                <c:pt idx="11">
                  <c:v>369.93248581320256</c:v>
                </c:pt>
                <c:pt idx="12">
                  <c:v>345.60605695421259</c:v>
                </c:pt>
                <c:pt idx="13">
                  <c:v>322.18451021366872</c:v>
                </c:pt>
                <c:pt idx="14">
                  <c:v>299.62533009816309</c:v>
                </c:pt>
                <c:pt idx="15">
                  <c:v>277.88838099708613</c:v>
                </c:pt>
                <c:pt idx="16">
                  <c:v>256.93575363055083</c:v>
                </c:pt>
                <c:pt idx="17">
                  <c:v>236.7316226693255</c:v>
                </c:pt>
                <c:pt idx="18">
                  <c:v>217.24211462458769</c:v>
                </c:pt>
                <c:pt idx="19">
                  <c:v>198.43518518518528</c:v>
                </c:pt>
                <c:pt idx="20">
                  <c:v>180.280505252311</c:v>
                </c:pt>
                <c:pt idx="21">
                  <c:v>162.74935498681526</c:v>
                </c:pt>
                <c:pt idx="22">
                  <c:v>145.81452524352446</c:v>
                </c:pt>
                <c:pt idx="23">
                  <c:v>129.45022582052815</c:v>
                </c:pt>
                <c:pt idx="24">
                  <c:v>113.63199999999998</c:v>
                </c:pt>
                <c:pt idx="25">
                  <c:v>98.336644901234763</c:v>
                </c:pt>
                <c:pt idx="26">
                  <c:v>83.542137206662716</c:v>
                </c:pt>
                <c:pt idx="27">
                  <c:v>69.22756385803217</c:v>
                </c:pt>
                <c:pt idx="28">
                  <c:v>55.373057353104741</c:v>
                </c:pt>
                <c:pt idx="29">
                  <c:v>41.9597353033856</c:v>
                </c:pt>
                <c:pt idx="30">
                  <c:v>28.969643940923049</c:v>
                </c:pt>
                <c:pt idx="31">
                  <c:v>16.385705287282946</c:v>
                </c:pt>
                <c:pt idx="32">
                  <c:v>4.1916677207017301</c:v>
                </c:pt>
                <c:pt idx="33">
                  <c:v>-7.627940301683509</c:v>
                </c:pt>
              </c:numCache>
            </c:numRef>
          </c:val>
          <c:smooth val="0"/>
        </c:ser>
        <c:dLbls>
          <c:showLegendKey val="0"/>
          <c:showVal val="0"/>
          <c:showCatName val="0"/>
          <c:showSerName val="0"/>
          <c:showPercent val="0"/>
          <c:showBubbleSize val="0"/>
        </c:dLbls>
        <c:smooth val="0"/>
        <c:axId val="211695528"/>
        <c:axId val="211695920"/>
      </c:lineChart>
      <c:catAx>
        <c:axId val="211695528"/>
        <c:scaling>
          <c:orientation val="minMax"/>
        </c:scaling>
        <c:delete val="0"/>
        <c:axPos val="b"/>
        <c:title>
          <c:tx>
            <c:rich>
              <a:bodyPr/>
              <a:lstStyle/>
              <a:p>
                <a:pPr>
                  <a:defRPr sz="1198" b="1" i="0" u="none" strike="noStrike" baseline="0">
                    <a:solidFill>
                      <a:srgbClr val="000000"/>
                    </a:solidFill>
                    <a:latin typeface="Arial Cyr"/>
                    <a:ea typeface="Arial Cyr"/>
                    <a:cs typeface="Arial Cyr"/>
                  </a:defRPr>
                </a:pPr>
                <a:r>
                  <a:rPr lang="ru-RU"/>
                  <a:t>процент дисконта, %</a:t>
                </a:r>
              </a:p>
            </c:rich>
          </c:tx>
          <c:layout>
            <c:manualLayout>
              <c:xMode val="edge"/>
              <c:yMode val="edge"/>
              <c:x val="0.41221373447722021"/>
              <c:y val="0.9095890705969446"/>
            </c:manualLayout>
          </c:layout>
          <c:overlay val="0"/>
          <c:spPr>
            <a:noFill/>
            <a:ln w="25354">
              <a:noFill/>
            </a:ln>
          </c:spPr>
        </c:title>
        <c:numFmt formatCode="General" sourceLinked="1"/>
        <c:majorTickMark val="out"/>
        <c:minorTickMark val="none"/>
        <c:tickLblPos val="nextTo"/>
        <c:spPr>
          <a:ln w="3169">
            <a:solidFill>
              <a:srgbClr val="000000"/>
            </a:solidFill>
            <a:prstDash val="solid"/>
          </a:ln>
        </c:spPr>
        <c:txPr>
          <a:bodyPr rot="0" vert="horz"/>
          <a:lstStyle/>
          <a:p>
            <a:pPr>
              <a:defRPr sz="1198" b="0" i="0" u="none" strike="noStrike" baseline="0">
                <a:solidFill>
                  <a:srgbClr val="000000"/>
                </a:solidFill>
                <a:latin typeface="Arial Cyr"/>
                <a:ea typeface="Arial Cyr"/>
                <a:cs typeface="Arial Cyr"/>
              </a:defRPr>
            </a:pPr>
            <a:endParaRPr lang="ru-RU"/>
          </a:p>
        </c:txPr>
        <c:crossAx val="211695920"/>
        <c:crosses val="autoZero"/>
        <c:auto val="1"/>
        <c:lblAlgn val="ctr"/>
        <c:lblOffset val="100"/>
        <c:tickLblSkip val="2"/>
        <c:tickMarkSkip val="1"/>
        <c:noMultiLvlLbl val="0"/>
      </c:catAx>
      <c:valAx>
        <c:axId val="211695920"/>
        <c:scaling>
          <c:orientation val="minMax"/>
        </c:scaling>
        <c:delete val="0"/>
        <c:axPos val="l"/>
        <c:majorGridlines>
          <c:spPr>
            <a:ln w="3169">
              <a:solidFill>
                <a:srgbClr val="000000"/>
              </a:solidFill>
              <a:prstDash val="solid"/>
            </a:ln>
          </c:spPr>
        </c:majorGridlines>
        <c:title>
          <c:tx>
            <c:rich>
              <a:bodyPr/>
              <a:lstStyle/>
              <a:p>
                <a:pPr>
                  <a:defRPr sz="1198" b="1" i="0" u="none" strike="noStrike" baseline="0">
                    <a:solidFill>
                      <a:srgbClr val="000000"/>
                    </a:solidFill>
                    <a:latin typeface="Arial Cyr"/>
                    <a:ea typeface="Arial Cyr"/>
                    <a:cs typeface="Arial Cyr"/>
                  </a:defRPr>
                </a:pPr>
                <a:r>
                  <a:rPr lang="ru-RU"/>
                  <a:t>дисконтированний дохід,тис.грн.</a:t>
                </a:r>
              </a:p>
            </c:rich>
          </c:tx>
          <c:layout>
            <c:manualLayout>
              <c:xMode val="edge"/>
              <c:yMode val="edge"/>
              <c:x val="0"/>
              <c:y val="0.14246584561545189"/>
            </c:manualLayout>
          </c:layout>
          <c:overlay val="0"/>
          <c:spPr>
            <a:noFill/>
            <a:ln w="25354">
              <a:noFill/>
            </a:ln>
          </c:spPr>
        </c:title>
        <c:numFmt formatCode="General" sourceLinked="1"/>
        <c:majorTickMark val="out"/>
        <c:minorTickMark val="none"/>
        <c:tickLblPos val="nextTo"/>
        <c:spPr>
          <a:ln w="3169">
            <a:solidFill>
              <a:srgbClr val="000000"/>
            </a:solidFill>
            <a:prstDash val="solid"/>
          </a:ln>
        </c:spPr>
        <c:txPr>
          <a:bodyPr rot="0" vert="horz"/>
          <a:lstStyle/>
          <a:p>
            <a:pPr>
              <a:defRPr sz="1198" b="0" i="0" u="none" strike="noStrike" baseline="0">
                <a:solidFill>
                  <a:srgbClr val="000000"/>
                </a:solidFill>
                <a:latin typeface="Arial Cyr"/>
                <a:ea typeface="Arial Cyr"/>
                <a:cs typeface="Arial Cyr"/>
              </a:defRPr>
            </a:pPr>
            <a:endParaRPr lang="ru-RU"/>
          </a:p>
        </c:txPr>
        <c:crossAx val="211695528"/>
        <c:crosses val="autoZero"/>
        <c:crossBetween val="between"/>
      </c:valAx>
      <c:spPr>
        <a:solidFill>
          <a:sysClr val="window" lastClr="FFFFFF"/>
        </a:solidFill>
        <a:ln w="12677">
          <a:solidFill>
            <a:srgbClr val="808080"/>
          </a:solidFill>
          <a:prstDash val="solid"/>
        </a:ln>
      </c:spPr>
    </c:plotArea>
    <c:plotVisOnly val="1"/>
    <c:dispBlanksAs val="gap"/>
    <c:showDLblsOverMax val="0"/>
  </c:chart>
  <c:spPr>
    <a:solidFill>
      <a:srgbClr val="FFFFFF"/>
    </a:solidFill>
    <a:ln w="3169">
      <a:solidFill>
        <a:srgbClr val="000000"/>
      </a:solidFill>
      <a:prstDash val="solid"/>
    </a:ln>
  </c:spPr>
  <c:txPr>
    <a:bodyPr/>
    <a:lstStyle/>
    <a:p>
      <a:pPr>
        <a:defRPr sz="1198" b="0" i="0" u="none" strike="noStrike" baseline="0">
          <a:solidFill>
            <a:srgbClr val="000000"/>
          </a:solidFill>
          <a:latin typeface="Arial Cyr"/>
          <a:ea typeface="Arial Cyr"/>
          <a:cs typeface="Arial Cyr"/>
        </a:defRPr>
      </a:pPr>
      <a:endParaRPr lang="ru-RU"/>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D48E3B-2846-4F04-9E9A-8B9BEF899AF7}"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ru-RU"/>
        </a:p>
      </dgm:t>
    </dgm:pt>
    <dgm:pt modelId="{AA965274-4FEE-4512-8359-82CC90661F00}">
      <dgm:prSet phldrT="[Текст]" custT="1"/>
      <dgm:spPr/>
      <dgm:t>
        <a:bodyPr/>
        <a:lstStyle/>
        <a:p>
          <a:pPr algn="ctr"/>
          <a:r>
            <a:rPr lang="uk-UA" sz="1400">
              <a:latin typeface="Times New Roman" pitchFamily="18" charset="0"/>
              <a:cs typeface="Times New Roman" pitchFamily="18" charset="0"/>
            </a:rPr>
            <a:t>Підприємство </a:t>
          </a:r>
        </a:p>
        <a:p>
          <a:pPr algn="ctr"/>
          <a:r>
            <a:rPr lang="ru-RU" sz="1400" b="0"/>
            <a:t>«СПДФЛ»</a:t>
          </a:r>
          <a:endParaRPr lang="ru-RU" sz="1400" b="0">
            <a:latin typeface="Times New Roman" pitchFamily="18" charset="0"/>
            <a:cs typeface="Times New Roman" pitchFamily="18" charset="0"/>
          </a:endParaRPr>
        </a:p>
      </dgm:t>
    </dgm:pt>
    <dgm:pt modelId="{6B5D9783-58C8-45E2-B544-DB0C742C0777}" type="parTrans" cxnId="{7185EFD7-A0FF-4315-B589-1493A15B444A}">
      <dgm:prSet/>
      <dgm:spPr/>
      <dgm:t>
        <a:bodyPr/>
        <a:lstStyle/>
        <a:p>
          <a:endParaRPr lang="ru-RU"/>
        </a:p>
      </dgm:t>
    </dgm:pt>
    <dgm:pt modelId="{B2213230-8FC6-4674-BF13-667358FE2622}" type="sibTrans" cxnId="{7185EFD7-A0FF-4315-B589-1493A15B444A}">
      <dgm:prSet/>
      <dgm:spPr/>
      <dgm:t>
        <a:bodyPr/>
        <a:lstStyle/>
        <a:p>
          <a:endParaRPr lang="ru-RU"/>
        </a:p>
      </dgm:t>
    </dgm:pt>
    <dgm:pt modelId="{F0BF4BB7-A6B0-4694-9929-23A653F92CF8}">
      <dgm:prSet phldrT="[Текст]" custT="1"/>
      <dgm:spPr/>
      <dgm:t>
        <a:bodyPr/>
        <a:lstStyle/>
        <a:p>
          <a:r>
            <a:rPr lang="ru-RU" sz="1400"/>
            <a:t>Основний цех</a:t>
          </a:r>
        </a:p>
      </dgm:t>
    </dgm:pt>
    <dgm:pt modelId="{7E63393D-29D1-4C95-BEAD-8413F84089E7}" type="parTrans" cxnId="{59EF471F-9D8C-433B-8F06-98FECF2E4D38}">
      <dgm:prSet/>
      <dgm:spPr/>
      <dgm:t>
        <a:bodyPr/>
        <a:lstStyle/>
        <a:p>
          <a:endParaRPr lang="ru-RU"/>
        </a:p>
      </dgm:t>
    </dgm:pt>
    <dgm:pt modelId="{3E70DF3A-B550-4E37-B57D-1A44E98B2D22}" type="sibTrans" cxnId="{59EF471F-9D8C-433B-8F06-98FECF2E4D38}">
      <dgm:prSet/>
      <dgm:spPr/>
      <dgm:t>
        <a:bodyPr/>
        <a:lstStyle/>
        <a:p>
          <a:endParaRPr lang="ru-RU"/>
        </a:p>
      </dgm:t>
    </dgm:pt>
    <dgm:pt modelId="{CB5FA48F-6700-49F6-A45A-ECFD6F01B05D}">
      <dgm:prSet phldrT="[Текст]" custT="1"/>
      <dgm:spPr/>
      <dgm:t>
        <a:bodyPr/>
        <a:lstStyle/>
        <a:p>
          <a:r>
            <a:rPr lang="ru-RU" sz="1400"/>
            <a:t>Заготівчий</a:t>
          </a:r>
        </a:p>
      </dgm:t>
    </dgm:pt>
    <dgm:pt modelId="{CCF6B656-588B-450A-B30E-C83792D01B84}" type="parTrans" cxnId="{7B4038AB-9348-40E0-B613-0416A7E2CF9D}">
      <dgm:prSet/>
      <dgm:spPr/>
      <dgm:t>
        <a:bodyPr/>
        <a:lstStyle/>
        <a:p>
          <a:endParaRPr lang="ru-RU"/>
        </a:p>
      </dgm:t>
    </dgm:pt>
    <dgm:pt modelId="{84A8C94E-3729-4592-B182-2E461B6F6DC6}" type="sibTrans" cxnId="{7B4038AB-9348-40E0-B613-0416A7E2CF9D}">
      <dgm:prSet/>
      <dgm:spPr/>
      <dgm:t>
        <a:bodyPr/>
        <a:lstStyle/>
        <a:p>
          <a:endParaRPr lang="ru-RU"/>
        </a:p>
      </dgm:t>
    </dgm:pt>
    <dgm:pt modelId="{619B65BB-C455-4FD7-9877-15B1584716E7}">
      <dgm:prSet phldrT="[Текст]" custT="1"/>
      <dgm:spPr/>
      <dgm:t>
        <a:bodyPr/>
        <a:lstStyle/>
        <a:p>
          <a:r>
            <a:rPr lang="ru-RU" sz="1400"/>
            <a:t>Штампувальний</a:t>
          </a:r>
        </a:p>
      </dgm:t>
    </dgm:pt>
    <dgm:pt modelId="{4A0D373B-2703-4685-8117-19F06E0DF00B}" type="parTrans" cxnId="{5FB6988F-6AE7-4C97-AD5C-AF24C077B442}">
      <dgm:prSet/>
      <dgm:spPr/>
      <dgm:t>
        <a:bodyPr/>
        <a:lstStyle/>
        <a:p>
          <a:endParaRPr lang="ru-RU"/>
        </a:p>
      </dgm:t>
    </dgm:pt>
    <dgm:pt modelId="{117D49A7-7B09-47D1-AD2B-E11C9A51DE67}" type="sibTrans" cxnId="{5FB6988F-6AE7-4C97-AD5C-AF24C077B442}">
      <dgm:prSet/>
      <dgm:spPr/>
      <dgm:t>
        <a:bodyPr/>
        <a:lstStyle/>
        <a:p>
          <a:endParaRPr lang="ru-RU"/>
        </a:p>
      </dgm:t>
    </dgm:pt>
    <dgm:pt modelId="{33BFB709-642A-4A74-9EF7-677114865321}">
      <dgm:prSet phldrT="[Текст]" custT="1"/>
      <dgm:spPr/>
      <dgm:t>
        <a:bodyPr/>
        <a:lstStyle/>
        <a:p>
          <a:r>
            <a:rPr lang="ru-RU" sz="1400"/>
            <a:t>Доп. цех</a:t>
          </a:r>
        </a:p>
      </dgm:t>
    </dgm:pt>
    <dgm:pt modelId="{8F9DB182-F24B-40B4-8FAD-E3023DBB9CCB}" type="parTrans" cxnId="{E8AA9F26-3235-4E24-91DD-C109A9B38F35}">
      <dgm:prSet/>
      <dgm:spPr/>
      <dgm:t>
        <a:bodyPr/>
        <a:lstStyle/>
        <a:p>
          <a:endParaRPr lang="ru-RU"/>
        </a:p>
      </dgm:t>
    </dgm:pt>
    <dgm:pt modelId="{EEA35CB0-2D28-49BF-BE26-B4F0A765FA00}" type="sibTrans" cxnId="{E8AA9F26-3235-4E24-91DD-C109A9B38F35}">
      <dgm:prSet/>
      <dgm:spPr/>
      <dgm:t>
        <a:bodyPr/>
        <a:lstStyle/>
        <a:p>
          <a:endParaRPr lang="ru-RU"/>
        </a:p>
      </dgm:t>
    </dgm:pt>
    <dgm:pt modelId="{0CCC520F-B830-4F49-BA43-F91CC752A938}">
      <dgm:prSet phldrT="[Текст]" custT="1"/>
      <dgm:spPr/>
      <dgm:t>
        <a:bodyPr/>
        <a:lstStyle/>
        <a:p>
          <a:r>
            <a:rPr lang="uk-UA" sz="1400"/>
            <a:t>Транспо-рне</a:t>
          </a:r>
          <a:endParaRPr lang="ru-RU" sz="1400"/>
        </a:p>
      </dgm:t>
    </dgm:pt>
    <dgm:pt modelId="{C3126CDE-5654-481F-9314-B396C13422FF}" type="parTrans" cxnId="{7D175AB7-0B3D-4246-91E1-71D2A5883CD7}">
      <dgm:prSet/>
      <dgm:spPr/>
      <dgm:t>
        <a:bodyPr/>
        <a:lstStyle/>
        <a:p>
          <a:endParaRPr lang="ru-RU"/>
        </a:p>
      </dgm:t>
    </dgm:pt>
    <dgm:pt modelId="{A7B8F45F-7BE8-44AD-AB2F-7EE7B3875701}" type="sibTrans" cxnId="{7D175AB7-0B3D-4246-91E1-71D2A5883CD7}">
      <dgm:prSet/>
      <dgm:spPr/>
      <dgm:t>
        <a:bodyPr/>
        <a:lstStyle/>
        <a:p>
          <a:endParaRPr lang="ru-RU"/>
        </a:p>
      </dgm:t>
    </dgm:pt>
    <dgm:pt modelId="{A582FD34-E987-42E1-A347-E9CDDB2DFDEE}">
      <dgm:prSet phldrT="[Текст]" custT="1"/>
      <dgm:spPr/>
      <dgm:t>
        <a:bodyPr/>
        <a:lstStyle/>
        <a:p>
          <a:r>
            <a:rPr lang="ru-RU" sz="1400"/>
            <a:t>Обслуговуючий цех</a:t>
          </a:r>
        </a:p>
      </dgm:t>
    </dgm:pt>
    <dgm:pt modelId="{BE778A31-B1F7-433A-9A22-D5ECD094560C}" type="parTrans" cxnId="{74166535-BCF8-48C6-B34E-8491ABEA439D}">
      <dgm:prSet/>
      <dgm:spPr/>
      <dgm:t>
        <a:bodyPr/>
        <a:lstStyle/>
        <a:p>
          <a:endParaRPr lang="ru-RU"/>
        </a:p>
      </dgm:t>
    </dgm:pt>
    <dgm:pt modelId="{86701D24-0EEB-4E34-9EF3-2D5D6C7BBAEB}" type="sibTrans" cxnId="{74166535-BCF8-48C6-B34E-8491ABEA439D}">
      <dgm:prSet/>
      <dgm:spPr/>
      <dgm:t>
        <a:bodyPr/>
        <a:lstStyle/>
        <a:p>
          <a:endParaRPr lang="ru-RU"/>
        </a:p>
      </dgm:t>
    </dgm:pt>
    <dgm:pt modelId="{4FFD6C56-B4CC-4FE6-8B89-6225CBCC8576}">
      <dgm:prSet phldrT="[Текст]" custT="1"/>
      <dgm:spPr/>
      <dgm:t>
        <a:bodyPr/>
        <a:lstStyle/>
        <a:p>
          <a:r>
            <a:rPr lang="ru-RU" sz="1400"/>
            <a:t>Механічний </a:t>
          </a:r>
        </a:p>
      </dgm:t>
    </dgm:pt>
    <dgm:pt modelId="{F83D800C-6190-4DFE-8A87-219314A7E8E7}" type="parTrans" cxnId="{F53A7637-F906-46B5-A156-0D852E81953A}">
      <dgm:prSet/>
      <dgm:spPr/>
      <dgm:t>
        <a:bodyPr/>
        <a:lstStyle/>
        <a:p>
          <a:endParaRPr lang="ru-RU"/>
        </a:p>
      </dgm:t>
    </dgm:pt>
    <dgm:pt modelId="{4D1B00AE-E773-4E8F-B09B-0BD91728018C}" type="sibTrans" cxnId="{F53A7637-F906-46B5-A156-0D852E81953A}">
      <dgm:prSet/>
      <dgm:spPr/>
      <dgm:t>
        <a:bodyPr/>
        <a:lstStyle/>
        <a:p>
          <a:endParaRPr lang="ru-RU"/>
        </a:p>
      </dgm:t>
    </dgm:pt>
    <dgm:pt modelId="{B8C3FF8F-75CE-4459-963A-C7985DF3B615}">
      <dgm:prSet phldrT="[Текст]" custT="1"/>
      <dgm:spPr/>
      <dgm:t>
        <a:bodyPr/>
        <a:lstStyle/>
        <a:p>
          <a:r>
            <a:rPr lang="ru-RU" sz="1400"/>
            <a:t>Складське</a:t>
          </a:r>
        </a:p>
      </dgm:t>
    </dgm:pt>
    <dgm:pt modelId="{D6F31241-0B48-47EC-8583-99A192C06D15}" type="parTrans" cxnId="{2D782C69-1507-4782-9CD5-126C903E8601}">
      <dgm:prSet/>
      <dgm:spPr/>
      <dgm:t>
        <a:bodyPr/>
        <a:lstStyle/>
        <a:p>
          <a:endParaRPr lang="ru-RU"/>
        </a:p>
      </dgm:t>
    </dgm:pt>
    <dgm:pt modelId="{ED278B7F-18AD-40EF-8B32-8C620A3FA932}" type="sibTrans" cxnId="{2D782C69-1507-4782-9CD5-126C903E8601}">
      <dgm:prSet/>
      <dgm:spPr/>
      <dgm:t>
        <a:bodyPr/>
        <a:lstStyle/>
        <a:p>
          <a:endParaRPr lang="ru-RU"/>
        </a:p>
      </dgm:t>
    </dgm:pt>
    <dgm:pt modelId="{8D852CF9-9D65-4B4F-A537-CABD9BCCCD11}">
      <dgm:prSet phldrT="[Текст]" custT="1"/>
      <dgm:spPr/>
      <dgm:t>
        <a:bodyPr/>
        <a:lstStyle/>
        <a:p>
          <a:r>
            <a:rPr lang="ru-RU" sz="1400"/>
            <a:t>Експериментальний</a:t>
          </a:r>
        </a:p>
      </dgm:t>
    </dgm:pt>
    <dgm:pt modelId="{3D27553F-82A2-4157-9FBB-5C7E410B4260}" type="parTrans" cxnId="{6290A5C4-5294-4823-89CC-CFCC2C40547C}">
      <dgm:prSet/>
      <dgm:spPr/>
      <dgm:t>
        <a:bodyPr/>
        <a:lstStyle/>
        <a:p>
          <a:endParaRPr lang="ru-RU"/>
        </a:p>
      </dgm:t>
    </dgm:pt>
    <dgm:pt modelId="{A6067FC1-EFC0-444E-8ADD-AB4A4AF3215D}" type="sibTrans" cxnId="{6290A5C4-5294-4823-89CC-CFCC2C40547C}">
      <dgm:prSet/>
      <dgm:spPr/>
      <dgm:t>
        <a:bodyPr/>
        <a:lstStyle/>
        <a:p>
          <a:endParaRPr lang="ru-RU"/>
        </a:p>
      </dgm:t>
    </dgm:pt>
    <dgm:pt modelId="{1E4B1B67-5DF2-455C-90EA-DB3BDAC13D02}" type="pres">
      <dgm:prSet presAssocID="{6FD48E3B-2846-4F04-9E9A-8B9BEF899AF7}" presName="mainComposite" presStyleCnt="0">
        <dgm:presLayoutVars>
          <dgm:chPref val="1"/>
          <dgm:dir/>
          <dgm:animOne val="branch"/>
          <dgm:animLvl val="lvl"/>
          <dgm:resizeHandles val="exact"/>
        </dgm:presLayoutVars>
      </dgm:prSet>
      <dgm:spPr/>
      <dgm:t>
        <a:bodyPr/>
        <a:lstStyle/>
        <a:p>
          <a:endParaRPr lang="ru-RU"/>
        </a:p>
      </dgm:t>
    </dgm:pt>
    <dgm:pt modelId="{80425C03-C7A5-4F29-B7C5-9D0D6E4E8740}" type="pres">
      <dgm:prSet presAssocID="{6FD48E3B-2846-4F04-9E9A-8B9BEF899AF7}" presName="hierFlow" presStyleCnt="0"/>
      <dgm:spPr/>
    </dgm:pt>
    <dgm:pt modelId="{16B221FE-A220-419B-9A13-48E549E84098}" type="pres">
      <dgm:prSet presAssocID="{6FD48E3B-2846-4F04-9E9A-8B9BEF899AF7}" presName="hierChild1" presStyleCnt="0">
        <dgm:presLayoutVars>
          <dgm:chPref val="1"/>
          <dgm:animOne val="branch"/>
          <dgm:animLvl val="lvl"/>
        </dgm:presLayoutVars>
      </dgm:prSet>
      <dgm:spPr/>
    </dgm:pt>
    <dgm:pt modelId="{12429E5F-FD81-4235-87B8-A9F62EF790BD}" type="pres">
      <dgm:prSet presAssocID="{AA965274-4FEE-4512-8359-82CC90661F00}" presName="Name14" presStyleCnt="0"/>
      <dgm:spPr/>
    </dgm:pt>
    <dgm:pt modelId="{DFF16511-C972-4FD4-BC1A-A56E21B98F60}" type="pres">
      <dgm:prSet presAssocID="{AA965274-4FEE-4512-8359-82CC90661F00}" presName="level1Shape" presStyleLbl="node0" presStyleIdx="0" presStyleCnt="1" custScaleX="211734" custScaleY="132745">
        <dgm:presLayoutVars>
          <dgm:chPref val="3"/>
        </dgm:presLayoutVars>
      </dgm:prSet>
      <dgm:spPr/>
      <dgm:t>
        <a:bodyPr/>
        <a:lstStyle/>
        <a:p>
          <a:endParaRPr lang="ru-RU"/>
        </a:p>
      </dgm:t>
    </dgm:pt>
    <dgm:pt modelId="{E643A3E8-6A8C-4727-90AD-AB9EFA9FE143}" type="pres">
      <dgm:prSet presAssocID="{AA965274-4FEE-4512-8359-82CC90661F00}" presName="hierChild2" presStyleCnt="0"/>
      <dgm:spPr/>
    </dgm:pt>
    <dgm:pt modelId="{64FE446E-89B7-4312-830E-E81AA87D4656}" type="pres">
      <dgm:prSet presAssocID="{7E63393D-29D1-4C95-BEAD-8413F84089E7}" presName="Name19" presStyleLbl="parChTrans1D2" presStyleIdx="0" presStyleCnt="4"/>
      <dgm:spPr/>
      <dgm:t>
        <a:bodyPr/>
        <a:lstStyle/>
        <a:p>
          <a:endParaRPr lang="ru-RU"/>
        </a:p>
      </dgm:t>
    </dgm:pt>
    <dgm:pt modelId="{2809BA80-A8D4-43B5-A003-B71A19C26704}" type="pres">
      <dgm:prSet presAssocID="{F0BF4BB7-A6B0-4694-9929-23A653F92CF8}" presName="Name21" presStyleCnt="0"/>
      <dgm:spPr/>
    </dgm:pt>
    <dgm:pt modelId="{70934FB5-DA94-4D1E-BAD1-059AA5AF0C81}" type="pres">
      <dgm:prSet presAssocID="{F0BF4BB7-A6B0-4694-9929-23A653F92CF8}" presName="level2Shape" presStyleLbl="node2" presStyleIdx="0" presStyleCnt="4" custScaleX="177104"/>
      <dgm:spPr/>
      <dgm:t>
        <a:bodyPr/>
        <a:lstStyle/>
        <a:p>
          <a:endParaRPr lang="ru-RU"/>
        </a:p>
      </dgm:t>
    </dgm:pt>
    <dgm:pt modelId="{6A9D083E-E1FE-4CA7-B78F-2443BF3F314A}" type="pres">
      <dgm:prSet presAssocID="{F0BF4BB7-A6B0-4694-9929-23A653F92CF8}" presName="hierChild3" presStyleCnt="0"/>
      <dgm:spPr/>
    </dgm:pt>
    <dgm:pt modelId="{EC582327-ABBC-4A6C-B8A1-D0E9ED86D823}" type="pres">
      <dgm:prSet presAssocID="{CCF6B656-588B-450A-B30E-C83792D01B84}" presName="Name19" presStyleLbl="parChTrans1D3" presStyleIdx="0" presStyleCnt="5"/>
      <dgm:spPr/>
      <dgm:t>
        <a:bodyPr/>
        <a:lstStyle/>
        <a:p>
          <a:endParaRPr lang="ru-RU"/>
        </a:p>
      </dgm:t>
    </dgm:pt>
    <dgm:pt modelId="{CBFB4AE7-F679-4518-AAD5-3EA7B9C03F03}" type="pres">
      <dgm:prSet presAssocID="{CB5FA48F-6700-49F6-A45A-ECFD6F01B05D}" presName="Name21" presStyleCnt="0"/>
      <dgm:spPr/>
    </dgm:pt>
    <dgm:pt modelId="{53C6D68D-CD84-4ED4-A2CF-2174B0B59C54}" type="pres">
      <dgm:prSet presAssocID="{CB5FA48F-6700-49F6-A45A-ECFD6F01B05D}" presName="level2Shape" presStyleLbl="node3" presStyleIdx="0" presStyleCnt="5" custScaleX="158826"/>
      <dgm:spPr/>
      <dgm:t>
        <a:bodyPr/>
        <a:lstStyle/>
        <a:p>
          <a:endParaRPr lang="ru-RU"/>
        </a:p>
      </dgm:t>
    </dgm:pt>
    <dgm:pt modelId="{5DE84633-9812-4AB7-8F1D-922541EFC63C}" type="pres">
      <dgm:prSet presAssocID="{CB5FA48F-6700-49F6-A45A-ECFD6F01B05D}" presName="hierChild3" presStyleCnt="0"/>
      <dgm:spPr/>
    </dgm:pt>
    <dgm:pt modelId="{9F74EAFA-1292-44A4-A20D-D007FD5B91C7}" type="pres">
      <dgm:prSet presAssocID="{4A0D373B-2703-4685-8117-19F06E0DF00B}" presName="Name19" presStyleLbl="parChTrans1D3" presStyleIdx="1" presStyleCnt="5"/>
      <dgm:spPr/>
      <dgm:t>
        <a:bodyPr/>
        <a:lstStyle/>
        <a:p>
          <a:endParaRPr lang="ru-RU"/>
        </a:p>
      </dgm:t>
    </dgm:pt>
    <dgm:pt modelId="{9FB9F0CA-A580-4641-8398-B012841EF341}" type="pres">
      <dgm:prSet presAssocID="{619B65BB-C455-4FD7-9877-15B1584716E7}" presName="Name21" presStyleCnt="0"/>
      <dgm:spPr/>
    </dgm:pt>
    <dgm:pt modelId="{8D011FE7-5141-441F-BC85-426114B12C66}" type="pres">
      <dgm:prSet presAssocID="{619B65BB-C455-4FD7-9877-15B1584716E7}" presName="level2Shape" presStyleLbl="node3" presStyleIdx="1" presStyleCnt="5" custScaleX="157417"/>
      <dgm:spPr/>
      <dgm:t>
        <a:bodyPr/>
        <a:lstStyle/>
        <a:p>
          <a:endParaRPr lang="ru-RU"/>
        </a:p>
      </dgm:t>
    </dgm:pt>
    <dgm:pt modelId="{4B65C140-EF54-4891-8ED8-E10EA1256C81}" type="pres">
      <dgm:prSet presAssocID="{619B65BB-C455-4FD7-9877-15B1584716E7}" presName="hierChild3" presStyleCnt="0"/>
      <dgm:spPr/>
    </dgm:pt>
    <dgm:pt modelId="{07D25A35-AD65-4ABD-873D-DA2546E205E0}" type="pres">
      <dgm:prSet presAssocID="{F83D800C-6190-4DFE-8A87-219314A7E8E7}" presName="Name19" presStyleLbl="parChTrans1D3" presStyleIdx="2" presStyleCnt="5"/>
      <dgm:spPr/>
      <dgm:t>
        <a:bodyPr/>
        <a:lstStyle/>
        <a:p>
          <a:endParaRPr lang="ru-RU"/>
        </a:p>
      </dgm:t>
    </dgm:pt>
    <dgm:pt modelId="{B79D5F46-70A6-4039-BF06-89899CBC9F23}" type="pres">
      <dgm:prSet presAssocID="{4FFD6C56-B4CC-4FE6-8B89-6225CBCC8576}" presName="Name21" presStyleCnt="0"/>
      <dgm:spPr/>
    </dgm:pt>
    <dgm:pt modelId="{E4E65239-F267-44AD-984F-21B0A5E15066}" type="pres">
      <dgm:prSet presAssocID="{4FFD6C56-B4CC-4FE6-8B89-6225CBCC8576}" presName="level2Shape" presStyleLbl="node3" presStyleIdx="2" presStyleCnt="5" custScaleX="179836"/>
      <dgm:spPr/>
      <dgm:t>
        <a:bodyPr/>
        <a:lstStyle/>
        <a:p>
          <a:endParaRPr lang="ru-RU"/>
        </a:p>
      </dgm:t>
    </dgm:pt>
    <dgm:pt modelId="{5120E08E-09FE-4C77-B009-3F344E64A41F}" type="pres">
      <dgm:prSet presAssocID="{4FFD6C56-B4CC-4FE6-8B89-6225CBCC8576}" presName="hierChild3" presStyleCnt="0"/>
      <dgm:spPr/>
    </dgm:pt>
    <dgm:pt modelId="{1E273ECD-7EAB-4B0B-9C1D-8ACC4101DFE1}" type="pres">
      <dgm:prSet presAssocID="{8F9DB182-F24B-40B4-8FAD-E3023DBB9CCB}" presName="Name19" presStyleLbl="parChTrans1D2" presStyleIdx="1" presStyleCnt="4"/>
      <dgm:spPr/>
      <dgm:t>
        <a:bodyPr/>
        <a:lstStyle/>
        <a:p>
          <a:endParaRPr lang="ru-RU"/>
        </a:p>
      </dgm:t>
    </dgm:pt>
    <dgm:pt modelId="{DB5625B3-EF28-481E-9E87-CD538E173699}" type="pres">
      <dgm:prSet presAssocID="{33BFB709-642A-4A74-9EF7-677114865321}" presName="Name21" presStyleCnt="0"/>
      <dgm:spPr/>
    </dgm:pt>
    <dgm:pt modelId="{340054A3-3FCB-4708-AA8E-02D2E3E15151}" type="pres">
      <dgm:prSet presAssocID="{33BFB709-642A-4A74-9EF7-677114865321}" presName="level2Shape" presStyleLbl="node2" presStyleIdx="1" presStyleCnt="4" custScaleX="113240"/>
      <dgm:spPr/>
      <dgm:t>
        <a:bodyPr/>
        <a:lstStyle/>
        <a:p>
          <a:endParaRPr lang="ru-RU"/>
        </a:p>
      </dgm:t>
    </dgm:pt>
    <dgm:pt modelId="{B1D658D1-8EB4-468A-A0E1-2552D9C47029}" type="pres">
      <dgm:prSet presAssocID="{33BFB709-642A-4A74-9EF7-677114865321}" presName="hierChild3" presStyleCnt="0"/>
      <dgm:spPr/>
    </dgm:pt>
    <dgm:pt modelId="{4F426874-EC42-4481-9AD6-D7338E573E25}" type="pres">
      <dgm:prSet presAssocID="{3D27553F-82A2-4157-9FBB-5C7E410B4260}" presName="Name19" presStyleLbl="parChTrans1D2" presStyleIdx="2" presStyleCnt="4"/>
      <dgm:spPr/>
      <dgm:t>
        <a:bodyPr/>
        <a:lstStyle/>
        <a:p>
          <a:endParaRPr lang="ru-RU"/>
        </a:p>
      </dgm:t>
    </dgm:pt>
    <dgm:pt modelId="{5FD78445-8B34-41CE-A77C-B76F73E0B9C5}" type="pres">
      <dgm:prSet presAssocID="{8D852CF9-9D65-4B4F-A537-CABD9BCCCD11}" presName="Name21" presStyleCnt="0"/>
      <dgm:spPr/>
    </dgm:pt>
    <dgm:pt modelId="{B395D0E7-CAFB-46F1-972D-AE031C0C69ED}" type="pres">
      <dgm:prSet presAssocID="{8D852CF9-9D65-4B4F-A537-CABD9BCCCD11}" presName="level2Shape" presStyleLbl="node2" presStyleIdx="2" presStyleCnt="4" custScaleX="171496"/>
      <dgm:spPr/>
      <dgm:t>
        <a:bodyPr/>
        <a:lstStyle/>
        <a:p>
          <a:endParaRPr lang="ru-RU"/>
        </a:p>
      </dgm:t>
    </dgm:pt>
    <dgm:pt modelId="{66C886AC-C507-40DC-9550-4FAFE12E3F2C}" type="pres">
      <dgm:prSet presAssocID="{8D852CF9-9D65-4B4F-A537-CABD9BCCCD11}" presName="hierChild3" presStyleCnt="0"/>
      <dgm:spPr/>
    </dgm:pt>
    <dgm:pt modelId="{701A00E5-68D3-4D76-9B4B-07C866803270}" type="pres">
      <dgm:prSet presAssocID="{BE778A31-B1F7-433A-9A22-D5ECD094560C}" presName="Name19" presStyleLbl="parChTrans1D2" presStyleIdx="3" presStyleCnt="4"/>
      <dgm:spPr/>
      <dgm:t>
        <a:bodyPr/>
        <a:lstStyle/>
        <a:p>
          <a:endParaRPr lang="ru-RU"/>
        </a:p>
      </dgm:t>
    </dgm:pt>
    <dgm:pt modelId="{68C4184A-713F-4C22-977E-8A5EDC67B784}" type="pres">
      <dgm:prSet presAssocID="{A582FD34-E987-42E1-A347-E9CDDB2DFDEE}" presName="Name21" presStyleCnt="0"/>
      <dgm:spPr/>
    </dgm:pt>
    <dgm:pt modelId="{89059351-7C15-4301-8AE8-43589AF4D786}" type="pres">
      <dgm:prSet presAssocID="{A582FD34-E987-42E1-A347-E9CDDB2DFDEE}" presName="level2Shape" presStyleLbl="node2" presStyleIdx="3" presStyleCnt="4" custScaleX="175834"/>
      <dgm:spPr/>
      <dgm:t>
        <a:bodyPr/>
        <a:lstStyle/>
        <a:p>
          <a:endParaRPr lang="ru-RU"/>
        </a:p>
      </dgm:t>
    </dgm:pt>
    <dgm:pt modelId="{7A30BF26-B203-4581-962D-E54D6187849C}" type="pres">
      <dgm:prSet presAssocID="{A582FD34-E987-42E1-A347-E9CDDB2DFDEE}" presName="hierChild3" presStyleCnt="0"/>
      <dgm:spPr/>
    </dgm:pt>
    <dgm:pt modelId="{FA0F3A0D-3306-4EC4-9AEB-4074FAE9FD85}" type="pres">
      <dgm:prSet presAssocID="{C3126CDE-5654-481F-9314-B396C13422FF}" presName="Name19" presStyleLbl="parChTrans1D3" presStyleIdx="3" presStyleCnt="5"/>
      <dgm:spPr/>
      <dgm:t>
        <a:bodyPr/>
        <a:lstStyle/>
        <a:p>
          <a:endParaRPr lang="ru-RU"/>
        </a:p>
      </dgm:t>
    </dgm:pt>
    <dgm:pt modelId="{A7A45756-16E1-41F7-9D68-D828379A1CDB}" type="pres">
      <dgm:prSet presAssocID="{0CCC520F-B830-4F49-BA43-F91CC752A938}" presName="Name21" presStyleCnt="0"/>
      <dgm:spPr/>
    </dgm:pt>
    <dgm:pt modelId="{2718255A-5B7A-433A-B84B-92A0BDAD747B}" type="pres">
      <dgm:prSet presAssocID="{0CCC520F-B830-4F49-BA43-F91CC752A938}" presName="level2Shape" presStyleLbl="node3" presStyleIdx="3" presStyleCnt="5" custScaleX="207324"/>
      <dgm:spPr/>
      <dgm:t>
        <a:bodyPr/>
        <a:lstStyle/>
        <a:p>
          <a:endParaRPr lang="ru-RU"/>
        </a:p>
      </dgm:t>
    </dgm:pt>
    <dgm:pt modelId="{7654ED08-D419-4796-A9B3-1A44E1403028}" type="pres">
      <dgm:prSet presAssocID="{0CCC520F-B830-4F49-BA43-F91CC752A938}" presName="hierChild3" presStyleCnt="0"/>
      <dgm:spPr/>
    </dgm:pt>
    <dgm:pt modelId="{8575E44A-EA09-4A73-AB31-5A13245EDCC6}" type="pres">
      <dgm:prSet presAssocID="{D6F31241-0B48-47EC-8583-99A192C06D15}" presName="Name19" presStyleLbl="parChTrans1D3" presStyleIdx="4" presStyleCnt="5"/>
      <dgm:spPr/>
      <dgm:t>
        <a:bodyPr/>
        <a:lstStyle/>
        <a:p>
          <a:endParaRPr lang="ru-RU"/>
        </a:p>
      </dgm:t>
    </dgm:pt>
    <dgm:pt modelId="{580EABF7-7554-4382-BC2A-55D337293C6B}" type="pres">
      <dgm:prSet presAssocID="{B8C3FF8F-75CE-4459-963A-C7985DF3B615}" presName="Name21" presStyleCnt="0"/>
      <dgm:spPr/>
    </dgm:pt>
    <dgm:pt modelId="{1D66A13B-7683-4566-93C5-15B7D94FC5CE}" type="pres">
      <dgm:prSet presAssocID="{B8C3FF8F-75CE-4459-963A-C7985DF3B615}" presName="level2Shape" presStyleLbl="node3" presStyleIdx="4" presStyleCnt="5" custScaleX="202645"/>
      <dgm:spPr/>
      <dgm:t>
        <a:bodyPr/>
        <a:lstStyle/>
        <a:p>
          <a:endParaRPr lang="ru-RU"/>
        </a:p>
      </dgm:t>
    </dgm:pt>
    <dgm:pt modelId="{81977B97-B4DA-4ABD-9D01-2E1851A8E831}" type="pres">
      <dgm:prSet presAssocID="{B8C3FF8F-75CE-4459-963A-C7985DF3B615}" presName="hierChild3" presStyleCnt="0"/>
      <dgm:spPr/>
    </dgm:pt>
    <dgm:pt modelId="{76781B82-E8F1-423F-B1A6-DF8803E0D7EA}" type="pres">
      <dgm:prSet presAssocID="{6FD48E3B-2846-4F04-9E9A-8B9BEF899AF7}" presName="bgShapesFlow" presStyleCnt="0"/>
      <dgm:spPr/>
    </dgm:pt>
  </dgm:ptLst>
  <dgm:cxnLst>
    <dgm:cxn modelId="{56BA48DC-62BA-45CE-AB08-3952A0F1984F}" type="presOf" srcId="{D6F31241-0B48-47EC-8583-99A192C06D15}" destId="{8575E44A-EA09-4A73-AB31-5A13245EDCC6}" srcOrd="0" destOrd="0" presId="urn:microsoft.com/office/officeart/2005/8/layout/hierarchy6"/>
    <dgm:cxn modelId="{2D782C69-1507-4782-9CD5-126C903E8601}" srcId="{A582FD34-E987-42E1-A347-E9CDDB2DFDEE}" destId="{B8C3FF8F-75CE-4459-963A-C7985DF3B615}" srcOrd="1" destOrd="0" parTransId="{D6F31241-0B48-47EC-8583-99A192C06D15}" sibTransId="{ED278B7F-18AD-40EF-8B32-8C620A3FA932}"/>
    <dgm:cxn modelId="{1C0D0372-9605-48E1-87BD-45336DE8F464}" type="presOf" srcId="{3D27553F-82A2-4157-9FBB-5C7E410B4260}" destId="{4F426874-EC42-4481-9AD6-D7338E573E25}" srcOrd="0" destOrd="0" presId="urn:microsoft.com/office/officeart/2005/8/layout/hierarchy6"/>
    <dgm:cxn modelId="{ADC16B7B-C960-447D-B5CB-4D54E50F4020}" type="presOf" srcId="{CCF6B656-588B-450A-B30E-C83792D01B84}" destId="{EC582327-ABBC-4A6C-B8A1-D0E9ED86D823}" srcOrd="0" destOrd="0" presId="urn:microsoft.com/office/officeart/2005/8/layout/hierarchy6"/>
    <dgm:cxn modelId="{04EBCC15-0F72-41A0-B910-FE5513C6ED9E}" type="presOf" srcId="{33BFB709-642A-4A74-9EF7-677114865321}" destId="{340054A3-3FCB-4708-AA8E-02D2E3E15151}" srcOrd="0" destOrd="0" presId="urn:microsoft.com/office/officeart/2005/8/layout/hierarchy6"/>
    <dgm:cxn modelId="{1FB90DFE-46AC-4A20-84CE-FA95A148AD7F}" type="presOf" srcId="{F0BF4BB7-A6B0-4694-9929-23A653F92CF8}" destId="{70934FB5-DA94-4D1E-BAD1-059AA5AF0C81}" srcOrd="0" destOrd="0" presId="urn:microsoft.com/office/officeart/2005/8/layout/hierarchy6"/>
    <dgm:cxn modelId="{0F5A98AD-9AD6-4504-804F-4C235BD15A5B}" type="presOf" srcId="{8D852CF9-9D65-4B4F-A537-CABD9BCCCD11}" destId="{B395D0E7-CAFB-46F1-972D-AE031C0C69ED}" srcOrd="0" destOrd="0" presId="urn:microsoft.com/office/officeart/2005/8/layout/hierarchy6"/>
    <dgm:cxn modelId="{2972AB5D-2C61-44F3-90BF-1AFCE0B10B69}" type="presOf" srcId="{CB5FA48F-6700-49F6-A45A-ECFD6F01B05D}" destId="{53C6D68D-CD84-4ED4-A2CF-2174B0B59C54}" srcOrd="0" destOrd="0" presId="urn:microsoft.com/office/officeart/2005/8/layout/hierarchy6"/>
    <dgm:cxn modelId="{7B4038AB-9348-40E0-B613-0416A7E2CF9D}" srcId="{F0BF4BB7-A6B0-4694-9929-23A653F92CF8}" destId="{CB5FA48F-6700-49F6-A45A-ECFD6F01B05D}" srcOrd="0" destOrd="0" parTransId="{CCF6B656-588B-450A-B30E-C83792D01B84}" sibTransId="{84A8C94E-3729-4592-B182-2E461B6F6DC6}"/>
    <dgm:cxn modelId="{69C45D97-41EF-4F96-AE94-7B6AE5821555}" type="presOf" srcId="{4A0D373B-2703-4685-8117-19F06E0DF00B}" destId="{9F74EAFA-1292-44A4-A20D-D007FD5B91C7}" srcOrd="0" destOrd="0" presId="urn:microsoft.com/office/officeart/2005/8/layout/hierarchy6"/>
    <dgm:cxn modelId="{4E399A7A-3E93-4066-87B9-FE60194373E1}" type="presOf" srcId="{A582FD34-E987-42E1-A347-E9CDDB2DFDEE}" destId="{89059351-7C15-4301-8AE8-43589AF4D786}" srcOrd="0" destOrd="0" presId="urn:microsoft.com/office/officeart/2005/8/layout/hierarchy6"/>
    <dgm:cxn modelId="{7F3B1F23-8EDA-40A2-93EF-951B41642DB1}" type="presOf" srcId="{7E63393D-29D1-4C95-BEAD-8413F84089E7}" destId="{64FE446E-89B7-4312-830E-E81AA87D4656}" srcOrd="0" destOrd="0" presId="urn:microsoft.com/office/officeart/2005/8/layout/hierarchy6"/>
    <dgm:cxn modelId="{41D8CD21-908C-400D-8C63-4C55CE0155B7}" type="presOf" srcId="{F83D800C-6190-4DFE-8A87-219314A7E8E7}" destId="{07D25A35-AD65-4ABD-873D-DA2546E205E0}" srcOrd="0" destOrd="0" presId="urn:microsoft.com/office/officeart/2005/8/layout/hierarchy6"/>
    <dgm:cxn modelId="{8BBAEA0C-439C-4C40-A4D1-D7907D98B317}" type="presOf" srcId="{AA965274-4FEE-4512-8359-82CC90661F00}" destId="{DFF16511-C972-4FD4-BC1A-A56E21B98F60}" srcOrd="0" destOrd="0" presId="urn:microsoft.com/office/officeart/2005/8/layout/hierarchy6"/>
    <dgm:cxn modelId="{5FB6988F-6AE7-4C97-AD5C-AF24C077B442}" srcId="{F0BF4BB7-A6B0-4694-9929-23A653F92CF8}" destId="{619B65BB-C455-4FD7-9877-15B1584716E7}" srcOrd="1" destOrd="0" parTransId="{4A0D373B-2703-4685-8117-19F06E0DF00B}" sibTransId="{117D49A7-7B09-47D1-AD2B-E11C9A51DE67}"/>
    <dgm:cxn modelId="{74166535-BCF8-48C6-B34E-8491ABEA439D}" srcId="{AA965274-4FEE-4512-8359-82CC90661F00}" destId="{A582FD34-E987-42E1-A347-E9CDDB2DFDEE}" srcOrd="3" destOrd="0" parTransId="{BE778A31-B1F7-433A-9A22-D5ECD094560C}" sibTransId="{86701D24-0EEB-4E34-9EF3-2D5D6C7BBAEB}"/>
    <dgm:cxn modelId="{813EFD74-E0F8-4565-8909-6D81D595A220}" type="presOf" srcId="{8F9DB182-F24B-40B4-8FAD-E3023DBB9CCB}" destId="{1E273ECD-7EAB-4B0B-9C1D-8ACC4101DFE1}" srcOrd="0" destOrd="0" presId="urn:microsoft.com/office/officeart/2005/8/layout/hierarchy6"/>
    <dgm:cxn modelId="{7D175AB7-0B3D-4246-91E1-71D2A5883CD7}" srcId="{A582FD34-E987-42E1-A347-E9CDDB2DFDEE}" destId="{0CCC520F-B830-4F49-BA43-F91CC752A938}" srcOrd="0" destOrd="0" parTransId="{C3126CDE-5654-481F-9314-B396C13422FF}" sibTransId="{A7B8F45F-7BE8-44AD-AB2F-7EE7B3875701}"/>
    <dgm:cxn modelId="{0815120D-39E4-4DEF-82C7-5782FB28E83B}" type="presOf" srcId="{6FD48E3B-2846-4F04-9E9A-8B9BEF899AF7}" destId="{1E4B1B67-5DF2-455C-90EA-DB3BDAC13D02}" srcOrd="0" destOrd="0" presId="urn:microsoft.com/office/officeart/2005/8/layout/hierarchy6"/>
    <dgm:cxn modelId="{834CCBEC-E222-4DBF-994D-F9A06158C711}" type="presOf" srcId="{0CCC520F-B830-4F49-BA43-F91CC752A938}" destId="{2718255A-5B7A-433A-B84B-92A0BDAD747B}" srcOrd="0" destOrd="0" presId="urn:microsoft.com/office/officeart/2005/8/layout/hierarchy6"/>
    <dgm:cxn modelId="{1D48F972-9601-4F69-B24C-75E90D020375}" type="presOf" srcId="{BE778A31-B1F7-433A-9A22-D5ECD094560C}" destId="{701A00E5-68D3-4D76-9B4B-07C866803270}" srcOrd="0" destOrd="0" presId="urn:microsoft.com/office/officeart/2005/8/layout/hierarchy6"/>
    <dgm:cxn modelId="{F53A7637-F906-46B5-A156-0D852E81953A}" srcId="{F0BF4BB7-A6B0-4694-9929-23A653F92CF8}" destId="{4FFD6C56-B4CC-4FE6-8B89-6225CBCC8576}" srcOrd="2" destOrd="0" parTransId="{F83D800C-6190-4DFE-8A87-219314A7E8E7}" sibTransId="{4D1B00AE-E773-4E8F-B09B-0BD91728018C}"/>
    <dgm:cxn modelId="{E8AA9F26-3235-4E24-91DD-C109A9B38F35}" srcId="{AA965274-4FEE-4512-8359-82CC90661F00}" destId="{33BFB709-642A-4A74-9EF7-677114865321}" srcOrd="1" destOrd="0" parTransId="{8F9DB182-F24B-40B4-8FAD-E3023DBB9CCB}" sibTransId="{EEA35CB0-2D28-49BF-BE26-B4F0A765FA00}"/>
    <dgm:cxn modelId="{E0287D19-F51D-4F93-87B1-0DAE77B77A9E}" type="presOf" srcId="{C3126CDE-5654-481F-9314-B396C13422FF}" destId="{FA0F3A0D-3306-4EC4-9AEB-4074FAE9FD85}" srcOrd="0" destOrd="0" presId="urn:microsoft.com/office/officeart/2005/8/layout/hierarchy6"/>
    <dgm:cxn modelId="{6290A5C4-5294-4823-89CC-CFCC2C40547C}" srcId="{AA965274-4FEE-4512-8359-82CC90661F00}" destId="{8D852CF9-9D65-4B4F-A537-CABD9BCCCD11}" srcOrd="2" destOrd="0" parTransId="{3D27553F-82A2-4157-9FBB-5C7E410B4260}" sibTransId="{A6067FC1-EFC0-444E-8ADD-AB4A4AF3215D}"/>
    <dgm:cxn modelId="{96879D68-E848-4F32-8B2B-8C10B092A522}" type="presOf" srcId="{4FFD6C56-B4CC-4FE6-8B89-6225CBCC8576}" destId="{E4E65239-F267-44AD-984F-21B0A5E15066}" srcOrd="0" destOrd="0" presId="urn:microsoft.com/office/officeart/2005/8/layout/hierarchy6"/>
    <dgm:cxn modelId="{59EF471F-9D8C-433B-8F06-98FECF2E4D38}" srcId="{AA965274-4FEE-4512-8359-82CC90661F00}" destId="{F0BF4BB7-A6B0-4694-9929-23A653F92CF8}" srcOrd="0" destOrd="0" parTransId="{7E63393D-29D1-4C95-BEAD-8413F84089E7}" sibTransId="{3E70DF3A-B550-4E37-B57D-1A44E98B2D22}"/>
    <dgm:cxn modelId="{7185EFD7-A0FF-4315-B589-1493A15B444A}" srcId="{6FD48E3B-2846-4F04-9E9A-8B9BEF899AF7}" destId="{AA965274-4FEE-4512-8359-82CC90661F00}" srcOrd="0" destOrd="0" parTransId="{6B5D9783-58C8-45E2-B544-DB0C742C0777}" sibTransId="{B2213230-8FC6-4674-BF13-667358FE2622}"/>
    <dgm:cxn modelId="{3E776212-7A03-479E-A7B7-D45A429F1684}" type="presOf" srcId="{619B65BB-C455-4FD7-9877-15B1584716E7}" destId="{8D011FE7-5141-441F-BC85-426114B12C66}" srcOrd="0" destOrd="0" presId="urn:microsoft.com/office/officeart/2005/8/layout/hierarchy6"/>
    <dgm:cxn modelId="{FA3E637D-52EA-4EC5-994D-28D8D6C83FE7}" type="presOf" srcId="{B8C3FF8F-75CE-4459-963A-C7985DF3B615}" destId="{1D66A13B-7683-4566-93C5-15B7D94FC5CE}" srcOrd="0" destOrd="0" presId="urn:microsoft.com/office/officeart/2005/8/layout/hierarchy6"/>
    <dgm:cxn modelId="{9B51A629-7256-4988-BA01-8A676637DBFF}" type="presParOf" srcId="{1E4B1B67-5DF2-455C-90EA-DB3BDAC13D02}" destId="{80425C03-C7A5-4F29-B7C5-9D0D6E4E8740}" srcOrd="0" destOrd="0" presId="urn:microsoft.com/office/officeart/2005/8/layout/hierarchy6"/>
    <dgm:cxn modelId="{2674EFF3-3AB0-4BE7-80F9-E88343A2F7E6}" type="presParOf" srcId="{80425C03-C7A5-4F29-B7C5-9D0D6E4E8740}" destId="{16B221FE-A220-419B-9A13-48E549E84098}" srcOrd="0" destOrd="0" presId="urn:microsoft.com/office/officeart/2005/8/layout/hierarchy6"/>
    <dgm:cxn modelId="{581FE0A6-F11C-4627-A794-70DC30F23BD6}" type="presParOf" srcId="{16B221FE-A220-419B-9A13-48E549E84098}" destId="{12429E5F-FD81-4235-87B8-A9F62EF790BD}" srcOrd="0" destOrd="0" presId="urn:microsoft.com/office/officeart/2005/8/layout/hierarchy6"/>
    <dgm:cxn modelId="{A680E187-258A-4A64-B416-B698879EDECC}" type="presParOf" srcId="{12429E5F-FD81-4235-87B8-A9F62EF790BD}" destId="{DFF16511-C972-4FD4-BC1A-A56E21B98F60}" srcOrd="0" destOrd="0" presId="urn:microsoft.com/office/officeart/2005/8/layout/hierarchy6"/>
    <dgm:cxn modelId="{BDE84187-A989-43E9-9A27-5468BA4041B9}" type="presParOf" srcId="{12429E5F-FD81-4235-87B8-A9F62EF790BD}" destId="{E643A3E8-6A8C-4727-90AD-AB9EFA9FE143}" srcOrd="1" destOrd="0" presId="urn:microsoft.com/office/officeart/2005/8/layout/hierarchy6"/>
    <dgm:cxn modelId="{83054DFE-20E2-43AC-B161-D0C689E92060}" type="presParOf" srcId="{E643A3E8-6A8C-4727-90AD-AB9EFA9FE143}" destId="{64FE446E-89B7-4312-830E-E81AA87D4656}" srcOrd="0" destOrd="0" presId="urn:microsoft.com/office/officeart/2005/8/layout/hierarchy6"/>
    <dgm:cxn modelId="{7C47513A-D6EF-43CE-8C63-061BCFA41CE0}" type="presParOf" srcId="{E643A3E8-6A8C-4727-90AD-AB9EFA9FE143}" destId="{2809BA80-A8D4-43B5-A003-B71A19C26704}" srcOrd="1" destOrd="0" presId="urn:microsoft.com/office/officeart/2005/8/layout/hierarchy6"/>
    <dgm:cxn modelId="{537220A8-034A-4235-BDA6-749A3CA230B1}" type="presParOf" srcId="{2809BA80-A8D4-43B5-A003-B71A19C26704}" destId="{70934FB5-DA94-4D1E-BAD1-059AA5AF0C81}" srcOrd="0" destOrd="0" presId="urn:microsoft.com/office/officeart/2005/8/layout/hierarchy6"/>
    <dgm:cxn modelId="{F8275366-CD1F-4A80-8A84-9DE01D6BCAED}" type="presParOf" srcId="{2809BA80-A8D4-43B5-A003-B71A19C26704}" destId="{6A9D083E-E1FE-4CA7-B78F-2443BF3F314A}" srcOrd="1" destOrd="0" presId="urn:microsoft.com/office/officeart/2005/8/layout/hierarchy6"/>
    <dgm:cxn modelId="{3D5DA69B-F8F1-444A-9D8A-D8ACAF6C7CAA}" type="presParOf" srcId="{6A9D083E-E1FE-4CA7-B78F-2443BF3F314A}" destId="{EC582327-ABBC-4A6C-B8A1-D0E9ED86D823}" srcOrd="0" destOrd="0" presId="urn:microsoft.com/office/officeart/2005/8/layout/hierarchy6"/>
    <dgm:cxn modelId="{26B27B11-7093-4402-B9BE-4423AF1D44B4}" type="presParOf" srcId="{6A9D083E-E1FE-4CA7-B78F-2443BF3F314A}" destId="{CBFB4AE7-F679-4518-AAD5-3EA7B9C03F03}" srcOrd="1" destOrd="0" presId="urn:microsoft.com/office/officeart/2005/8/layout/hierarchy6"/>
    <dgm:cxn modelId="{2B170484-2E62-437C-9363-1DFAA5CD5145}" type="presParOf" srcId="{CBFB4AE7-F679-4518-AAD5-3EA7B9C03F03}" destId="{53C6D68D-CD84-4ED4-A2CF-2174B0B59C54}" srcOrd="0" destOrd="0" presId="urn:microsoft.com/office/officeart/2005/8/layout/hierarchy6"/>
    <dgm:cxn modelId="{4BF89182-9323-44D6-89DD-DB65485EB6A9}" type="presParOf" srcId="{CBFB4AE7-F679-4518-AAD5-3EA7B9C03F03}" destId="{5DE84633-9812-4AB7-8F1D-922541EFC63C}" srcOrd="1" destOrd="0" presId="urn:microsoft.com/office/officeart/2005/8/layout/hierarchy6"/>
    <dgm:cxn modelId="{B07E8372-5AAC-417D-A5E6-D16DC8257744}" type="presParOf" srcId="{6A9D083E-E1FE-4CA7-B78F-2443BF3F314A}" destId="{9F74EAFA-1292-44A4-A20D-D007FD5B91C7}" srcOrd="2" destOrd="0" presId="urn:microsoft.com/office/officeart/2005/8/layout/hierarchy6"/>
    <dgm:cxn modelId="{A430F36F-CC8D-4E1C-8CE1-B0F16EBAEC25}" type="presParOf" srcId="{6A9D083E-E1FE-4CA7-B78F-2443BF3F314A}" destId="{9FB9F0CA-A580-4641-8398-B012841EF341}" srcOrd="3" destOrd="0" presId="urn:microsoft.com/office/officeart/2005/8/layout/hierarchy6"/>
    <dgm:cxn modelId="{0BD40B92-AB14-4C22-9F2F-3AA2456EF0B3}" type="presParOf" srcId="{9FB9F0CA-A580-4641-8398-B012841EF341}" destId="{8D011FE7-5141-441F-BC85-426114B12C66}" srcOrd="0" destOrd="0" presId="urn:microsoft.com/office/officeart/2005/8/layout/hierarchy6"/>
    <dgm:cxn modelId="{E36EF967-B715-4224-8400-C9F6C5EB2BB5}" type="presParOf" srcId="{9FB9F0CA-A580-4641-8398-B012841EF341}" destId="{4B65C140-EF54-4891-8ED8-E10EA1256C81}" srcOrd="1" destOrd="0" presId="urn:microsoft.com/office/officeart/2005/8/layout/hierarchy6"/>
    <dgm:cxn modelId="{3AE40E92-F035-404A-9815-3B4C8DC8A87E}" type="presParOf" srcId="{6A9D083E-E1FE-4CA7-B78F-2443BF3F314A}" destId="{07D25A35-AD65-4ABD-873D-DA2546E205E0}" srcOrd="4" destOrd="0" presId="urn:microsoft.com/office/officeart/2005/8/layout/hierarchy6"/>
    <dgm:cxn modelId="{D0A09D80-CC37-4E80-81B4-5D4D7E3FF438}" type="presParOf" srcId="{6A9D083E-E1FE-4CA7-B78F-2443BF3F314A}" destId="{B79D5F46-70A6-4039-BF06-89899CBC9F23}" srcOrd="5" destOrd="0" presId="urn:microsoft.com/office/officeart/2005/8/layout/hierarchy6"/>
    <dgm:cxn modelId="{D0CADB5A-D9B0-4680-8E8A-96238147246B}" type="presParOf" srcId="{B79D5F46-70A6-4039-BF06-89899CBC9F23}" destId="{E4E65239-F267-44AD-984F-21B0A5E15066}" srcOrd="0" destOrd="0" presId="urn:microsoft.com/office/officeart/2005/8/layout/hierarchy6"/>
    <dgm:cxn modelId="{B1BBA92E-100B-4DF6-8E9D-13FBF7CA716A}" type="presParOf" srcId="{B79D5F46-70A6-4039-BF06-89899CBC9F23}" destId="{5120E08E-09FE-4C77-B009-3F344E64A41F}" srcOrd="1" destOrd="0" presId="urn:microsoft.com/office/officeart/2005/8/layout/hierarchy6"/>
    <dgm:cxn modelId="{24AA3B3A-29AB-410A-910D-2C185A7616D7}" type="presParOf" srcId="{E643A3E8-6A8C-4727-90AD-AB9EFA9FE143}" destId="{1E273ECD-7EAB-4B0B-9C1D-8ACC4101DFE1}" srcOrd="2" destOrd="0" presId="urn:microsoft.com/office/officeart/2005/8/layout/hierarchy6"/>
    <dgm:cxn modelId="{786C50C8-356D-4352-AF5D-F7FE978C362B}" type="presParOf" srcId="{E643A3E8-6A8C-4727-90AD-AB9EFA9FE143}" destId="{DB5625B3-EF28-481E-9E87-CD538E173699}" srcOrd="3" destOrd="0" presId="urn:microsoft.com/office/officeart/2005/8/layout/hierarchy6"/>
    <dgm:cxn modelId="{DBA6D7B4-7760-4FF4-A1C2-CC6D1C72BBDF}" type="presParOf" srcId="{DB5625B3-EF28-481E-9E87-CD538E173699}" destId="{340054A3-3FCB-4708-AA8E-02D2E3E15151}" srcOrd="0" destOrd="0" presId="urn:microsoft.com/office/officeart/2005/8/layout/hierarchy6"/>
    <dgm:cxn modelId="{385F0BF1-4BF0-45FD-9E54-0E4B0DA30A1C}" type="presParOf" srcId="{DB5625B3-EF28-481E-9E87-CD538E173699}" destId="{B1D658D1-8EB4-468A-A0E1-2552D9C47029}" srcOrd="1" destOrd="0" presId="urn:microsoft.com/office/officeart/2005/8/layout/hierarchy6"/>
    <dgm:cxn modelId="{A3CCF678-9B45-4165-8203-6769EF078E78}" type="presParOf" srcId="{E643A3E8-6A8C-4727-90AD-AB9EFA9FE143}" destId="{4F426874-EC42-4481-9AD6-D7338E573E25}" srcOrd="4" destOrd="0" presId="urn:microsoft.com/office/officeart/2005/8/layout/hierarchy6"/>
    <dgm:cxn modelId="{D77F0324-890B-4CD8-889E-9C3E0EBBD54A}" type="presParOf" srcId="{E643A3E8-6A8C-4727-90AD-AB9EFA9FE143}" destId="{5FD78445-8B34-41CE-A77C-B76F73E0B9C5}" srcOrd="5" destOrd="0" presId="urn:microsoft.com/office/officeart/2005/8/layout/hierarchy6"/>
    <dgm:cxn modelId="{821E291B-4AD9-4232-8F6A-D3E83A1883ED}" type="presParOf" srcId="{5FD78445-8B34-41CE-A77C-B76F73E0B9C5}" destId="{B395D0E7-CAFB-46F1-972D-AE031C0C69ED}" srcOrd="0" destOrd="0" presId="urn:microsoft.com/office/officeart/2005/8/layout/hierarchy6"/>
    <dgm:cxn modelId="{E00C565F-E15C-4CD7-A246-B1E59561D167}" type="presParOf" srcId="{5FD78445-8B34-41CE-A77C-B76F73E0B9C5}" destId="{66C886AC-C507-40DC-9550-4FAFE12E3F2C}" srcOrd="1" destOrd="0" presId="urn:microsoft.com/office/officeart/2005/8/layout/hierarchy6"/>
    <dgm:cxn modelId="{EB70D0A9-DFA1-4669-829C-BCF95F8CE3A0}" type="presParOf" srcId="{E643A3E8-6A8C-4727-90AD-AB9EFA9FE143}" destId="{701A00E5-68D3-4D76-9B4B-07C866803270}" srcOrd="6" destOrd="0" presId="urn:microsoft.com/office/officeart/2005/8/layout/hierarchy6"/>
    <dgm:cxn modelId="{4B313764-513B-4CB1-96E9-FA214D45CA73}" type="presParOf" srcId="{E643A3E8-6A8C-4727-90AD-AB9EFA9FE143}" destId="{68C4184A-713F-4C22-977E-8A5EDC67B784}" srcOrd="7" destOrd="0" presId="urn:microsoft.com/office/officeart/2005/8/layout/hierarchy6"/>
    <dgm:cxn modelId="{B9C57F39-D769-4273-9E28-6EFD896A45FC}" type="presParOf" srcId="{68C4184A-713F-4C22-977E-8A5EDC67B784}" destId="{89059351-7C15-4301-8AE8-43589AF4D786}" srcOrd="0" destOrd="0" presId="urn:microsoft.com/office/officeart/2005/8/layout/hierarchy6"/>
    <dgm:cxn modelId="{AEFB02E1-FED6-42C9-81B5-ECDAA1FEFFE1}" type="presParOf" srcId="{68C4184A-713F-4C22-977E-8A5EDC67B784}" destId="{7A30BF26-B203-4581-962D-E54D6187849C}" srcOrd="1" destOrd="0" presId="urn:microsoft.com/office/officeart/2005/8/layout/hierarchy6"/>
    <dgm:cxn modelId="{184B3732-71A2-4DF9-AC98-60BA625DFF04}" type="presParOf" srcId="{7A30BF26-B203-4581-962D-E54D6187849C}" destId="{FA0F3A0D-3306-4EC4-9AEB-4074FAE9FD85}" srcOrd="0" destOrd="0" presId="urn:microsoft.com/office/officeart/2005/8/layout/hierarchy6"/>
    <dgm:cxn modelId="{6672113C-65F3-4310-B89E-3D34D79F83F0}" type="presParOf" srcId="{7A30BF26-B203-4581-962D-E54D6187849C}" destId="{A7A45756-16E1-41F7-9D68-D828379A1CDB}" srcOrd="1" destOrd="0" presId="urn:microsoft.com/office/officeart/2005/8/layout/hierarchy6"/>
    <dgm:cxn modelId="{2969F835-9750-400D-B722-47951BCDC75E}" type="presParOf" srcId="{A7A45756-16E1-41F7-9D68-D828379A1CDB}" destId="{2718255A-5B7A-433A-B84B-92A0BDAD747B}" srcOrd="0" destOrd="0" presId="urn:microsoft.com/office/officeart/2005/8/layout/hierarchy6"/>
    <dgm:cxn modelId="{45E03334-B5DD-42A8-BE52-DED6A0CB4DE1}" type="presParOf" srcId="{A7A45756-16E1-41F7-9D68-D828379A1CDB}" destId="{7654ED08-D419-4796-A9B3-1A44E1403028}" srcOrd="1" destOrd="0" presId="urn:microsoft.com/office/officeart/2005/8/layout/hierarchy6"/>
    <dgm:cxn modelId="{CFC466BE-4803-48CD-9320-2B48664017E8}" type="presParOf" srcId="{7A30BF26-B203-4581-962D-E54D6187849C}" destId="{8575E44A-EA09-4A73-AB31-5A13245EDCC6}" srcOrd="2" destOrd="0" presId="urn:microsoft.com/office/officeart/2005/8/layout/hierarchy6"/>
    <dgm:cxn modelId="{4197A09E-4E12-4600-AA7A-0A66CF1E4D34}" type="presParOf" srcId="{7A30BF26-B203-4581-962D-E54D6187849C}" destId="{580EABF7-7554-4382-BC2A-55D337293C6B}" srcOrd="3" destOrd="0" presId="urn:microsoft.com/office/officeart/2005/8/layout/hierarchy6"/>
    <dgm:cxn modelId="{BBDCC563-3E04-4833-9216-67FBF9A9390D}" type="presParOf" srcId="{580EABF7-7554-4382-BC2A-55D337293C6B}" destId="{1D66A13B-7683-4566-93C5-15B7D94FC5CE}" srcOrd="0" destOrd="0" presId="urn:microsoft.com/office/officeart/2005/8/layout/hierarchy6"/>
    <dgm:cxn modelId="{35C82C56-D976-412A-B968-688E28DD6367}" type="presParOf" srcId="{580EABF7-7554-4382-BC2A-55D337293C6B}" destId="{81977B97-B4DA-4ABD-9D01-2E1851A8E831}" srcOrd="1" destOrd="0" presId="urn:microsoft.com/office/officeart/2005/8/layout/hierarchy6"/>
    <dgm:cxn modelId="{37689534-E1E8-4ECD-8813-FF1FAF1CBD20}" type="presParOf" srcId="{1E4B1B67-5DF2-455C-90EA-DB3BDAC13D02}" destId="{76781B82-E8F1-423F-B1A6-DF8803E0D7EA}"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A2F50E-64F8-4951-9E1A-5347F3B05A76}" type="doc">
      <dgm:prSet loTypeId="urn:microsoft.com/office/officeart/2005/8/layout/hierarchy1" loCatId="hierarchy" qsTypeId="urn:microsoft.com/office/officeart/2005/8/quickstyle/simple3" qsCatId="simple" csTypeId="urn:microsoft.com/office/officeart/2005/8/colors/accent0_1" csCatId="mainScheme" phldr="1"/>
      <dgm:spPr/>
      <dgm:t>
        <a:bodyPr/>
        <a:lstStyle/>
        <a:p>
          <a:endParaRPr lang="ru-RU"/>
        </a:p>
      </dgm:t>
    </dgm:pt>
    <dgm:pt modelId="{261B561F-8853-4A16-965F-D55E93FD2B66}">
      <dgm:prSet phldrT="[Текст]"/>
      <dgm:spPr>
        <a:solidFill>
          <a:schemeClr val="bg1">
            <a:lumMod val="85000"/>
            <a:alpha val="90000"/>
          </a:schemeClr>
        </a:solidFill>
      </dgm:spPr>
      <dgm:t>
        <a:bodyPr/>
        <a:lstStyle/>
        <a:p>
          <a:r>
            <a:rPr lang="uk-UA">
              <a:effectLst>
                <a:glow rad="127000">
                  <a:schemeClr val="bg1">
                    <a:lumMod val="85000"/>
                  </a:schemeClr>
                </a:glow>
              </a:effectLst>
            </a:rPr>
            <a:t>Директор з охорони праці</a:t>
          </a:r>
          <a:endParaRPr lang="ru-RU">
            <a:effectLst>
              <a:glow rad="127000">
                <a:schemeClr val="bg1">
                  <a:lumMod val="85000"/>
                </a:schemeClr>
              </a:glow>
            </a:effectLst>
          </a:endParaRPr>
        </a:p>
      </dgm:t>
    </dgm:pt>
    <dgm:pt modelId="{519A905B-5AC4-4231-96C9-C3838B24844D}" type="parTrans" cxnId="{BF7D2596-3E9C-4AF0-8E6F-81F874B41E12}">
      <dgm:prSet/>
      <dgm:spPr/>
      <dgm:t>
        <a:bodyPr/>
        <a:lstStyle/>
        <a:p>
          <a:endParaRPr lang="ru-RU"/>
        </a:p>
      </dgm:t>
    </dgm:pt>
    <dgm:pt modelId="{0BA00121-5A36-4218-9C67-B8F450B96432}" type="sibTrans" cxnId="{BF7D2596-3E9C-4AF0-8E6F-81F874B41E12}">
      <dgm:prSet/>
      <dgm:spPr/>
      <dgm:t>
        <a:bodyPr/>
        <a:lstStyle/>
        <a:p>
          <a:endParaRPr lang="ru-RU"/>
        </a:p>
      </dgm:t>
    </dgm:pt>
    <dgm:pt modelId="{1C1CABB4-D746-4577-B992-C66E51085CD0}">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1</a:t>
          </a:r>
          <a:endParaRPr lang="ru-RU">
            <a:effectLst>
              <a:glow rad="127000">
                <a:schemeClr val="bg1">
                  <a:lumMod val="85000"/>
                </a:schemeClr>
              </a:glow>
            </a:effectLst>
          </a:endParaRPr>
        </a:p>
      </dgm:t>
    </dgm:pt>
    <dgm:pt modelId="{0BBACC78-EC60-496E-9909-BA1848D837B5}" type="parTrans" cxnId="{B9501A8F-03D9-4D52-BB4A-998887ECF082}">
      <dgm:prSet/>
      <dgm:spPr>
        <a:ln>
          <a:solidFill>
            <a:schemeClr val="bg1">
              <a:lumMod val="75000"/>
            </a:schemeClr>
          </a:solidFill>
        </a:ln>
      </dgm:spPr>
      <dgm:t>
        <a:bodyPr/>
        <a:lstStyle/>
        <a:p>
          <a:endParaRPr lang="ru-RU"/>
        </a:p>
      </dgm:t>
    </dgm:pt>
    <dgm:pt modelId="{8C162051-E3B9-46CB-A1C8-42603732B910}" type="sibTrans" cxnId="{B9501A8F-03D9-4D52-BB4A-998887ECF082}">
      <dgm:prSet/>
      <dgm:spPr/>
      <dgm:t>
        <a:bodyPr/>
        <a:lstStyle/>
        <a:p>
          <a:endParaRPr lang="ru-RU"/>
        </a:p>
      </dgm:t>
    </dgm:pt>
    <dgm:pt modelId="{4251D81F-5FA2-460B-9050-36AE0A5BFF53}">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2</a:t>
          </a:r>
          <a:endParaRPr lang="ru-RU">
            <a:effectLst>
              <a:glow rad="127000">
                <a:schemeClr val="bg1">
                  <a:lumMod val="85000"/>
                </a:schemeClr>
              </a:glow>
            </a:effectLst>
          </a:endParaRPr>
        </a:p>
      </dgm:t>
    </dgm:pt>
    <dgm:pt modelId="{5074CA52-4BB0-4569-AF8E-5B34AE3FACAA}" type="parTrans" cxnId="{93ADDD35-B89A-424D-BEA3-3DD3F5624258}">
      <dgm:prSet/>
      <dgm:spPr>
        <a:ln>
          <a:solidFill>
            <a:schemeClr val="bg1">
              <a:lumMod val="75000"/>
            </a:schemeClr>
          </a:solidFill>
        </a:ln>
      </dgm:spPr>
      <dgm:t>
        <a:bodyPr/>
        <a:lstStyle/>
        <a:p>
          <a:endParaRPr lang="ru-RU"/>
        </a:p>
      </dgm:t>
    </dgm:pt>
    <dgm:pt modelId="{4878CE8A-39D9-4AF6-BAF6-B39681F47A61}" type="sibTrans" cxnId="{93ADDD35-B89A-424D-BEA3-3DD3F5624258}">
      <dgm:prSet/>
      <dgm:spPr/>
      <dgm:t>
        <a:bodyPr/>
        <a:lstStyle/>
        <a:p>
          <a:endParaRPr lang="ru-RU"/>
        </a:p>
      </dgm:t>
    </dgm:pt>
    <dgm:pt modelId="{C28BCC36-208C-4348-8597-9AD64ACD206C}">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3</a:t>
          </a:r>
          <a:endParaRPr lang="ru-RU">
            <a:effectLst>
              <a:glow rad="127000">
                <a:schemeClr val="bg1">
                  <a:lumMod val="85000"/>
                </a:schemeClr>
              </a:glow>
            </a:effectLst>
          </a:endParaRPr>
        </a:p>
      </dgm:t>
    </dgm:pt>
    <dgm:pt modelId="{3BA52821-85BD-4835-8A23-D72826BA896D}" type="parTrans" cxnId="{1B777056-5458-4833-89D4-C8A606C958A1}">
      <dgm:prSet/>
      <dgm:spPr>
        <a:ln>
          <a:solidFill>
            <a:schemeClr val="bg1">
              <a:lumMod val="75000"/>
            </a:schemeClr>
          </a:solidFill>
        </a:ln>
      </dgm:spPr>
      <dgm:t>
        <a:bodyPr/>
        <a:lstStyle/>
        <a:p>
          <a:endParaRPr lang="ru-RU"/>
        </a:p>
      </dgm:t>
    </dgm:pt>
    <dgm:pt modelId="{F0571FA1-F904-48A5-9243-FE884CEC775D}" type="sibTrans" cxnId="{1B777056-5458-4833-89D4-C8A606C958A1}">
      <dgm:prSet/>
      <dgm:spPr/>
      <dgm:t>
        <a:bodyPr/>
        <a:lstStyle/>
        <a:p>
          <a:endParaRPr lang="ru-RU"/>
        </a:p>
      </dgm:t>
    </dgm:pt>
    <dgm:pt modelId="{8FFE0201-5343-4BCE-AA81-FF1CA542ADCE}">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4</a:t>
          </a:r>
          <a:endParaRPr lang="ru-RU">
            <a:effectLst>
              <a:glow rad="127000">
                <a:schemeClr val="bg1">
                  <a:lumMod val="85000"/>
                </a:schemeClr>
              </a:glow>
            </a:effectLst>
          </a:endParaRPr>
        </a:p>
      </dgm:t>
    </dgm:pt>
    <dgm:pt modelId="{4D42E7C6-BB01-46DF-95E3-4FE0A334FB7F}" type="parTrans" cxnId="{212C14F3-E261-44AC-B5FA-2D16D4A03772}">
      <dgm:prSet/>
      <dgm:spPr>
        <a:ln>
          <a:solidFill>
            <a:schemeClr val="bg1">
              <a:lumMod val="75000"/>
            </a:schemeClr>
          </a:solidFill>
        </a:ln>
      </dgm:spPr>
      <dgm:t>
        <a:bodyPr/>
        <a:lstStyle/>
        <a:p>
          <a:endParaRPr lang="ru-RU"/>
        </a:p>
      </dgm:t>
    </dgm:pt>
    <dgm:pt modelId="{295AF72C-2BB4-48FC-B98E-C8B7710B5E1F}" type="sibTrans" cxnId="{212C14F3-E261-44AC-B5FA-2D16D4A03772}">
      <dgm:prSet/>
      <dgm:spPr/>
      <dgm:t>
        <a:bodyPr/>
        <a:lstStyle/>
        <a:p>
          <a:endParaRPr lang="ru-RU"/>
        </a:p>
      </dgm:t>
    </dgm:pt>
    <dgm:pt modelId="{03965F84-E162-4BF5-B88E-72352BA7730B}">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5</a:t>
          </a:r>
          <a:endParaRPr lang="ru-RU">
            <a:effectLst>
              <a:glow rad="127000">
                <a:schemeClr val="bg1">
                  <a:lumMod val="85000"/>
                </a:schemeClr>
              </a:glow>
            </a:effectLst>
          </a:endParaRPr>
        </a:p>
      </dgm:t>
    </dgm:pt>
    <dgm:pt modelId="{9BC538A0-6714-4385-BE81-B66977EF51C6}" type="parTrans" cxnId="{116A86CE-8B01-435C-AC7E-0723AED4E62C}">
      <dgm:prSet/>
      <dgm:spPr>
        <a:ln>
          <a:solidFill>
            <a:schemeClr val="bg1">
              <a:lumMod val="75000"/>
            </a:schemeClr>
          </a:solidFill>
        </a:ln>
      </dgm:spPr>
      <dgm:t>
        <a:bodyPr/>
        <a:lstStyle/>
        <a:p>
          <a:endParaRPr lang="ru-RU"/>
        </a:p>
      </dgm:t>
    </dgm:pt>
    <dgm:pt modelId="{DC4B30E3-BDA0-4B01-8AF5-19AD9B163E5D}" type="sibTrans" cxnId="{116A86CE-8B01-435C-AC7E-0723AED4E62C}">
      <dgm:prSet/>
      <dgm:spPr/>
      <dgm:t>
        <a:bodyPr/>
        <a:lstStyle/>
        <a:p>
          <a:endParaRPr lang="ru-RU"/>
        </a:p>
      </dgm:t>
    </dgm:pt>
    <dgm:pt modelId="{77010441-6222-40A1-904B-EDAE873BF45C}" type="pres">
      <dgm:prSet presAssocID="{F2A2F50E-64F8-4951-9E1A-5347F3B05A76}" presName="hierChild1" presStyleCnt="0">
        <dgm:presLayoutVars>
          <dgm:chPref val="1"/>
          <dgm:dir/>
          <dgm:animOne val="branch"/>
          <dgm:animLvl val="lvl"/>
          <dgm:resizeHandles/>
        </dgm:presLayoutVars>
      </dgm:prSet>
      <dgm:spPr/>
      <dgm:t>
        <a:bodyPr/>
        <a:lstStyle/>
        <a:p>
          <a:endParaRPr lang="ru-RU"/>
        </a:p>
      </dgm:t>
    </dgm:pt>
    <dgm:pt modelId="{ECA87D7F-0CD8-48F7-BA69-A8E23CB232E5}" type="pres">
      <dgm:prSet presAssocID="{261B561F-8853-4A16-965F-D55E93FD2B66}" presName="hierRoot1" presStyleCnt="0"/>
      <dgm:spPr/>
    </dgm:pt>
    <dgm:pt modelId="{11F9B6DD-9604-4343-A3FC-3F6310F34D85}" type="pres">
      <dgm:prSet presAssocID="{261B561F-8853-4A16-965F-D55E93FD2B66}" presName="composite" presStyleCnt="0"/>
      <dgm:spPr/>
    </dgm:pt>
    <dgm:pt modelId="{9D6C241A-2360-4D62-9C8E-D54F46E60953}" type="pres">
      <dgm:prSet presAssocID="{261B561F-8853-4A16-965F-D55E93FD2B66}" presName="background" presStyleLbl="node0" presStyleIdx="0" presStyleCnt="1"/>
      <dgm:spPr>
        <a:effectLst/>
      </dgm:spPr>
    </dgm:pt>
    <dgm:pt modelId="{1A09719D-A8F8-4012-A8EE-BDD023783BB8}" type="pres">
      <dgm:prSet presAssocID="{261B561F-8853-4A16-965F-D55E93FD2B66}" presName="text" presStyleLbl="fgAcc0" presStyleIdx="0" presStyleCnt="1">
        <dgm:presLayoutVars>
          <dgm:chPref val="3"/>
        </dgm:presLayoutVars>
      </dgm:prSet>
      <dgm:spPr/>
      <dgm:t>
        <a:bodyPr/>
        <a:lstStyle/>
        <a:p>
          <a:endParaRPr lang="ru-RU"/>
        </a:p>
      </dgm:t>
    </dgm:pt>
    <dgm:pt modelId="{2C86EFE8-DE02-496E-B6EC-A24E60389128}" type="pres">
      <dgm:prSet presAssocID="{261B561F-8853-4A16-965F-D55E93FD2B66}" presName="hierChild2" presStyleCnt="0"/>
      <dgm:spPr/>
    </dgm:pt>
    <dgm:pt modelId="{A863F8E7-8123-47A6-A239-00914B46DC1E}" type="pres">
      <dgm:prSet presAssocID="{0BBACC78-EC60-496E-9909-BA1848D837B5}" presName="Name10" presStyleLbl="parChTrans1D2" presStyleIdx="0" presStyleCnt="5"/>
      <dgm:spPr/>
      <dgm:t>
        <a:bodyPr/>
        <a:lstStyle/>
        <a:p>
          <a:endParaRPr lang="ru-RU"/>
        </a:p>
      </dgm:t>
    </dgm:pt>
    <dgm:pt modelId="{2C8F6F4D-DFB3-4D82-BDED-D766CF40C95A}" type="pres">
      <dgm:prSet presAssocID="{1C1CABB4-D746-4577-B992-C66E51085CD0}" presName="hierRoot2" presStyleCnt="0"/>
      <dgm:spPr/>
    </dgm:pt>
    <dgm:pt modelId="{9CDF3AAF-7BDA-4BEA-B30A-739C7662BAE8}" type="pres">
      <dgm:prSet presAssocID="{1C1CABB4-D746-4577-B992-C66E51085CD0}" presName="composite2" presStyleCnt="0"/>
      <dgm:spPr/>
    </dgm:pt>
    <dgm:pt modelId="{0F17A101-0E67-469C-96EA-028256E1FBFF}" type="pres">
      <dgm:prSet presAssocID="{1C1CABB4-D746-4577-B992-C66E51085CD0}" presName="background2" presStyleLbl="node2" presStyleIdx="0" presStyleCnt="5"/>
      <dgm:spPr>
        <a:effectLst/>
      </dgm:spPr>
    </dgm:pt>
    <dgm:pt modelId="{300E8CE1-4F65-4544-BCEA-686BBD40041A}" type="pres">
      <dgm:prSet presAssocID="{1C1CABB4-D746-4577-B992-C66E51085CD0}" presName="text2" presStyleLbl="fgAcc2" presStyleIdx="0" presStyleCnt="5">
        <dgm:presLayoutVars>
          <dgm:chPref val="3"/>
        </dgm:presLayoutVars>
      </dgm:prSet>
      <dgm:spPr/>
      <dgm:t>
        <a:bodyPr/>
        <a:lstStyle/>
        <a:p>
          <a:endParaRPr lang="ru-RU"/>
        </a:p>
      </dgm:t>
    </dgm:pt>
    <dgm:pt modelId="{02F62D56-BD40-4DB3-B244-A47A90799F70}" type="pres">
      <dgm:prSet presAssocID="{1C1CABB4-D746-4577-B992-C66E51085CD0}" presName="hierChild3" presStyleCnt="0"/>
      <dgm:spPr/>
    </dgm:pt>
    <dgm:pt modelId="{92191D36-E803-4260-BECA-824D5EC7177A}" type="pres">
      <dgm:prSet presAssocID="{5074CA52-4BB0-4569-AF8E-5B34AE3FACAA}" presName="Name10" presStyleLbl="parChTrans1D2" presStyleIdx="1" presStyleCnt="5"/>
      <dgm:spPr/>
      <dgm:t>
        <a:bodyPr/>
        <a:lstStyle/>
        <a:p>
          <a:endParaRPr lang="ru-RU"/>
        </a:p>
      </dgm:t>
    </dgm:pt>
    <dgm:pt modelId="{37B1775C-27F4-4FEC-8472-1BA877D67230}" type="pres">
      <dgm:prSet presAssocID="{4251D81F-5FA2-460B-9050-36AE0A5BFF53}" presName="hierRoot2" presStyleCnt="0"/>
      <dgm:spPr/>
    </dgm:pt>
    <dgm:pt modelId="{C03FC8B8-0D40-4143-8913-3059B51772FA}" type="pres">
      <dgm:prSet presAssocID="{4251D81F-5FA2-460B-9050-36AE0A5BFF53}" presName="composite2" presStyleCnt="0"/>
      <dgm:spPr/>
    </dgm:pt>
    <dgm:pt modelId="{E623781E-E2E6-4436-97A9-02CE80C135A8}" type="pres">
      <dgm:prSet presAssocID="{4251D81F-5FA2-460B-9050-36AE0A5BFF53}" presName="background2" presStyleLbl="node2" presStyleIdx="1" presStyleCnt="5"/>
      <dgm:spPr>
        <a:effectLst/>
      </dgm:spPr>
    </dgm:pt>
    <dgm:pt modelId="{C4F25C1F-07B3-4AB7-80D2-15C38AB7F9B9}" type="pres">
      <dgm:prSet presAssocID="{4251D81F-5FA2-460B-9050-36AE0A5BFF53}" presName="text2" presStyleLbl="fgAcc2" presStyleIdx="1" presStyleCnt="5">
        <dgm:presLayoutVars>
          <dgm:chPref val="3"/>
        </dgm:presLayoutVars>
      </dgm:prSet>
      <dgm:spPr/>
      <dgm:t>
        <a:bodyPr/>
        <a:lstStyle/>
        <a:p>
          <a:endParaRPr lang="ru-RU"/>
        </a:p>
      </dgm:t>
    </dgm:pt>
    <dgm:pt modelId="{78C0CE90-6F5C-42CD-8574-98895B34232E}" type="pres">
      <dgm:prSet presAssocID="{4251D81F-5FA2-460B-9050-36AE0A5BFF53}" presName="hierChild3" presStyleCnt="0"/>
      <dgm:spPr/>
    </dgm:pt>
    <dgm:pt modelId="{38F8B6B8-0447-4D93-80E3-B50BA8A6C6FB}" type="pres">
      <dgm:prSet presAssocID="{3BA52821-85BD-4835-8A23-D72826BA896D}" presName="Name10" presStyleLbl="parChTrans1D2" presStyleIdx="2" presStyleCnt="5"/>
      <dgm:spPr/>
      <dgm:t>
        <a:bodyPr/>
        <a:lstStyle/>
        <a:p>
          <a:endParaRPr lang="ru-RU"/>
        </a:p>
      </dgm:t>
    </dgm:pt>
    <dgm:pt modelId="{D590F0B2-3679-4BDE-B5AE-CB5A67FA3416}" type="pres">
      <dgm:prSet presAssocID="{C28BCC36-208C-4348-8597-9AD64ACD206C}" presName="hierRoot2" presStyleCnt="0"/>
      <dgm:spPr/>
    </dgm:pt>
    <dgm:pt modelId="{3830D329-E773-4698-A010-33B260EF19DE}" type="pres">
      <dgm:prSet presAssocID="{C28BCC36-208C-4348-8597-9AD64ACD206C}" presName="composite2" presStyleCnt="0"/>
      <dgm:spPr/>
    </dgm:pt>
    <dgm:pt modelId="{778FA45F-65E3-4467-A5AC-8CDCDC9970EC}" type="pres">
      <dgm:prSet presAssocID="{C28BCC36-208C-4348-8597-9AD64ACD206C}" presName="background2" presStyleLbl="node2" presStyleIdx="2" presStyleCnt="5"/>
      <dgm:spPr>
        <a:effectLst/>
      </dgm:spPr>
    </dgm:pt>
    <dgm:pt modelId="{6D3A4E58-B6F6-4E9C-9584-ACB429AB5B3B}" type="pres">
      <dgm:prSet presAssocID="{C28BCC36-208C-4348-8597-9AD64ACD206C}" presName="text2" presStyleLbl="fgAcc2" presStyleIdx="2" presStyleCnt="5">
        <dgm:presLayoutVars>
          <dgm:chPref val="3"/>
        </dgm:presLayoutVars>
      </dgm:prSet>
      <dgm:spPr/>
      <dgm:t>
        <a:bodyPr/>
        <a:lstStyle/>
        <a:p>
          <a:endParaRPr lang="ru-RU"/>
        </a:p>
      </dgm:t>
    </dgm:pt>
    <dgm:pt modelId="{852BE24A-E92D-4116-BC5C-DA7C47F1B499}" type="pres">
      <dgm:prSet presAssocID="{C28BCC36-208C-4348-8597-9AD64ACD206C}" presName="hierChild3" presStyleCnt="0"/>
      <dgm:spPr/>
    </dgm:pt>
    <dgm:pt modelId="{42CFFB02-894B-424D-A512-EA39D2504183}" type="pres">
      <dgm:prSet presAssocID="{4D42E7C6-BB01-46DF-95E3-4FE0A334FB7F}" presName="Name10" presStyleLbl="parChTrans1D2" presStyleIdx="3" presStyleCnt="5"/>
      <dgm:spPr/>
      <dgm:t>
        <a:bodyPr/>
        <a:lstStyle/>
        <a:p>
          <a:endParaRPr lang="ru-RU"/>
        </a:p>
      </dgm:t>
    </dgm:pt>
    <dgm:pt modelId="{E53C61CD-B4A8-4BCD-81F4-659B473EF68F}" type="pres">
      <dgm:prSet presAssocID="{8FFE0201-5343-4BCE-AA81-FF1CA542ADCE}" presName="hierRoot2" presStyleCnt="0"/>
      <dgm:spPr/>
    </dgm:pt>
    <dgm:pt modelId="{F3E64070-5219-4A27-9447-5D266CC9995D}" type="pres">
      <dgm:prSet presAssocID="{8FFE0201-5343-4BCE-AA81-FF1CA542ADCE}" presName="composite2" presStyleCnt="0"/>
      <dgm:spPr/>
    </dgm:pt>
    <dgm:pt modelId="{A3BFA4A6-D8C4-4169-B93A-DEEA1BF16D62}" type="pres">
      <dgm:prSet presAssocID="{8FFE0201-5343-4BCE-AA81-FF1CA542ADCE}" presName="background2" presStyleLbl="node2" presStyleIdx="3" presStyleCnt="5"/>
      <dgm:spPr>
        <a:effectLst/>
      </dgm:spPr>
    </dgm:pt>
    <dgm:pt modelId="{F072DE3C-F335-4412-A989-F59A53919647}" type="pres">
      <dgm:prSet presAssocID="{8FFE0201-5343-4BCE-AA81-FF1CA542ADCE}" presName="text2" presStyleLbl="fgAcc2" presStyleIdx="3" presStyleCnt="5">
        <dgm:presLayoutVars>
          <dgm:chPref val="3"/>
        </dgm:presLayoutVars>
      </dgm:prSet>
      <dgm:spPr/>
      <dgm:t>
        <a:bodyPr/>
        <a:lstStyle/>
        <a:p>
          <a:endParaRPr lang="ru-RU"/>
        </a:p>
      </dgm:t>
    </dgm:pt>
    <dgm:pt modelId="{FE105401-87FA-44C5-A31D-800DBC34C962}" type="pres">
      <dgm:prSet presAssocID="{8FFE0201-5343-4BCE-AA81-FF1CA542ADCE}" presName="hierChild3" presStyleCnt="0"/>
      <dgm:spPr/>
    </dgm:pt>
    <dgm:pt modelId="{F43AF66D-4C29-4764-9D8F-90D9EDAB661B}" type="pres">
      <dgm:prSet presAssocID="{9BC538A0-6714-4385-BE81-B66977EF51C6}" presName="Name10" presStyleLbl="parChTrans1D2" presStyleIdx="4" presStyleCnt="5"/>
      <dgm:spPr/>
      <dgm:t>
        <a:bodyPr/>
        <a:lstStyle/>
        <a:p>
          <a:endParaRPr lang="ru-RU"/>
        </a:p>
      </dgm:t>
    </dgm:pt>
    <dgm:pt modelId="{FA2DC6AF-8683-4C54-845B-EA047B9D418B}" type="pres">
      <dgm:prSet presAssocID="{03965F84-E162-4BF5-B88E-72352BA7730B}" presName="hierRoot2" presStyleCnt="0"/>
      <dgm:spPr/>
    </dgm:pt>
    <dgm:pt modelId="{58A40150-36E3-4FD0-A90E-F40E743D675A}" type="pres">
      <dgm:prSet presAssocID="{03965F84-E162-4BF5-B88E-72352BA7730B}" presName="composite2" presStyleCnt="0"/>
      <dgm:spPr/>
    </dgm:pt>
    <dgm:pt modelId="{302D12EF-BB9D-4D21-B3F8-5447C72D1043}" type="pres">
      <dgm:prSet presAssocID="{03965F84-E162-4BF5-B88E-72352BA7730B}" presName="background2" presStyleLbl="node2" presStyleIdx="4" presStyleCnt="5"/>
      <dgm:spPr>
        <a:effectLst/>
      </dgm:spPr>
    </dgm:pt>
    <dgm:pt modelId="{902BB94E-AD14-4FA7-A69B-B544380929C1}" type="pres">
      <dgm:prSet presAssocID="{03965F84-E162-4BF5-B88E-72352BA7730B}" presName="text2" presStyleLbl="fgAcc2" presStyleIdx="4" presStyleCnt="5">
        <dgm:presLayoutVars>
          <dgm:chPref val="3"/>
        </dgm:presLayoutVars>
      </dgm:prSet>
      <dgm:spPr/>
      <dgm:t>
        <a:bodyPr/>
        <a:lstStyle/>
        <a:p>
          <a:endParaRPr lang="ru-RU"/>
        </a:p>
      </dgm:t>
    </dgm:pt>
    <dgm:pt modelId="{F95C0484-AFB0-4EF1-A1AA-EE52B00932E1}" type="pres">
      <dgm:prSet presAssocID="{03965F84-E162-4BF5-B88E-72352BA7730B}" presName="hierChild3" presStyleCnt="0"/>
      <dgm:spPr/>
    </dgm:pt>
  </dgm:ptLst>
  <dgm:cxnLst>
    <dgm:cxn modelId="{A899FD4D-2727-4A69-AE9F-F6059F2E1B96}" type="presOf" srcId="{9BC538A0-6714-4385-BE81-B66977EF51C6}" destId="{F43AF66D-4C29-4764-9D8F-90D9EDAB661B}" srcOrd="0" destOrd="0" presId="urn:microsoft.com/office/officeart/2005/8/layout/hierarchy1"/>
    <dgm:cxn modelId="{EC141D3B-C0B9-42CE-8449-137AC9166D55}" type="presOf" srcId="{4251D81F-5FA2-460B-9050-36AE0A5BFF53}" destId="{C4F25C1F-07B3-4AB7-80D2-15C38AB7F9B9}" srcOrd="0" destOrd="0" presId="urn:microsoft.com/office/officeart/2005/8/layout/hierarchy1"/>
    <dgm:cxn modelId="{A4DF4D4E-35BD-4BDA-8366-396920BD01EE}" type="presOf" srcId="{03965F84-E162-4BF5-B88E-72352BA7730B}" destId="{902BB94E-AD14-4FA7-A69B-B544380929C1}" srcOrd="0" destOrd="0" presId="urn:microsoft.com/office/officeart/2005/8/layout/hierarchy1"/>
    <dgm:cxn modelId="{1B777056-5458-4833-89D4-C8A606C958A1}" srcId="{261B561F-8853-4A16-965F-D55E93FD2B66}" destId="{C28BCC36-208C-4348-8597-9AD64ACD206C}" srcOrd="2" destOrd="0" parTransId="{3BA52821-85BD-4835-8A23-D72826BA896D}" sibTransId="{F0571FA1-F904-48A5-9243-FE884CEC775D}"/>
    <dgm:cxn modelId="{92F569D0-95EF-43F6-A1A1-C5A1B99A8F34}" type="presOf" srcId="{5074CA52-4BB0-4569-AF8E-5B34AE3FACAA}" destId="{92191D36-E803-4260-BECA-824D5EC7177A}" srcOrd="0" destOrd="0" presId="urn:microsoft.com/office/officeart/2005/8/layout/hierarchy1"/>
    <dgm:cxn modelId="{4DFAA4F1-7ECF-4283-843C-E332ED0C214A}" type="presOf" srcId="{F2A2F50E-64F8-4951-9E1A-5347F3B05A76}" destId="{77010441-6222-40A1-904B-EDAE873BF45C}" srcOrd="0" destOrd="0" presId="urn:microsoft.com/office/officeart/2005/8/layout/hierarchy1"/>
    <dgm:cxn modelId="{B9501A8F-03D9-4D52-BB4A-998887ECF082}" srcId="{261B561F-8853-4A16-965F-D55E93FD2B66}" destId="{1C1CABB4-D746-4577-B992-C66E51085CD0}" srcOrd="0" destOrd="0" parTransId="{0BBACC78-EC60-496E-9909-BA1848D837B5}" sibTransId="{8C162051-E3B9-46CB-A1C8-42603732B910}"/>
    <dgm:cxn modelId="{15EA2582-025F-4072-BB99-28C65499D606}" type="presOf" srcId="{8FFE0201-5343-4BCE-AA81-FF1CA542ADCE}" destId="{F072DE3C-F335-4412-A989-F59A53919647}" srcOrd="0" destOrd="0" presId="urn:microsoft.com/office/officeart/2005/8/layout/hierarchy1"/>
    <dgm:cxn modelId="{6AB3257B-BEDD-463B-9A3C-CA10B435CF4C}" type="presOf" srcId="{4D42E7C6-BB01-46DF-95E3-4FE0A334FB7F}" destId="{42CFFB02-894B-424D-A512-EA39D2504183}" srcOrd="0" destOrd="0" presId="urn:microsoft.com/office/officeart/2005/8/layout/hierarchy1"/>
    <dgm:cxn modelId="{212C14F3-E261-44AC-B5FA-2D16D4A03772}" srcId="{261B561F-8853-4A16-965F-D55E93FD2B66}" destId="{8FFE0201-5343-4BCE-AA81-FF1CA542ADCE}" srcOrd="3" destOrd="0" parTransId="{4D42E7C6-BB01-46DF-95E3-4FE0A334FB7F}" sibTransId="{295AF72C-2BB4-48FC-B98E-C8B7710B5E1F}"/>
    <dgm:cxn modelId="{1A583134-5C7C-4099-AB6D-59D61C9AF0A1}" type="presOf" srcId="{261B561F-8853-4A16-965F-D55E93FD2B66}" destId="{1A09719D-A8F8-4012-A8EE-BDD023783BB8}" srcOrd="0" destOrd="0" presId="urn:microsoft.com/office/officeart/2005/8/layout/hierarchy1"/>
    <dgm:cxn modelId="{D701C756-E4D7-4F45-A405-0364A52DB9AF}" type="presOf" srcId="{1C1CABB4-D746-4577-B992-C66E51085CD0}" destId="{300E8CE1-4F65-4544-BCEA-686BBD40041A}" srcOrd="0" destOrd="0" presId="urn:microsoft.com/office/officeart/2005/8/layout/hierarchy1"/>
    <dgm:cxn modelId="{116A86CE-8B01-435C-AC7E-0723AED4E62C}" srcId="{261B561F-8853-4A16-965F-D55E93FD2B66}" destId="{03965F84-E162-4BF5-B88E-72352BA7730B}" srcOrd="4" destOrd="0" parTransId="{9BC538A0-6714-4385-BE81-B66977EF51C6}" sibTransId="{DC4B30E3-BDA0-4B01-8AF5-19AD9B163E5D}"/>
    <dgm:cxn modelId="{C5E4C071-6810-4DAF-94F6-A43860023197}" type="presOf" srcId="{C28BCC36-208C-4348-8597-9AD64ACD206C}" destId="{6D3A4E58-B6F6-4E9C-9584-ACB429AB5B3B}" srcOrd="0" destOrd="0" presId="urn:microsoft.com/office/officeart/2005/8/layout/hierarchy1"/>
    <dgm:cxn modelId="{1567F583-64E3-4BC2-9999-888E5B5D01C0}" type="presOf" srcId="{3BA52821-85BD-4835-8A23-D72826BA896D}" destId="{38F8B6B8-0447-4D93-80E3-B50BA8A6C6FB}" srcOrd="0" destOrd="0" presId="urn:microsoft.com/office/officeart/2005/8/layout/hierarchy1"/>
    <dgm:cxn modelId="{BF7D2596-3E9C-4AF0-8E6F-81F874B41E12}" srcId="{F2A2F50E-64F8-4951-9E1A-5347F3B05A76}" destId="{261B561F-8853-4A16-965F-D55E93FD2B66}" srcOrd="0" destOrd="0" parTransId="{519A905B-5AC4-4231-96C9-C3838B24844D}" sibTransId="{0BA00121-5A36-4218-9C67-B8F450B96432}"/>
    <dgm:cxn modelId="{9080704A-407B-4C82-95EB-41D0332AA572}" type="presOf" srcId="{0BBACC78-EC60-496E-9909-BA1848D837B5}" destId="{A863F8E7-8123-47A6-A239-00914B46DC1E}" srcOrd="0" destOrd="0" presId="urn:microsoft.com/office/officeart/2005/8/layout/hierarchy1"/>
    <dgm:cxn modelId="{93ADDD35-B89A-424D-BEA3-3DD3F5624258}" srcId="{261B561F-8853-4A16-965F-D55E93FD2B66}" destId="{4251D81F-5FA2-460B-9050-36AE0A5BFF53}" srcOrd="1" destOrd="0" parTransId="{5074CA52-4BB0-4569-AF8E-5B34AE3FACAA}" sibTransId="{4878CE8A-39D9-4AF6-BAF6-B39681F47A61}"/>
    <dgm:cxn modelId="{37F77302-FD8C-4E8D-9877-DBE838B8E23D}" type="presParOf" srcId="{77010441-6222-40A1-904B-EDAE873BF45C}" destId="{ECA87D7F-0CD8-48F7-BA69-A8E23CB232E5}" srcOrd="0" destOrd="0" presId="urn:microsoft.com/office/officeart/2005/8/layout/hierarchy1"/>
    <dgm:cxn modelId="{5AAA39E3-9B75-4195-98C5-C89578454B21}" type="presParOf" srcId="{ECA87D7F-0CD8-48F7-BA69-A8E23CB232E5}" destId="{11F9B6DD-9604-4343-A3FC-3F6310F34D85}" srcOrd="0" destOrd="0" presId="urn:microsoft.com/office/officeart/2005/8/layout/hierarchy1"/>
    <dgm:cxn modelId="{9BA72EB2-D437-4F69-AE3C-DBF0896EC30C}" type="presParOf" srcId="{11F9B6DD-9604-4343-A3FC-3F6310F34D85}" destId="{9D6C241A-2360-4D62-9C8E-D54F46E60953}" srcOrd="0" destOrd="0" presId="urn:microsoft.com/office/officeart/2005/8/layout/hierarchy1"/>
    <dgm:cxn modelId="{1C012F8A-80A0-40B7-88F7-90F6DD3F1285}" type="presParOf" srcId="{11F9B6DD-9604-4343-A3FC-3F6310F34D85}" destId="{1A09719D-A8F8-4012-A8EE-BDD023783BB8}" srcOrd="1" destOrd="0" presId="urn:microsoft.com/office/officeart/2005/8/layout/hierarchy1"/>
    <dgm:cxn modelId="{5026E5DD-D714-4B1D-9245-1FCA2D14BA74}" type="presParOf" srcId="{ECA87D7F-0CD8-48F7-BA69-A8E23CB232E5}" destId="{2C86EFE8-DE02-496E-B6EC-A24E60389128}" srcOrd="1" destOrd="0" presId="urn:microsoft.com/office/officeart/2005/8/layout/hierarchy1"/>
    <dgm:cxn modelId="{7B68A971-DD88-4ABB-B8C1-745DBDCE96B9}" type="presParOf" srcId="{2C86EFE8-DE02-496E-B6EC-A24E60389128}" destId="{A863F8E7-8123-47A6-A239-00914B46DC1E}" srcOrd="0" destOrd="0" presId="urn:microsoft.com/office/officeart/2005/8/layout/hierarchy1"/>
    <dgm:cxn modelId="{6B7FF0EF-E76D-4F41-A711-99F997083342}" type="presParOf" srcId="{2C86EFE8-DE02-496E-B6EC-A24E60389128}" destId="{2C8F6F4D-DFB3-4D82-BDED-D766CF40C95A}" srcOrd="1" destOrd="0" presId="urn:microsoft.com/office/officeart/2005/8/layout/hierarchy1"/>
    <dgm:cxn modelId="{3B3891B3-870D-4D3D-BFB5-D57DCE965728}" type="presParOf" srcId="{2C8F6F4D-DFB3-4D82-BDED-D766CF40C95A}" destId="{9CDF3AAF-7BDA-4BEA-B30A-739C7662BAE8}" srcOrd="0" destOrd="0" presId="urn:microsoft.com/office/officeart/2005/8/layout/hierarchy1"/>
    <dgm:cxn modelId="{AC2406E7-AA47-4C03-A56F-358DA936EB9F}" type="presParOf" srcId="{9CDF3AAF-7BDA-4BEA-B30A-739C7662BAE8}" destId="{0F17A101-0E67-469C-96EA-028256E1FBFF}" srcOrd="0" destOrd="0" presId="urn:microsoft.com/office/officeart/2005/8/layout/hierarchy1"/>
    <dgm:cxn modelId="{7B56DFA2-89A6-4F40-8FA4-1319079A054E}" type="presParOf" srcId="{9CDF3AAF-7BDA-4BEA-B30A-739C7662BAE8}" destId="{300E8CE1-4F65-4544-BCEA-686BBD40041A}" srcOrd="1" destOrd="0" presId="urn:microsoft.com/office/officeart/2005/8/layout/hierarchy1"/>
    <dgm:cxn modelId="{46F633A9-C216-4088-BEFB-C2B460244F1A}" type="presParOf" srcId="{2C8F6F4D-DFB3-4D82-BDED-D766CF40C95A}" destId="{02F62D56-BD40-4DB3-B244-A47A90799F70}" srcOrd="1" destOrd="0" presId="urn:microsoft.com/office/officeart/2005/8/layout/hierarchy1"/>
    <dgm:cxn modelId="{CD357D6A-5D57-492E-9DA2-47F129F759C4}" type="presParOf" srcId="{2C86EFE8-DE02-496E-B6EC-A24E60389128}" destId="{92191D36-E803-4260-BECA-824D5EC7177A}" srcOrd="2" destOrd="0" presId="urn:microsoft.com/office/officeart/2005/8/layout/hierarchy1"/>
    <dgm:cxn modelId="{D7F98886-2CE9-4E78-82CD-45086CFBABCB}" type="presParOf" srcId="{2C86EFE8-DE02-496E-B6EC-A24E60389128}" destId="{37B1775C-27F4-4FEC-8472-1BA877D67230}" srcOrd="3" destOrd="0" presId="urn:microsoft.com/office/officeart/2005/8/layout/hierarchy1"/>
    <dgm:cxn modelId="{900AA03E-D3F9-4D73-AD91-59185395B0CA}" type="presParOf" srcId="{37B1775C-27F4-4FEC-8472-1BA877D67230}" destId="{C03FC8B8-0D40-4143-8913-3059B51772FA}" srcOrd="0" destOrd="0" presId="urn:microsoft.com/office/officeart/2005/8/layout/hierarchy1"/>
    <dgm:cxn modelId="{75F64E4B-BA35-45FB-B2E9-0C5E4ED65F3A}" type="presParOf" srcId="{C03FC8B8-0D40-4143-8913-3059B51772FA}" destId="{E623781E-E2E6-4436-97A9-02CE80C135A8}" srcOrd="0" destOrd="0" presId="urn:microsoft.com/office/officeart/2005/8/layout/hierarchy1"/>
    <dgm:cxn modelId="{F047D340-5005-4E67-8B2A-B8C06F849FA6}" type="presParOf" srcId="{C03FC8B8-0D40-4143-8913-3059B51772FA}" destId="{C4F25C1F-07B3-4AB7-80D2-15C38AB7F9B9}" srcOrd="1" destOrd="0" presId="urn:microsoft.com/office/officeart/2005/8/layout/hierarchy1"/>
    <dgm:cxn modelId="{5796DFE0-6A9D-4DD4-829C-BB165398CDE7}" type="presParOf" srcId="{37B1775C-27F4-4FEC-8472-1BA877D67230}" destId="{78C0CE90-6F5C-42CD-8574-98895B34232E}" srcOrd="1" destOrd="0" presId="urn:microsoft.com/office/officeart/2005/8/layout/hierarchy1"/>
    <dgm:cxn modelId="{8E175E3F-297A-41C0-8777-A3D1B12A9359}" type="presParOf" srcId="{2C86EFE8-DE02-496E-B6EC-A24E60389128}" destId="{38F8B6B8-0447-4D93-80E3-B50BA8A6C6FB}" srcOrd="4" destOrd="0" presId="urn:microsoft.com/office/officeart/2005/8/layout/hierarchy1"/>
    <dgm:cxn modelId="{3BA89DBF-DB43-48FE-A344-F46FF3E6F0AE}" type="presParOf" srcId="{2C86EFE8-DE02-496E-B6EC-A24E60389128}" destId="{D590F0B2-3679-4BDE-B5AE-CB5A67FA3416}" srcOrd="5" destOrd="0" presId="urn:microsoft.com/office/officeart/2005/8/layout/hierarchy1"/>
    <dgm:cxn modelId="{B7E8BFDF-6A0E-49E3-81DD-61548BCCEDD4}" type="presParOf" srcId="{D590F0B2-3679-4BDE-B5AE-CB5A67FA3416}" destId="{3830D329-E773-4698-A010-33B260EF19DE}" srcOrd="0" destOrd="0" presId="urn:microsoft.com/office/officeart/2005/8/layout/hierarchy1"/>
    <dgm:cxn modelId="{C0C73C4A-83AF-4C0D-987E-BB8ACAF5070E}" type="presParOf" srcId="{3830D329-E773-4698-A010-33B260EF19DE}" destId="{778FA45F-65E3-4467-A5AC-8CDCDC9970EC}" srcOrd="0" destOrd="0" presId="urn:microsoft.com/office/officeart/2005/8/layout/hierarchy1"/>
    <dgm:cxn modelId="{EBD1B788-6C82-46CB-9D72-044E1025923A}" type="presParOf" srcId="{3830D329-E773-4698-A010-33B260EF19DE}" destId="{6D3A4E58-B6F6-4E9C-9584-ACB429AB5B3B}" srcOrd="1" destOrd="0" presId="urn:microsoft.com/office/officeart/2005/8/layout/hierarchy1"/>
    <dgm:cxn modelId="{AE5ED4E4-4A9A-4B6D-849D-A8467DDE3B88}" type="presParOf" srcId="{D590F0B2-3679-4BDE-B5AE-CB5A67FA3416}" destId="{852BE24A-E92D-4116-BC5C-DA7C47F1B499}" srcOrd="1" destOrd="0" presId="urn:microsoft.com/office/officeart/2005/8/layout/hierarchy1"/>
    <dgm:cxn modelId="{900DFBC6-A456-41C2-95D1-BA1C675DEBA1}" type="presParOf" srcId="{2C86EFE8-DE02-496E-B6EC-A24E60389128}" destId="{42CFFB02-894B-424D-A512-EA39D2504183}" srcOrd="6" destOrd="0" presId="urn:microsoft.com/office/officeart/2005/8/layout/hierarchy1"/>
    <dgm:cxn modelId="{85248DF7-FC54-4CC7-92E8-CCB5B10F8405}" type="presParOf" srcId="{2C86EFE8-DE02-496E-B6EC-A24E60389128}" destId="{E53C61CD-B4A8-4BCD-81F4-659B473EF68F}" srcOrd="7" destOrd="0" presId="urn:microsoft.com/office/officeart/2005/8/layout/hierarchy1"/>
    <dgm:cxn modelId="{34B953F0-B772-489C-94B9-77E6DDAFFD51}" type="presParOf" srcId="{E53C61CD-B4A8-4BCD-81F4-659B473EF68F}" destId="{F3E64070-5219-4A27-9447-5D266CC9995D}" srcOrd="0" destOrd="0" presId="urn:microsoft.com/office/officeart/2005/8/layout/hierarchy1"/>
    <dgm:cxn modelId="{48D5919B-E1AC-418A-9A86-A92F02EB525E}" type="presParOf" srcId="{F3E64070-5219-4A27-9447-5D266CC9995D}" destId="{A3BFA4A6-D8C4-4169-B93A-DEEA1BF16D62}" srcOrd="0" destOrd="0" presId="urn:microsoft.com/office/officeart/2005/8/layout/hierarchy1"/>
    <dgm:cxn modelId="{2EA89D86-03E3-45F9-AC63-5BCB09FC86D6}" type="presParOf" srcId="{F3E64070-5219-4A27-9447-5D266CC9995D}" destId="{F072DE3C-F335-4412-A989-F59A53919647}" srcOrd="1" destOrd="0" presId="urn:microsoft.com/office/officeart/2005/8/layout/hierarchy1"/>
    <dgm:cxn modelId="{13824039-73BE-4C58-9100-D83B5D17EA0A}" type="presParOf" srcId="{E53C61CD-B4A8-4BCD-81F4-659B473EF68F}" destId="{FE105401-87FA-44C5-A31D-800DBC34C962}" srcOrd="1" destOrd="0" presId="urn:microsoft.com/office/officeart/2005/8/layout/hierarchy1"/>
    <dgm:cxn modelId="{B80C1F66-5239-4019-B8C7-A35C49A5CBCA}" type="presParOf" srcId="{2C86EFE8-DE02-496E-B6EC-A24E60389128}" destId="{F43AF66D-4C29-4764-9D8F-90D9EDAB661B}" srcOrd="8" destOrd="0" presId="urn:microsoft.com/office/officeart/2005/8/layout/hierarchy1"/>
    <dgm:cxn modelId="{4E54B655-464C-468D-9A79-60AEBF235622}" type="presParOf" srcId="{2C86EFE8-DE02-496E-B6EC-A24E60389128}" destId="{FA2DC6AF-8683-4C54-845B-EA047B9D418B}" srcOrd="9" destOrd="0" presId="urn:microsoft.com/office/officeart/2005/8/layout/hierarchy1"/>
    <dgm:cxn modelId="{BA3D0807-3AE5-49D5-B966-260B35D5379D}" type="presParOf" srcId="{FA2DC6AF-8683-4C54-845B-EA047B9D418B}" destId="{58A40150-36E3-4FD0-A90E-F40E743D675A}" srcOrd="0" destOrd="0" presId="urn:microsoft.com/office/officeart/2005/8/layout/hierarchy1"/>
    <dgm:cxn modelId="{D98764B3-0FEB-4E03-B631-DFDEF9B01BC7}" type="presParOf" srcId="{58A40150-36E3-4FD0-A90E-F40E743D675A}" destId="{302D12EF-BB9D-4D21-B3F8-5447C72D1043}" srcOrd="0" destOrd="0" presId="urn:microsoft.com/office/officeart/2005/8/layout/hierarchy1"/>
    <dgm:cxn modelId="{52546816-D3BF-4EE1-BB47-AA85B25CE374}" type="presParOf" srcId="{58A40150-36E3-4FD0-A90E-F40E743D675A}" destId="{902BB94E-AD14-4FA7-A69B-B544380929C1}" srcOrd="1" destOrd="0" presId="urn:microsoft.com/office/officeart/2005/8/layout/hierarchy1"/>
    <dgm:cxn modelId="{0775A50E-88E2-4D69-9779-3C2EB7657AD9}" type="presParOf" srcId="{FA2DC6AF-8683-4C54-845B-EA047B9D418B}" destId="{F95C0484-AFB0-4EF1-A1AA-EE52B00932E1}" srcOrd="1" destOrd="0" presId="urn:microsoft.com/office/officeart/2005/8/layout/hierarchy1"/>
  </dgm:cxnLst>
  <dgm:bg>
    <a:effectLst/>
  </dgm:bg>
  <dgm:whole/>
  <dgm:extLst>
    <a:ext uri="http://schemas.microsoft.com/office/drawing/2008/diagram">
      <dsp:dataModelExt xmlns:dsp="http://schemas.microsoft.com/office/drawing/2008/diagram" relId="rId1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F16511-C972-4FD4-BC1A-A56E21B98F60}">
      <dsp:nvSpPr>
        <dsp:cNvPr id="0" name=""/>
        <dsp:cNvSpPr/>
      </dsp:nvSpPr>
      <dsp:spPr>
        <a:xfrm>
          <a:off x="2687100" y="248621"/>
          <a:ext cx="1270060" cy="53083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latin typeface="Times New Roman" pitchFamily="18" charset="0"/>
              <a:cs typeface="Times New Roman" pitchFamily="18" charset="0"/>
            </a:rPr>
            <a:t>Підприємство </a:t>
          </a:r>
        </a:p>
        <a:p>
          <a:pPr lvl="0" algn="ctr" defTabSz="622300">
            <a:lnSpc>
              <a:spcPct val="90000"/>
            </a:lnSpc>
            <a:spcBef>
              <a:spcPct val="0"/>
            </a:spcBef>
            <a:spcAft>
              <a:spcPct val="35000"/>
            </a:spcAft>
          </a:pPr>
          <a:r>
            <a:rPr lang="ru-RU" sz="1400" b="0" kern="1200"/>
            <a:t>«СПДФЛ»</a:t>
          </a:r>
          <a:endParaRPr lang="ru-RU" sz="1400" b="0" kern="1200">
            <a:latin typeface="Times New Roman" pitchFamily="18" charset="0"/>
            <a:cs typeface="Times New Roman" pitchFamily="18" charset="0"/>
          </a:endParaRPr>
        </a:p>
      </dsp:txBody>
      <dsp:txXfrm>
        <a:off x="2702648" y="264169"/>
        <a:ext cx="1238964" cy="499740"/>
      </dsp:txXfrm>
    </dsp:sp>
    <dsp:sp modelId="{64FE446E-89B7-4312-830E-E81AA87D4656}">
      <dsp:nvSpPr>
        <dsp:cNvPr id="0" name=""/>
        <dsp:cNvSpPr/>
      </dsp:nvSpPr>
      <dsp:spPr>
        <a:xfrm>
          <a:off x="1670867" y="779457"/>
          <a:ext cx="1651263" cy="159956"/>
        </a:xfrm>
        <a:custGeom>
          <a:avLst/>
          <a:gdLst/>
          <a:ahLst/>
          <a:cxnLst/>
          <a:rect l="0" t="0" r="0" b="0"/>
          <a:pathLst>
            <a:path>
              <a:moveTo>
                <a:pt x="1651263" y="0"/>
              </a:moveTo>
              <a:lnTo>
                <a:pt x="1651263" y="79978"/>
              </a:lnTo>
              <a:lnTo>
                <a:pt x="0" y="79978"/>
              </a:lnTo>
              <a:lnTo>
                <a:pt x="0"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934FB5-DA94-4D1E-BAD1-059AA5AF0C81}">
      <dsp:nvSpPr>
        <dsp:cNvPr id="0" name=""/>
        <dsp:cNvSpPr/>
      </dsp:nvSpPr>
      <dsp:spPr>
        <a:xfrm>
          <a:off x="1139699" y="939414"/>
          <a:ext cx="1062336"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Основний цех</a:t>
          </a:r>
        </a:p>
      </dsp:txBody>
      <dsp:txXfrm>
        <a:off x="1151411" y="951126"/>
        <a:ext cx="1038912" cy="376467"/>
      </dsp:txXfrm>
    </dsp:sp>
    <dsp:sp modelId="{EC582327-ABBC-4A6C-B8A1-D0E9ED86D823}">
      <dsp:nvSpPr>
        <dsp:cNvPr id="0" name=""/>
        <dsp:cNvSpPr/>
      </dsp:nvSpPr>
      <dsp:spPr>
        <a:xfrm>
          <a:off x="479430" y="1339306"/>
          <a:ext cx="1191436" cy="159956"/>
        </a:xfrm>
        <a:custGeom>
          <a:avLst/>
          <a:gdLst/>
          <a:ahLst/>
          <a:cxnLst/>
          <a:rect l="0" t="0" r="0" b="0"/>
          <a:pathLst>
            <a:path>
              <a:moveTo>
                <a:pt x="1191436" y="0"/>
              </a:moveTo>
              <a:lnTo>
                <a:pt x="1191436" y="79978"/>
              </a:lnTo>
              <a:lnTo>
                <a:pt x="0" y="79978"/>
              </a:lnTo>
              <a:lnTo>
                <a:pt x="0"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C6D68D-CD84-4ED4-A2CF-2174B0B59C54}">
      <dsp:nvSpPr>
        <dsp:cNvPr id="0" name=""/>
        <dsp:cNvSpPr/>
      </dsp:nvSpPr>
      <dsp:spPr>
        <a:xfrm>
          <a:off x="3081" y="1499262"/>
          <a:ext cx="952698"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Заготівчий</a:t>
          </a:r>
        </a:p>
      </dsp:txBody>
      <dsp:txXfrm>
        <a:off x="14793" y="1510974"/>
        <a:ext cx="929274" cy="376467"/>
      </dsp:txXfrm>
    </dsp:sp>
    <dsp:sp modelId="{9F74EAFA-1292-44A4-A20D-D007FD5B91C7}">
      <dsp:nvSpPr>
        <dsp:cNvPr id="0" name=""/>
        <dsp:cNvSpPr/>
      </dsp:nvSpPr>
      <dsp:spPr>
        <a:xfrm>
          <a:off x="1562134" y="1339306"/>
          <a:ext cx="91440" cy="159956"/>
        </a:xfrm>
        <a:custGeom>
          <a:avLst/>
          <a:gdLst/>
          <a:ahLst/>
          <a:cxnLst/>
          <a:rect l="0" t="0" r="0" b="0"/>
          <a:pathLst>
            <a:path>
              <a:moveTo>
                <a:pt x="108732" y="0"/>
              </a:moveTo>
              <a:lnTo>
                <a:pt x="108732" y="79978"/>
              </a:lnTo>
              <a:lnTo>
                <a:pt x="45720" y="79978"/>
              </a:lnTo>
              <a:lnTo>
                <a:pt x="45720"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011FE7-5141-441F-BC85-426114B12C66}">
      <dsp:nvSpPr>
        <dsp:cNvPr id="0" name=""/>
        <dsp:cNvSpPr/>
      </dsp:nvSpPr>
      <dsp:spPr>
        <a:xfrm>
          <a:off x="1135731" y="1499262"/>
          <a:ext cx="944246"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Штампувальний</a:t>
          </a:r>
        </a:p>
      </dsp:txBody>
      <dsp:txXfrm>
        <a:off x="1147443" y="1510974"/>
        <a:ext cx="920822" cy="376467"/>
      </dsp:txXfrm>
    </dsp:sp>
    <dsp:sp modelId="{07D25A35-AD65-4ABD-873D-DA2546E205E0}">
      <dsp:nvSpPr>
        <dsp:cNvPr id="0" name=""/>
        <dsp:cNvSpPr/>
      </dsp:nvSpPr>
      <dsp:spPr>
        <a:xfrm>
          <a:off x="1670867" y="1339306"/>
          <a:ext cx="1128423" cy="159956"/>
        </a:xfrm>
        <a:custGeom>
          <a:avLst/>
          <a:gdLst/>
          <a:ahLst/>
          <a:cxnLst/>
          <a:rect l="0" t="0" r="0" b="0"/>
          <a:pathLst>
            <a:path>
              <a:moveTo>
                <a:pt x="0" y="0"/>
              </a:moveTo>
              <a:lnTo>
                <a:pt x="0" y="79978"/>
              </a:lnTo>
              <a:lnTo>
                <a:pt x="1128423" y="79978"/>
              </a:lnTo>
              <a:lnTo>
                <a:pt x="1128423"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E65239-F267-44AD-984F-21B0A5E15066}">
      <dsp:nvSpPr>
        <dsp:cNvPr id="0" name=""/>
        <dsp:cNvSpPr/>
      </dsp:nvSpPr>
      <dsp:spPr>
        <a:xfrm>
          <a:off x="2259929" y="1499262"/>
          <a:ext cx="1078724"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Механічний </a:t>
          </a:r>
        </a:p>
      </dsp:txBody>
      <dsp:txXfrm>
        <a:off x="2271641" y="1510974"/>
        <a:ext cx="1055300" cy="376467"/>
      </dsp:txXfrm>
    </dsp:sp>
    <dsp:sp modelId="{1E273ECD-7EAB-4B0B-9C1D-8ACC4101DFE1}">
      <dsp:nvSpPr>
        <dsp:cNvPr id="0" name=""/>
        <dsp:cNvSpPr/>
      </dsp:nvSpPr>
      <dsp:spPr>
        <a:xfrm>
          <a:off x="2721615" y="779457"/>
          <a:ext cx="600515" cy="159956"/>
        </a:xfrm>
        <a:custGeom>
          <a:avLst/>
          <a:gdLst/>
          <a:ahLst/>
          <a:cxnLst/>
          <a:rect l="0" t="0" r="0" b="0"/>
          <a:pathLst>
            <a:path>
              <a:moveTo>
                <a:pt x="600515" y="0"/>
              </a:moveTo>
              <a:lnTo>
                <a:pt x="600515" y="79978"/>
              </a:lnTo>
              <a:lnTo>
                <a:pt x="0" y="79978"/>
              </a:lnTo>
              <a:lnTo>
                <a:pt x="0"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0054A3-3FCB-4708-AA8E-02D2E3E15151}">
      <dsp:nvSpPr>
        <dsp:cNvPr id="0" name=""/>
        <dsp:cNvSpPr/>
      </dsp:nvSpPr>
      <dsp:spPr>
        <a:xfrm>
          <a:off x="2381987" y="939414"/>
          <a:ext cx="679256"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Доп. цех</a:t>
          </a:r>
        </a:p>
      </dsp:txBody>
      <dsp:txXfrm>
        <a:off x="2393699" y="951126"/>
        <a:ext cx="655832" cy="376467"/>
      </dsp:txXfrm>
    </dsp:sp>
    <dsp:sp modelId="{4F426874-EC42-4481-9AD6-D7338E573E25}">
      <dsp:nvSpPr>
        <dsp:cNvPr id="0" name=""/>
        <dsp:cNvSpPr/>
      </dsp:nvSpPr>
      <dsp:spPr>
        <a:xfrm>
          <a:off x="3322130" y="779457"/>
          <a:ext cx="433412" cy="159956"/>
        </a:xfrm>
        <a:custGeom>
          <a:avLst/>
          <a:gdLst/>
          <a:ahLst/>
          <a:cxnLst/>
          <a:rect l="0" t="0" r="0" b="0"/>
          <a:pathLst>
            <a:path>
              <a:moveTo>
                <a:pt x="0" y="0"/>
              </a:moveTo>
              <a:lnTo>
                <a:pt x="0" y="79978"/>
              </a:lnTo>
              <a:lnTo>
                <a:pt x="433412" y="79978"/>
              </a:lnTo>
              <a:lnTo>
                <a:pt x="433412"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5D0E7-CAFB-46F1-972D-AE031C0C69ED}">
      <dsp:nvSpPr>
        <dsp:cNvPr id="0" name=""/>
        <dsp:cNvSpPr/>
      </dsp:nvSpPr>
      <dsp:spPr>
        <a:xfrm>
          <a:off x="3241194" y="939414"/>
          <a:ext cx="1028697"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Експериментальний</a:t>
          </a:r>
        </a:p>
      </dsp:txBody>
      <dsp:txXfrm>
        <a:off x="3252906" y="951126"/>
        <a:ext cx="1005273" cy="376467"/>
      </dsp:txXfrm>
    </dsp:sp>
    <dsp:sp modelId="{701A00E5-68D3-4D76-9B4B-07C866803270}">
      <dsp:nvSpPr>
        <dsp:cNvPr id="0" name=""/>
        <dsp:cNvSpPr/>
      </dsp:nvSpPr>
      <dsp:spPr>
        <a:xfrm>
          <a:off x="3322130" y="779457"/>
          <a:ext cx="1655072" cy="159956"/>
        </a:xfrm>
        <a:custGeom>
          <a:avLst/>
          <a:gdLst/>
          <a:ahLst/>
          <a:cxnLst/>
          <a:rect l="0" t="0" r="0" b="0"/>
          <a:pathLst>
            <a:path>
              <a:moveTo>
                <a:pt x="0" y="0"/>
              </a:moveTo>
              <a:lnTo>
                <a:pt x="0" y="79978"/>
              </a:lnTo>
              <a:lnTo>
                <a:pt x="1655072" y="79978"/>
              </a:lnTo>
              <a:lnTo>
                <a:pt x="1655072"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059351-7C15-4301-8AE8-43589AF4D786}">
      <dsp:nvSpPr>
        <dsp:cNvPr id="0" name=""/>
        <dsp:cNvSpPr/>
      </dsp:nvSpPr>
      <dsp:spPr>
        <a:xfrm>
          <a:off x="4449844" y="939414"/>
          <a:ext cx="1054718"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Обслуговуючий цех</a:t>
          </a:r>
        </a:p>
      </dsp:txBody>
      <dsp:txXfrm>
        <a:off x="4461556" y="951126"/>
        <a:ext cx="1031294" cy="376467"/>
      </dsp:txXfrm>
    </dsp:sp>
    <dsp:sp modelId="{FA0F3A0D-3306-4EC4-9AEB-4074FAE9FD85}">
      <dsp:nvSpPr>
        <dsp:cNvPr id="0" name=""/>
        <dsp:cNvSpPr/>
      </dsp:nvSpPr>
      <dsp:spPr>
        <a:xfrm>
          <a:off x="4279457" y="1339306"/>
          <a:ext cx="697746" cy="159956"/>
        </a:xfrm>
        <a:custGeom>
          <a:avLst/>
          <a:gdLst/>
          <a:ahLst/>
          <a:cxnLst/>
          <a:rect l="0" t="0" r="0" b="0"/>
          <a:pathLst>
            <a:path>
              <a:moveTo>
                <a:pt x="697746" y="0"/>
              </a:moveTo>
              <a:lnTo>
                <a:pt x="697746" y="79978"/>
              </a:lnTo>
              <a:lnTo>
                <a:pt x="0" y="79978"/>
              </a:lnTo>
              <a:lnTo>
                <a:pt x="0"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18255A-5B7A-433A-B84B-92A0BDAD747B}">
      <dsp:nvSpPr>
        <dsp:cNvPr id="0" name=""/>
        <dsp:cNvSpPr/>
      </dsp:nvSpPr>
      <dsp:spPr>
        <a:xfrm>
          <a:off x="3657653" y="1499262"/>
          <a:ext cx="1243607"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t>Транспо-рне</a:t>
          </a:r>
          <a:endParaRPr lang="ru-RU" sz="1400" kern="1200"/>
        </a:p>
      </dsp:txBody>
      <dsp:txXfrm>
        <a:off x="3669365" y="1510974"/>
        <a:ext cx="1220183" cy="376467"/>
      </dsp:txXfrm>
    </dsp:sp>
    <dsp:sp modelId="{8575E44A-EA09-4A73-AB31-5A13245EDCC6}">
      <dsp:nvSpPr>
        <dsp:cNvPr id="0" name=""/>
        <dsp:cNvSpPr/>
      </dsp:nvSpPr>
      <dsp:spPr>
        <a:xfrm>
          <a:off x="4977203" y="1339306"/>
          <a:ext cx="711779" cy="159956"/>
        </a:xfrm>
        <a:custGeom>
          <a:avLst/>
          <a:gdLst/>
          <a:ahLst/>
          <a:cxnLst/>
          <a:rect l="0" t="0" r="0" b="0"/>
          <a:pathLst>
            <a:path>
              <a:moveTo>
                <a:pt x="0" y="0"/>
              </a:moveTo>
              <a:lnTo>
                <a:pt x="0" y="79978"/>
              </a:lnTo>
              <a:lnTo>
                <a:pt x="711779" y="79978"/>
              </a:lnTo>
              <a:lnTo>
                <a:pt x="711779"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66A13B-7683-4566-93C5-15B7D94FC5CE}">
      <dsp:nvSpPr>
        <dsp:cNvPr id="0" name=""/>
        <dsp:cNvSpPr/>
      </dsp:nvSpPr>
      <dsp:spPr>
        <a:xfrm>
          <a:off x="5081212" y="1499262"/>
          <a:ext cx="1215541"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Складське</a:t>
          </a:r>
        </a:p>
      </dsp:txBody>
      <dsp:txXfrm>
        <a:off x="5092924" y="1510974"/>
        <a:ext cx="1192117" cy="3764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3AF66D-4C29-4764-9D8F-90D9EDAB661B}">
      <dsp:nvSpPr>
        <dsp:cNvPr id="0" name=""/>
        <dsp:cNvSpPr/>
      </dsp:nvSpPr>
      <dsp:spPr>
        <a:xfrm>
          <a:off x="2692434" y="701498"/>
          <a:ext cx="2233672" cy="265756"/>
        </a:xfrm>
        <a:custGeom>
          <a:avLst/>
          <a:gdLst/>
          <a:ahLst/>
          <a:cxnLst/>
          <a:rect l="0" t="0" r="0" b="0"/>
          <a:pathLst>
            <a:path>
              <a:moveTo>
                <a:pt x="0" y="0"/>
              </a:moveTo>
              <a:lnTo>
                <a:pt x="0" y="181105"/>
              </a:lnTo>
              <a:lnTo>
                <a:pt x="2233672" y="181105"/>
              </a:lnTo>
              <a:lnTo>
                <a:pt x="2233672"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42CFFB02-894B-424D-A512-EA39D2504183}">
      <dsp:nvSpPr>
        <dsp:cNvPr id="0" name=""/>
        <dsp:cNvSpPr/>
      </dsp:nvSpPr>
      <dsp:spPr>
        <a:xfrm>
          <a:off x="2692434" y="701498"/>
          <a:ext cx="1116836" cy="265756"/>
        </a:xfrm>
        <a:custGeom>
          <a:avLst/>
          <a:gdLst/>
          <a:ahLst/>
          <a:cxnLst/>
          <a:rect l="0" t="0" r="0" b="0"/>
          <a:pathLst>
            <a:path>
              <a:moveTo>
                <a:pt x="0" y="0"/>
              </a:moveTo>
              <a:lnTo>
                <a:pt x="0" y="181105"/>
              </a:lnTo>
              <a:lnTo>
                <a:pt x="1116836" y="181105"/>
              </a:lnTo>
              <a:lnTo>
                <a:pt x="1116836"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38F8B6B8-0447-4D93-80E3-B50BA8A6C6FB}">
      <dsp:nvSpPr>
        <dsp:cNvPr id="0" name=""/>
        <dsp:cNvSpPr/>
      </dsp:nvSpPr>
      <dsp:spPr>
        <a:xfrm>
          <a:off x="2646714" y="701498"/>
          <a:ext cx="91440" cy="265756"/>
        </a:xfrm>
        <a:custGeom>
          <a:avLst/>
          <a:gdLst/>
          <a:ahLst/>
          <a:cxnLst/>
          <a:rect l="0" t="0" r="0" b="0"/>
          <a:pathLst>
            <a:path>
              <a:moveTo>
                <a:pt x="45720" y="0"/>
              </a:moveTo>
              <a:lnTo>
                <a:pt x="45720"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92191D36-E803-4260-BECA-824D5EC7177A}">
      <dsp:nvSpPr>
        <dsp:cNvPr id="0" name=""/>
        <dsp:cNvSpPr/>
      </dsp:nvSpPr>
      <dsp:spPr>
        <a:xfrm>
          <a:off x="1575598" y="701498"/>
          <a:ext cx="1116836" cy="265756"/>
        </a:xfrm>
        <a:custGeom>
          <a:avLst/>
          <a:gdLst/>
          <a:ahLst/>
          <a:cxnLst/>
          <a:rect l="0" t="0" r="0" b="0"/>
          <a:pathLst>
            <a:path>
              <a:moveTo>
                <a:pt x="1116836" y="0"/>
              </a:moveTo>
              <a:lnTo>
                <a:pt x="1116836" y="181105"/>
              </a:lnTo>
              <a:lnTo>
                <a:pt x="0" y="181105"/>
              </a:lnTo>
              <a:lnTo>
                <a:pt x="0"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A863F8E7-8123-47A6-A239-00914B46DC1E}">
      <dsp:nvSpPr>
        <dsp:cNvPr id="0" name=""/>
        <dsp:cNvSpPr/>
      </dsp:nvSpPr>
      <dsp:spPr>
        <a:xfrm>
          <a:off x="458762" y="701498"/>
          <a:ext cx="2233672" cy="265756"/>
        </a:xfrm>
        <a:custGeom>
          <a:avLst/>
          <a:gdLst/>
          <a:ahLst/>
          <a:cxnLst/>
          <a:rect l="0" t="0" r="0" b="0"/>
          <a:pathLst>
            <a:path>
              <a:moveTo>
                <a:pt x="2233672" y="0"/>
              </a:moveTo>
              <a:lnTo>
                <a:pt x="2233672" y="181105"/>
              </a:lnTo>
              <a:lnTo>
                <a:pt x="0" y="181105"/>
              </a:lnTo>
              <a:lnTo>
                <a:pt x="0"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9D6C241A-2360-4D62-9C8E-D54F46E60953}">
      <dsp:nvSpPr>
        <dsp:cNvPr id="0" name=""/>
        <dsp:cNvSpPr/>
      </dsp:nvSpPr>
      <dsp:spPr>
        <a:xfrm>
          <a:off x="2235547" y="121251"/>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A09719D-A8F8-4012-A8EE-BDD023783BB8}">
      <dsp:nvSpPr>
        <dsp:cNvPr id="0" name=""/>
        <dsp:cNvSpPr/>
      </dsp:nvSpPr>
      <dsp:spPr>
        <a:xfrm>
          <a:off x="2337077" y="217705"/>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uk-UA" sz="1100" kern="1200">
              <a:effectLst>
                <a:glow rad="127000">
                  <a:schemeClr val="bg1">
                    <a:lumMod val="85000"/>
                  </a:schemeClr>
                </a:glow>
              </a:effectLst>
            </a:rPr>
            <a:t>Директор з охорони праці</a:t>
          </a:r>
          <a:endParaRPr lang="ru-RU" sz="1100" kern="1200">
            <a:effectLst>
              <a:glow rad="127000">
                <a:schemeClr val="bg1">
                  <a:lumMod val="85000"/>
                </a:schemeClr>
              </a:glow>
            </a:effectLst>
          </a:endParaRPr>
        </a:p>
      </dsp:txBody>
      <dsp:txXfrm>
        <a:off x="2354072" y="234700"/>
        <a:ext cx="879784" cy="546257"/>
      </dsp:txXfrm>
    </dsp:sp>
    <dsp:sp modelId="{0F17A101-0E67-469C-96EA-028256E1FBFF}">
      <dsp:nvSpPr>
        <dsp:cNvPr id="0" name=""/>
        <dsp:cNvSpPr/>
      </dsp:nvSpPr>
      <dsp:spPr>
        <a:xfrm>
          <a:off x="1875"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00E8CE1-4F65-4544-BCEA-686BBD40041A}">
      <dsp:nvSpPr>
        <dsp:cNvPr id="0" name=""/>
        <dsp:cNvSpPr/>
      </dsp:nvSpPr>
      <dsp:spPr>
        <a:xfrm>
          <a:off x="103405"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1</a:t>
          </a:r>
          <a:endParaRPr lang="ru-RU" sz="1100" kern="1200">
            <a:effectLst>
              <a:glow rad="127000">
                <a:schemeClr val="bg1">
                  <a:lumMod val="85000"/>
                </a:schemeClr>
              </a:glow>
            </a:effectLst>
          </a:endParaRPr>
        </a:p>
      </dsp:txBody>
      <dsp:txXfrm>
        <a:off x="120400" y="1080704"/>
        <a:ext cx="879784" cy="546257"/>
      </dsp:txXfrm>
    </dsp:sp>
    <dsp:sp modelId="{E623781E-E2E6-4436-97A9-02CE80C135A8}">
      <dsp:nvSpPr>
        <dsp:cNvPr id="0" name=""/>
        <dsp:cNvSpPr/>
      </dsp:nvSpPr>
      <dsp:spPr>
        <a:xfrm>
          <a:off x="1118711"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C4F25C1F-07B3-4AB7-80D2-15C38AB7F9B9}">
      <dsp:nvSpPr>
        <dsp:cNvPr id="0" name=""/>
        <dsp:cNvSpPr/>
      </dsp:nvSpPr>
      <dsp:spPr>
        <a:xfrm>
          <a:off x="1220241"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2</a:t>
          </a:r>
          <a:endParaRPr lang="ru-RU" sz="1100" kern="1200">
            <a:effectLst>
              <a:glow rad="127000">
                <a:schemeClr val="bg1">
                  <a:lumMod val="85000"/>
                </a:schemeClr>
              </a:glow>
            </a:effectLst>
          </a:endParaRPr>
        </a:p>
      </dsp:txBody>
      <dsp:txXfrm>
        <a:off x="1237236" y="1080704"/>
        <a:ext cx="879784" cy="546257"/>
      </dsp:txXfrm>
    </dsp:sp>
    <dsp:sp modelId="{778FA45F-65E3-4467-A5AC-8CDCDC9970EC}">
      <dsp:nvSpPr>
        <dsp:cNvPr id="0" name=""/>
        <dsp:cNvSpPr/>
      </dsp:nvSpPr>
      <dsp:spPr>
        <a:xfrm>
          <a:off x="2235547"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D3A4E58-B6F6-4E9C-9584-ACB429AB5B3B}">
      <dsp:nvSpPr>
        <dsp:cNvPr id="0" name=""/>
        <dsp:cNvSpPr/>
      </dsp:nvSpPr>
      <dsp:spPr>
        <a:xfrm>
          <a:off x="2337077"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3</a:t>
          </a:r>
          <a:endParaRPr lang="ru-RU" sz="1100" kern="1200">
            <a:effectLst>
              <a:glow rad="127000">
                <a:schemeClr val="bg1">
                  <a:lumMod val="85000"/>
                </a:schemeClr>
              </a:glow>
            </a:effectLst>
          </a:endParaRPr>
        </a:p>
      </dsp:txBody>
      <dsp:txXfrm>
        <a:off x="2354072" y="1080704"/>
        <a:ext cx="879784" cy="546257"/>
      </dsp:txXfrm>
    </dsp:sp>
    <dsp:sp modelId="{A3BFA4A6-D8C4-4169-B93A-DEEA1BF16D62}">
      <dsp:nvSpPr>
        <dsp:cNvPr id="0" name=""/>
        <dsp:cNvSpPr/>
      </dsp:nvSpPr>
      <dsp:spPr>
        <a:xfrm>
          <a:off x="3352383"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F072DE3C-F335-4412-A989-F59A53919647}">
      <dsp:nvSpPr>
        <dsp:cNvPr id="0" name=""/>
        <dsp:cNvSpPr/>
      </dsp:nvSpPr>
      <dsp:spPr>
        <a:xfrm>
          <a:off x="3453913"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4</a:t>
          </a:r>
          <a:endParaRPr lang="ru-RU" sz="1100" kern="1200">
            <a:effectLst>
              <a:glow rad="127000">
                <a:schemeClr val="bg1">
                  <a:lumMod val="85000"/>
                </a:schemeClr>
              </a:glow>
            </a:effectLst>
          </a:endParaRPr>
        </a:p>
      </dsp:txBody>
      <dsp:txXfrm>
        <a:off x="3470908" y="1080704"/>
        <a:ext cx="879784" cy="546257"/>
      </dsp:txXfrm>
    </dsp:sp>
    <dsp:sp modelId="{302D12EF-BB9D-4D21-B3F8-5447C72D1043}">
      <dsp:nvSpPr>
        <dsp:cNvPr id="0" name=""/>
        <dsp:cNvSpPr/>
      </dsp:nvSpPr>
      <dsp:spPr>
        <a:xfrm>
          <a:off x="4469219"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02BB94E-AD14-4FA7-A69B-B544380929C1}">
      <dsp:nvSpPr>
        <dsp:cNvPr id="0" name=""/>
        <dsp:cNvSpPr/>
      </dsp:nvSpPr>
      <dsp:spPr>
        <a:xfrm>
          <a:off x="4570749"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5</a:t>
          </a:r>
          <a:endParaRPr lang="ru-RU" sz="1100" kern="1200">
            <a:effectLst>
              <a:glow rad="127000">
                <a:schemeClr val="bg1">
                  <a:lumMod val="85000"/>
                </a:schemeClr>
              </a:glow>
            </a:effectLst>
          </a:endParaRPr>
        </a:p>
      </dsp:txBody>
      <dsp:txXfrm>
        <a:off x="4587744" y="1080704"/>
        <a:ext cx="879784" cy="54625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25762-2AB8-4A78-A32B-71F82BCEE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107</Pages>
  <Words>25364</Words>
  <Characters>144575</Characters>
  <Application>Microsoft Office Word</Application>
  <DocSecurity>0</DocSecurity>
  <Lines>1204</Lines>
  <Paragraphs>339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Sarkis</cp:lastModifiedBy>
  <cp:revision>15</cp:revision>
  <dcterms:created xsi:type="dcterms:W3CDTF">2016-05-24T09:53:00Z</dcterms:created>
  <dcterms:modified xsi:type="dcterms:W3CDTF">2016-06-07T17:50:00Z</dcterms:modified>
</cp:coreProperties>
</file>