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8.png" ContentType="image/png"/>
  <Override PartName="/word/media/image7.png" ContentType="image/png"/>
  <Override PartName="/word/media/image6.png" ContentType="image/png"/>
  <Override PartName="/word/media/image5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tbl>
      <w:tblPr>
        <w:jc w:val="left"/>
        <w:tblInd w:w="-150" w:type="dxa"/>
        <w:tblBorders>
          <w:top w:val="thickThinLargeGap" w:sz="6" w:space="0" w:color="000001"/>
          <w:left w:val="thickThinLargeGap" w:sz="6" w:space="0" w:color="000001"/>
          <w:bottom w:val="thickThinLargeGap" w:sz="6" w:space="0" w:color="000001"/>
          <w:insideH w:val="thickThinLargeGap" w:sz="6" w:space="0" w:color="000001"/>
          <w:right w:val="thickThinLargeGap" w:sz="6" w:space="0" w:color="000001"/>
          <w:insideV w:val="thickThinLargeGap" w:sz="6" w:space="0" w:color="000001"/>
        </w:tblBorders>
        <w:tblCellMar>
          <w:top w:w="45" w:type="dxa"/>
          <w:left w:w="-30" w:type="dxa"/>
          <w:bottom w:w="45" w:type="dxa"/>
          <w:right w:w="45" w:type="dxa"/>
        </w:tblCellMar>
      </w:tblPr>
      <w:tblGrid>
        <w:gridCol w:w="2945"/>
        <w:gridCol w:w="6051"/>
      </w:tblGrid>
      <w:tr>
        <w:trPr>
          <w:cantSplit w:val="true"/>
        </w:trPr>
        <w:tc>
          <w:tcPr>
            <w:tcW w:w="2945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pageBreakBefore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Засоби</w:t>
            </w:r>
          </w:p>
        </w:tc>
        <w:tc>
          <w:tcPr>
            <w:tcW w:w="6051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Опис</w:t>
            </w:r>
          </w:p>
        </w:tc>
      </w:tr>
      <w:tr>
        <w:trPr>
          <w:cantSplit w:val="true"/>
        </w:trPr>
        <w:tc>
          <w:tcPr>
            <w:tcW w:w="2945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Пробні зразки, демонстраційні версії і т. д.</w:t>
            </w:r>
          </w:p>
        </w:tc>
        <w:tc>
          <w:tcPr>
            <w:tcW w:w="6051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Пропозиція безкоштовного товару або послуги. Один з найефективніших методів. Найбільш зручний при наданні зразків, демонстраційних версій та інших цифрових продуктів або послуг безпосередньо по мережі Інтернет. Важливою особливістю при цьому є мінімальний обсяг витрат на подібні заходи.</w:t>
            </w:r>
          </w:p>
        </w:tc>
      </w:tr>
      <w:tr>
        <w:trPr>
          <w:cantSplit w:val="true"/>
        </w:trPr>
        <w:tc>
          <w:tcPr>
            <w:tcW w:w="2945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Купони</w:t>
            </w:r>
          </w:p>
        </w:tc>
        <w:tc>
          <w:tcPr>
            <w:tcW w:w="6051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Сертифікати, що дають споживачу право на обумовлену економію при купівлі конкретного товару, які можуть також поширюватися через Інтернет з сайту компанії.Характеризуються відсотком погашення, який може становити від декількох відсотків до десятків відсотків. Купони ефективні при стимулюванні продажів відомих марок і для залучення інтересу до новим торговим маркам.</w:t>
            </w:r>
          </w:p>
        </w:tc>
      </w:tr>
      <w:tr>
        <w:trPr>
          <w:cantSplit w:val="true"/>
        </w:trPr>
        <w:tc>
          <w:tcPr>
            <w:tcW w:w="2945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Товар за пільговою ціною (знижки)</w:t>
            </w:r>
          </w:p>
        </w:tc>
        <w:tc>
          <w:tcPr>
            <w:tcW w:w="6051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 пропонуванні товару на його ціннику розміщується пропозицію про зниження звичайної ціни.</w:t>
            </w:r>
          </w:p>
        </w:tc>
      </w:tr>
      <w:tr>
        <w:trPr>
          <w:cantSplit w:val="true"/>
        </w:trPr>
        <w:tc>
          <w:tcPr>
            <w:tcW w:w="2945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Премії (подарунки)</w:t>
            </w:r>
          </w:p>
        </w:tc>
        <w:tc>
          <w:tcPr>
            <w:tcW w:w="6051" w:type="dxa"/>
            <w:tcBorders>
              <w:top w:val="thickThinLargeGap" w:sz="6" w:space="0" w:color="000001"/>
              <w:left w:val="thickThinLargeGap" w:sz="6" w:space="0" w:color="000001"/>
              <w:bottom w:val="thickThinLargeGap" w:sz="6" w:space="0" w:color="000001"/>
              <w:insideH w:val="thickThinLargeGap" w:sz="6" w:space="0" w:color="000001"/>
              <w:right w:val="thickThinLargeGap" w:sz="6" w:space="0" w:color="000001"/>
              <w:insideV w:val="thickThinLargeGap" w:sz="6" w:space="0" w:color="000001"/>
            </w:tcBorders>
            <w:shd w:fill="FFFFFF" w:val="clear"/>
            <w:tcMar>
              <w:left w:w="-30" w:type="dxa"/>
            </w:tcMar>
            <w:vAlign w:val="center"/>
          </w:tcPr>
          <w:p>
            <w:pPr>
              <w:pStyle w:val="Normal"/>
              <w:spacing w:lineRule="auto" w:line="240" w:beforeAutospacing="1" w:afterAutospacing="1"/>
              <w:jc w:val="center"/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Товари, пропоновані за досить низькою ціною або безкоштовно як заохочення за покупку іншого товару.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left="0" w:right="0" w:firstLine="709"/>
        <w:jc w:val="center"/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Плакат 1 - </w:t>
      </w: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>Основні засоби стимулювання збуту</w:t>
      </w:r>
    </w:p>
    <w:p>
      <w:pPr>
        <w:pStyle w:val="Normal"/>
        <w:pageBreakBefore/>
        <w:spacing w:lineRule="auto" w:line="360"/>
        <w:ind w:left="0" w:right="0" w:firstLine="709"/>
        <w:jc w:val="center"/>
        <w:rPr/>
      </w:pPr>
      <w:r>
        <w:rPr/>
        <w:drawing>
          <wp:anchor behindDoc="0" distT="0" distB="0" distL="0" distR="0" simplePos="0" locked="0" layoutInCell="1" allowOverlap="1" relativeHeight="0">
            <wp:simplePos x="0" y="0"/>
            <wp:positionH relativeFrom="column">
              <wp:posOffset>429895</wp:posOffset>
            </wp:positionH>
            <wp:positionV relativeFrom="paragraph">
              <wp:posOffset>-59055</wp:posOffset>
            </wp:positionV>
            <wp:extent cx="4859020" cy="7931785"/>
            <wp:effectExtent l="0" t="0" r="0" b="0"/>
            <wp:wrapTopAndBottom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7931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0" w:right="0" w:firstLine="709"/>
        <w:jc w:val="center"/>
        <w:rPr/>
      </w:pPr>
      <w:r>
        <w:rPr/>
      </w:r>
    </w:p>
    <w:p>
      <w:pPr>
        <w:pStyle w:val="Normal"/>
        <w:spacing w:lineRule="auto" w:line="360"/>
        <w:ind w:left="0" w:right="0" w:firstLine="709"/>
        <w:jc w:val="center"/>
        <w:rPr/>
      </w:pPr>
      <w:r>
        <w:rPr/>
      </w:r>
    </w:p>
    <w:p>
      <w:pPr>
        <w:pStyle w:val="Normal"/>
        <w:spacing w:lineRule="auto" w:line="360"/>
        <w:ind w:left="0" w:right="0" w:firstLine="709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Плакат 3</w:t>
      </w:r>
      <w:r>
        <w:rPr>
          <w:rFonts w:cs="Times New Roman" w:ascii="Times New Roman" w:hAnsi="Times New Roman"/>
          <w:sz w:val="28"/>
          <w:szCs w:val="28"/>
        </w:rPr>
        <w:t xml:space="preserve"> — Дизайн сайту</w:t>
      </w:r>
    </w:p>
    <w:p>
      <w:pPr>
        <w:pStyle w:val="Normal"/>
        <w:pageBreakBefore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1" allowOverlap="1" relativeHeight="1">
            <wp:simplePos x="0" y="0"/>
            <wp:positionH relativeFrom="column">
              <wp:posOffset>16510</wp:posOffset>
            </wp:positionH>
            <wp:positionV relativeFrom="paragraph">
              <wp:posOffset>-55245</wp:posOffset>
            </wp:positionV>
            <wp:extent cx="5940425" cy="4006215"/>
            <wp:effectExtent l="0" t="0" r="0" b="0"/>
            <wp:wrapSquare wrapText="largest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163830</wp:posOffset>
            </wp:positionH>
            <wp:positionV relativeFrom="paragraph">
              <wp:posOffset>4149090</wp:posOffset>
            </wp:positionV>
            <wp:extent cx="5940425" cy="2236470"/>
            <wp:effectExtent l="0" t="0" r="0" b="0"/>
            <wp:wrapSquare wrapText="largest"/>
            <wp:docPr id="2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6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left="0" w:right="0" w:hanging="0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Плакат 4</w:t>
      </w:r>
      <w:r>
        <w:rPr>
          <w:rFonts w:cs="Times New Roman" w:ascii="Times New Roman" w:hAnsi="Times New Roman"/>
          <w:sz w:val="28"/>
          <w:szCs w:val="28"/>
        </w:rPr>
        <w:t xml:space="preserve"> — Інтерфейс  GoogleAdwords </w:t>
      </w:r>
    </w:p>
    <w:p>
      <w:pPr>
        <w:pStyle w:val="Normal"/>
        <w:pageBreakBefore/>
        <w:spacing w:lineRule="auto" w:line="360"/>
        <w:ind w:left="0" w:right="0" w:firstLine="709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1216"/>
        <w:gridCol w:w="1690"/>
        <w:gridCol w:w="1177"/>
        <w:gridCol w:w="1310"/>
        <w:gridCol w:w="1204"/>
        <w:gridCol w:w="1347"/>
        <w:gridCol w:w="1693"/>
      </w:tblGrid>
      <w:tr>
        <w:trPr>
          <w:cantSplit w:val="false"/>
        </w:trPr>
        <w:tc>
          <w:tcPr>
            <w:tcW w:w="12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Інструмент</w:t>
            </w:r>
          </w:p>
        </w:tc>
        <w:tc>
          <w:tcPr>
            <w:tcW w:w="169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Вартість роботи</w:t>
            </w:r>
          </w:p>
        </w:tc>
        <w:tc>
          <w:tcPr>
            <w:tcW w:w="11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Додаткові затрати</w:t>
            </w:r>
          </w:p>
        </w:tc>
        <w:tc>
          <w:tcPr>
            <w:tcW w:w="131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Кількість відвідуівчів</w:t>
            </w:r>
          </w:p>
        </w:tc>
        <w:tc>
          <w:tcPr>
            <w:tcW w:w="120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firstLine="113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Кількість кліентів</w:t>
            </w:r>
          </w:p>
        </w:tc>
        <w:tc>
          <w:tcPr>
            <w:tcW w:w="13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Вартість відвідувача</w:t>
            </w:r>
          </w:p>
        </w:tc>
        <w:tc>
          <w:tcPr>
            <w:tcW w:w="169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firstLine="57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Вартість кліента</w:t>
            </w:r>
          </w:p>
        </w:tc>
      </w:tr>
      <w:tr>
        <w:trPr>
          <w:cantSplit w:val="false"/>
        </w:trPr>
        <w:tc>
          <w:tcPr>
            <w:tcW w:w="12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PPC</w:t>
            </w:r>
          </w:p>
        </w:tc>
        <w:tc>
          <w:tcPr>
            <w:tcW w:w="169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12500 грн.</w:t>
            </w:r>
          </w:p>
        </w:tc>
        <w:tc>
          <w:tcPr>
            <w:tcW w:w="11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14400 грн.</w:t>
            </w:r>
          </w:p>
        </w:tc>
        <w:tc>
          <w:tcPr>
            <w:tcW w:w="13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8936</w:t>
            </w:r>
          </w:p>
        </w:tc>
        <w:tc>
          <w:tcPr>
            <w:tcW w:w="12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832</w:t>
            </w:r>
          </w:p>
        </w:tc>
        <w:tc>
          <w:tcPr>
            <w:tcW w:w="13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3,01 грн.</w:t>
            </w:r>
          </w:p>
        </w:tc>
        <w:tc>
          <w:tcPr>
            <w:tcW w:w="169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32,33 грн.</w:t>
            </w:r>
          </w:p>
        </w:tc>
      </w:tr>
      <w:tr>
        <w:trPr>
          <w:cantSplit w:val="false"/>
        </w:trPr>
        <w:tc>
          <w:tcPr>
            <w:tcW w:w="12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Прайс/каталог</w:t>
            </w:r>
          </w:p>
        </w:tc>
        <w:tc>
          <w:tcPr>
            <w:tcW w:w="169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12500 грн.</w:t>
            </w:r>
          </w:p>
        </w:tc>
        <w:tc>
          <w:tcPr>
            <w:tcW w:w="11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8000 грн.</w:t>
            </w:r>
          </w:p>
        </w:tc>
        <w:tc>
          <w:tcPr>
            <w:tcW w:w="13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21943</w:t>
            </w:r>
          </w:p>
        </w:tc>
        <w:tc>
          <w:tcPr>
            <w:tcW w:w="12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1405</w:t>
            </w:r>
          </w:p>
        </w:tc>
        <w:tc>
          <w:tcPr>
            <w:tcW w:w="13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0,93 грн.</w:t>
            </w:r>
          </w:p>
        </w:tc>
        <w:tc>
          <w:tcPr>
            <w:tcW w:w="169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14,59 грн.</w:t>
            </w:r>
          </w:p>
        </w:tc>
      </w:tr>
      <w:tr>
        <w:trPr>
          <w:cantSplit w:val="false"/>
        </w:trPr>
        <w:tc>
          <w:tcPr>
            <w:tcW w:w="12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E-mail</w:t>
            </w:r>
          </w:p>
        </w:tc>
        <w:tc>
          <w:tcPr>
            <w:tcW w:w="169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12500 грн.</w:t>
            </w:r>
          </w:p>
        </w:tc>
        <w:tc>
          <w:tcPr>
            <w:tcW w:w="11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0 грн.</w:t>
            </w:r>
          </w:p>
        </w:tc>
        <w:tc>
          <w:tcPr>
            <w:tcW w:w="13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12000</w:t>
            </w:r>
          </w:p>
        </w:tc>
        <w:tc>
          <w:tcPr>
            <w:tcW w:w="12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79</w:t>
            </w:r>
          </w:p>
        </w:tc>
        <w:tc>
          <w:tcPr>
            <w:tcW w:w="13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1,04 грн.</w:t>
            </w:r>
          </w:p>
        </w:tc>
        <w:tc>
          <w:tcPr>
            <w:tcW w:w="169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158,22 грн.</w:t>
            </w:r>
          </w:p>
        </w:tc>
      </w:tr>
      <w:tr>
        <w:trPr>
          <w:cantSplit w:val="false"/>
        </w:trPr>
        <w:tc>
          <w:tcPr>
            <w:tcW w:w="12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SEO</w:t>
            </w:r>
          </w:p>
        </w:tc>
        <w:tc>
          <w:tcPr>
            <w:tcW w:w="169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12500 грн.</w:t>
            </w:r>
          </w:p>
        </w:tc>
        <w:tc>
          <w:tcPr>
            <w:tcW w:w="11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0 грн.</w:t>
            </w:r>
          </w:p>
        </w:tc>
        <w:tc>
          <w:tcPr>
            <w:tcW w:w="1310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12794</w:t>
            </w:r>
          </w:p>
        </w:tc>
        <w:tc>
          <w:tcPr>
            <w:tcW w:w="120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586</w:t>
            </w:r>
          </w:p>
        </w:tc>
        <w:tc>
          <w:tcPr>
            <w:tcW w:w="13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0,98 грн.</w:t>
            </w:r>
          </w:p>
        </w:tc>
        <w:tc>
          <w:tcPr>
            <w:tcW w:w="1693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21,33 грн.</w:t>
            </w:r>
          </w:p>
        </w:tc>
      </w:tr>
    </w:tbl>
    <w:p>
      <w:pPr>
        <w:pStyle w:val="Normal"/>
        <w:spacing w:lineRule="auto" w:line="360"/>
        <w:ind w:left="0" w:right="0" w:firstLine="737"/>
        <w:jc w:val="center"/>
        <w:rPr>
          <w:rFonts w:cs="Times New Roman" w:ascii="Times New Roman" w:hAnsi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Вартість залучення кліентів</w:t>
      </w:r>
    </w:p>
    <w:p>
      <w:pPr>
        <w:pStyle w:val="Normal"/>
        <w:spacing w:lineRule="auto" w:line="360"/>
        <w:ind w:left="0" w:right="0" w:firstLine="737"/>
        <w:jc w:val="both"/>
        <w:rPr/>
      </w:pPr>
      <w:r>
        <w:rPr/>
      </w:r>
    </w:p>
    <w:tbl>
      <w:tblPr>
        <w:jc w:val="left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55" w:type="dxa"/>
          <w:left w:w="48" w:type="dxa"/>
          <w:bottom w:w="55" w:type="dxa"/>
          <w:right w:w="55" w:type="dxa"/>
        </w:tblCellMar>
      </w:tblPr>
      <w:tblGrid>
        <w:gridCol w:w="1577"/>
        <w:gridCol w:w="1657"/>
        <w:gridCol w:w="2308"/>
        <w:gridCol w:w="2212"/>
        <w:gridCol w:w="1884"/>
      </w:tblGrid>
      <w:tr>
        <w:trPr>
          <w:cantSplit w:val="false"/>
        </w:trPr>
        <w:tc>
          <w:tcPr>
            <w:tcW w:w="15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Інструмент</w:t>
            </w:r>
          </w:p>
        </w:tc>
        <w:tc>
          <w:tcPr>
            <w:tcW w:w="16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Середній чек</w:t>
            </w:r>
          </w:p>
        </w:tc>
        <w:tc>
          <w:tcPr>
            <w:tcW w:w="23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Прибуток від продажи</w:t>
            </w:r>
          </w:p>
        </w:tc>
        <w:tc>
          <w:tcPr>
            <w:tcW w:w="22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firstLine="57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Вартість залучення кліента</w:t>
            </w:r>
          </w:p>
        </w:tc>
        <w:tc>
          <w:tcPr>
            <w:tcW w:w="188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Рентабельність</w:t>
            </w:r>
          </w:p>
        </w:tc>
      </w:tr>
      <w:tr>
        <w:trPr>
          <w:cantSplit w:val="false"/>
        </w:trPr>
        <w:tc>
          <w:tcPr>
            <w:tcW w:w="15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PPC</w:t>
            </w:r>
          </w:p>
        </w:tc>
        <w:tc>
          <w:tcPr>
            <w:tcW w:w="165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346 грн.</w:t>
            </w:r>
          </w:p>
        </w:tc>
        <w:tc>
          <w:tcPr>
            <w:tcW w:w="23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86,5 грн.</w:t>
            </w:r>
          </w:p>
        </w:tc>
        <w:tc>
          <w:tcPr>
            <w:tcW w:w="2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32,33 грн.</w:t>
            </w:r>
          </w:p>
        </w:tc>
        <w:tc>
          <w:tcPr>
            <w:tcW w:w="188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267 %</w:t>
            </w:r>
          </w:p>
        </w:tc>
      </w:tr>
      <w:tr>
        <w:trPr>
          <w:cantSplit w:val="false"/>
        </w:trPr>
        <w:tc>
          <w:tcPr>
            <w:tcW w:w="15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Прайс/каталог</w:t>
            </w:r>
          </w:p>
        </w:tc>
        <w:tc>
          <w:tcPr>
            <w:tcW w:w="165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280 грн.</w:t>
            </w:r>
          </w:p>
        </w:tc>
        <w:tc>
          <w:tcPr>
            <w:tcW w:w="23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70 грн.</w:t>
            </w:r>
          </w:p>
        </w:tc>
        <w:tc>
          <w:tcPr>
            <w:tcW w:w="2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14,59 грн.</w:t>
            </w:r>
          </w:p>
        </w:tc>
        <w:tc>
          <w:tcPr>
            <w:tcW w:w="188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480 %</w:t>
            </w:r>
          </w:p>
        </w:tc>
      </w:tr>
      <w:tr>
        <w:trPr>
          <w:cantSplit w:val="false"/>
        </w:trPr>
        <w:tc>
          <w:tcPr>
            <w:tcW w:w="15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E-mail</w:t>
            </w:r>
          </w:p>
        </w:tc>
        <w:tc>
          <w:tcPr>
            <w:tcW w:w="165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2315 грн.</w:t>
            </w:r>
          </w:p>
        </w:tc>
        <w:tc>
          <w:tcPr>
            <w:tcW w:w="23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578,75 грн.</w:t>
            </w:r>
          </w:p>
        </w:tc>
        <w:tc>
          <w:tcPr>
            <w:tcW w:w="2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158,22 грн.</w:t>
            </w:r>
          </w:p>
        </w:tc>
        <w:tc>
          <w:tcPr>
            <w:tcW w:w="188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366 %</w:t>
            </w:r>
          </w:p>
        </w:tc>
      </w:tr>
      <w:tr>
        <w:trPr>
          <w:cantSplit w:val="false"/>
        </w:trPr>
        <w:tc>
          <w:tcPr>
            <w:tcW w:w="157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SEO</w:t>
            </w:r>
          </w:p>
        </w:tc>
        <w:tc>
          <w:tcPr>
            <w:tcW w:w="165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421 грн.</w:t>
            </w:r>
          </w:p>
        </w:tc>
        <w:tc>
          <w:tcPr>
            <w:tcW w:w="23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105,25 грн.</w:t>
            </w:r>
          </w:p>
        </w:tc>
        <w:tc>
          <w:tcPr>
            <w:tcW w:w="2212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21,33 грн.</w:t>
            </w:r>
          </w:p>
        </w:tc>
        <w:tc>
          <w:tcPr>
            <w:tcW w:w="1884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48" w:type="dxa"/>
            </w:tcMar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360" w:before="0" w:after="200"/>
              <w:ind w:left="0" w:right="0" w:hanging="0"/>
              <w:jc w:val="center"/>
              <w:rPr>
                <w:rFonts w:cs="Times New Roman" w:ascii="Times New Roman" w:hAnsi="Times New Roman"/>
                <w:sz w:val="22"/>
                <w:szCs w:val="22"/>
                <w:lang w:val="uk-UA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uk-UA"/>
              </w:rPr>
              <w:t>493 %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Рентабельність залучення кліентів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Плакат 6 -  Вартість та рентабельність залучення кліентів</w:t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2141220</wp:posOffset>
            </wp:positionH>
            <wp:positionV relativeFrom="paragraph">
              <wp:posOffset>38735</wp:posOffset>
            </wp:positionV>
            <wp:extent cx="2575560" cy="6555105"/>
            <wp:effectExtent l="0" t="0" r="0" b="0"/>
            <wp:wrapTopAndBottom/>
            <wp:docPr id="3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655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firstLine="737"/>
        <w:jc w:val="center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360" w:before="0" w:after="200"/>
        <w:ind w:left="0" w:right="0" w:hanging="0"/>
        <w:jc w:val="center"/>
        <w:rPr/>
      </w:pPr>
      <w:r>
        <w:rPr/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240" w:charSpace="4294961151"/>
        </w:sectPr>
        <w:pStyle w:val="Normal"/>
        <w:widowControl/>
        <w:suppressAutoHyphens w:val="true"/>
        <w:bidi w:val="0"/>
        <w:spacing w:lineRule="auto" w:line="360" w:before="0" w:after="200"/>
        <w:ind w:left="0" w:right="0" w:hanging="0"/>
        <w:jc w:val="center"/>
        <w:rPr>
          <w:rFonts w:cs="Times New Roman"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Плакат 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 xml:space="preserve"> -  </w:t>
      </w:r>
      <w:r>
        <w:rPr>
          <w:rFonts w:cs="Times New Roman" w:ascii="Times New Roman" w:hAnsi="Times New Roman"/>
          <w:sz w:val="28"/>
          <w:szCs w:val="28"/>
        </w:rPr>
        <w:t>Приклад E-mail листа</w:t>
      </w:r>
    </w:p>
    <w:p>
      <w:pPr>
        <w:pStyle w:val="Style15"/>
        <w:spacing w:lineRule="auto" w:line="240"/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МІНІСТЕРСТВО ОСВІТИ І НАУКИ УКРАЇНИ</w:t>
      </w:r>
    </w:p>
    <w:p>
      <w:pPr>
        <w:pStyle w:val="Style15"/>
        <w:spacing w:lineRule="auto" w:line="240"/>
        <w:jc w:val="center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</w:r>
    </w:p>
    <w:p>
      <w:pPr>
        <w:pStyle w:val="Style15"/>
        <w:spacing w:lineRule="auto" w:line="240"/>
        <w:jc w:val="center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t>НАЦІОНАЛЬНИЙ ТЕХНІЧНИЙ УНІВЕРСИТЕТ</w:t>
      </w:r>
    </w:p>
    <w:p>
      <w:pPr>
        <w:pStyle w:val="Style15"/>
        <w:spacing w:lineRule="auto" w:line="240"/>
        <w:jc w:val="center"/>
        <w:rPr>
          <w:b/>
          <w:sz w:val="22"/>
          <w:szCs w:val="22"/>
          <w:lang w:val="uk-UA"/>
        </w:rPr>
      </w:pPr>
      <w:r>
        <w:rPr>
          <w:b/>
          <w:sz w:val="22"/>
          <w:szCs w:val="22"/>
          <w:lang w:val="uk-UA"/>
        </w:rPr>
        <w:t>«ХАРКІВСЬКИЙ ПОЛІТЕХНІЧНИЙ ІНСТИТУТ»</w:t>
      </w:r>
    </w:p>
    <w:p>
      <w:pPr>
        <w:pStyle w:val="Style15"/>
        <w:spacing w:lineRule="auto" w:line="312"/>
        <w:jc w:val="center"/>
        <w:rPr>
          <w:sz w:val="24"/>
          <w:lang w:val="uk-UA"/>
        </w:rPr>
      </w:pPr>
      <w:r>
        <w:rPr>
          <w:sz w:val="24"/>
          <w:lang w:val="uk-UA"/>
        </w:rPr>
      </w:r>
    </w:p>
    <w:p>
      <w:pPr>
        <w:pStyle w:val="Style15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Факультет__</w:t>
      </w:r>
      <w:r>
        <w:rPr>
          <w:sz w:val="26"/>
          <w:szCs w:val="26"/>
          <w:u w:val="single"/>
          <w:lang w:val="uk-UA"/>
        </w:rPr>
        <w:t>Економічний</w:t>
      </w:r>
      <w:r>
        <w:rPr>
          <w:sz w:val="24"/>
          <w:szCs w:val="24"/>
          <w:lang w:val="uk-UA"/>
        </w:rPr>
        <w:t>____________________________________________________</w:t>
      </w:r>
    </w:p>
    <w:p>
      <w:pPr>
        <w:pStyle w:val="Style15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Кафедра____</w:t>
      </w:r>
      <w:r>
        <w:rPr>
          <w:sz w:val="24"/>
          <w:szCs w:val="24"/>
          <w:u w:val="single"/>
          <w:lang w:val="uk-UA"/>
        </w:rPr>
        <w:t>О</w:t>
      </w:r>
      <w:r>
        <w:rPr>
          <w:sz w:val="26"/>
          <w:szCs w:val="26"/>
          <w:u w:val="single"/>
          <w:lang w:val="uk-UA"/>
        </w:rPr>
        <w:t>рганізації виробництва та управління персоналом</w:t>
      </w:r>
      <w:r>
        <w:rPr>
          <w:sz w:val="24"/>
          <w:szCs w:val="24"/>
          <w:lang w:val="uk-UA"/>
        </w:rPr>
        <w:t>_______________</w:t>
      </w:r>
    </w:p>
    <w:p>
      <w:pPr>
        <w:pStyle w:val="Style15"/>
        <w:spacing w:lineRule="auto" w:line="240"/>
        <w:rPr>
          <w:sz w:val="24"/>
          <w:szCs w:val="24"/>
          <w:u w:val="single"/>
          <w:lang w:val="uk-UA"/>
        </w:rPr>
      </w:pPr>
      <w:r>
        <w:rPr>
          <w:sz w:val="24"/>
          <w:szCs w:val="24"/>
          <w:lang w:val="uk-UA"/>
        </w:rPr>
        <w:t xml:space="preserve">Спеціальність   </w:t>
      </w:r>
      <w:r>
        <w:rPr>
          <w:sz w:val="26"/>
          <w:szCs w:val="24"/>
          <w:u w:val="single"/>
          <w:lang w:val="uk-UA"/>
        </w:rPr>
        <w:t>8.18010011 Інтелектуальна власність</w:t>
      </w:r>
      <w:r>
        <w:rPr>
          <w:sz w:val="24"/>
          <w:szCs w:val="24"/>
          <w:u w:val="single"/>
          <w:lang w:val="uk-UA"/>
        </w:rPr>
        <w:t xml:space="preserve">     _______________________</w:t>
      </w:r>
    </w:p>
    <w:p>
      <w:pPr>
        <w:pStyle w:val="Style15"/>
        <w:spacing w:lineRule="auto" w:line="192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192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240"/>
        <w:rPr>
          <w:lang w:val="uk-UA"/>
        </w:rPr>
      </w:pPr>
      <w:r>
        <w:rPr>
          <w:lang w:val="uk-UA"/>
        </w:rPr>
        <w:t xml:space="preserve">                                                            </w:t>
      </w:r>
    </w:p>
    <w:p>
      <w:pPr>
        <w:pStyle w:val="Style15"/>
        <w:spacing w:lineRule="auto" w:line="240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240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240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240" w:before="0" w:after="120"/>
        <w:jc w:val="center"/>
        <w:rPr>
          <w:b/>
          <w:lang w:val="uk-UA"/>
        </w:rPr>
      </w:pPr>
      <w:r>
        <w:rPr>
          <w:b/>
          <w:lang w:val="uk-UA"/>
        </w:rPr>
        <w:t>РОЗДАТКОВИЙ МАТЕРІАЛ</w:t>
      </w:r>
    </w:p>
    <w:p>
      <w:pPr>
        <w:pStyle w:val="Style15"/>
        <w:spacing w:lineRule="auto" w:line="240"/>
        <w:jc w:val="center"/>
        <w:rPr>
          <w:u w:val="none"/>
          <w:lang w:val="uk-UA"/>
        </w:rPr>
      </w:pPr>
      <w:r>
        <w:rPr>
          <w:u w:val="none"/>
          <w:lang w:val="uk-UA"/>
        </w:rPr>
        <w:t>до дипломного проекту</w:t>
      </w:r>
    </w:p>
    <w:p>
      <w:pPr>
        <w:pStyle w:val="Style15"/>
        <w:spacing w:lineRule="auto" w:line="240"/>
        <w:jc w:val="center"/>
        <w:rPr>
          <w:sz w:val="24"/>
          <w:lang w:val="uk-UA"/>
        </w:rPr>
      </w:pPr>
      <w:r>
        <w:rPr>
          <w:sz w:val="24"/>
          <w:lang w:val="uk-UA"/>
        </w:rPr>
      </w:r>
    </w:p>
    <w:p>
      <w:pPr>
        <w:pStyle w:val="Style15"/>
        <w:spacing w:lineRule="auto" w:line="240"/>
        <w:rPr>
          <w:sz w:val="24"/>
          <w:lang w:val="uk-UA"/>
        </w:rPr>
      </w:pPr>
      <w:r>
        <w:rPr>
          <w:sz w:val="24"/>
          <w:lang w:val="uk-UA"/>
        </w:rPr>
      </w:r>
    </w:p>
    <w:p>
      <w:pPr>
        <w:pStyle w:val="Style15"/>
        <w:jc w:val="left"/>
        <w:rPr>
          <w:color w:val="000000"/>
          <w:szCs w:val="28"/>
          <w:u w:val="single"/>
          <w:shd w:fill="FFFFFF" w:val="clear"/>
          <w:lang w:val="uk-UA"/>
        </w:rPr>
      </w:pPr>
      <w:r>
        <w:rPr>
          <w:lang w:val="uk-UA"/>
        </w:rPr>
        <w:t xml:space="preserve">Тема роботи    </w:t>
      </w:r>
      <w:r>
        <w:rPr>
          <w:color w:val="000000"/>
          <w:szCs w:val="28"/>
          <w:u w:val="single"/>
          <w:shd w:fill="FFFFFF" w:val="clear"/>
          <w:lang w:val="uk-UA"/>
        </w:rPr>
        <w:t>І</w:t>
      </w:r>
      <w:r>
        <w:rPr>
          <w:color w:val="000000"/>
          <w:szCs w:val="28"/>
          <w:u w:val="single"/>
          <w:shd w:fill="FFFFFF" w:val="clear"/>
        </w:rPr>
        <w:t xml:space="preserve">нформаційні системи та INTERNET як інструменти маркетингу на </w:t>
      </w:r>
      <w:r>
        <w:rPr>
          <w:color w:val="000000"/>
          <w:szCs w:val="28"/>
          <w:u w:val="single"/>
          <w:shd w:fill="FFFFFF" w:val="clear"/>
          <w:lang w:val="uk-UA"/>
        </w:rPr>
        <w:t>підпріємстві</w:t>
      </w:r>
    </w:p>
    <w:p>
      <w:pPr>
        <w:pStyle w:val="Style15"/>
        <w:jc w:val="left"/>
        <w:rPr>
          <w:lang w:val="uk-UA"/>
        </w:rPr>
      </w:pPr>
      <w:r>
        <w:rPr>
          <w:lang w:val="uk-UA"/>
        </w:rPr>
      </w:r>
    </w:p>
    <w:p>
      <w:pPr>
        <w:pStyle w:val="Style15"/>
        <w:spacing w:lineRule="auto" w:line="240"/>
        <w:rPr>
          <w:lang w:val="uk-UA"/>
        </w:rPr>
      </w:pPr>
      <w:r>
        <w:rPr>
          <w:lang w:val="uk-UA"/>
        </w:rPr>
        <w:t>Шифр роботи                  _________</w:t>
      </w:r>
      <w:r>
        <w:rPr>
          <w:u w:val="single"/>
          <w:lang w:val="uk-UA"/>
        </w:rPr>
        <w:t>ЕК20бм.04</w:t>
      </w:r>
      <w:r>
        <w:rPr>
          <w:lang w:val="uk-UA"/>
        </w:rPr>
        <w:t>_________</w:t>
      </w:r>
    </w:p>
    <w:p>
      <w:pPr>
        <w:pStyle w:val="Style15"/>
        <w:spacing w:lineRule="auto" w:line="240"/>
        <w:ind w:left="2160" w:right="0" w:firstLine="720"/>
        <w:rPr>
          <w:sz w:val="18"/>
          <w:szCs w:val="18"/>
          <w:lang w:val="uk-UA"/>
        </w:rPr>
      </w:pPr>
      <w:r>
        <w:rPr>
          <w:sz w:val="24"/>
        </w:rPr>
        <w:t xml:space="preserve">      </w:t>
      </w:r>
      <w:r>
        <w:rPr>
          <w:sz w:val="24"/>
          <w:lang w:val="uk-UA"/>
        </w:rPr>
        <w:t xml:space="preserve">      </w:t>
      </w:r>
      <w:r>
        <w:rPr>
          <w:sz w:val="18"/>
          <w:szCs w:val="18"/>
          <w:lang w:val="uk-UA"/>
        </w:rPr>
        <w:t>(група, номер теми за наказом)</w:t>
      </w:r>
    </w:p>
    <w:p>
      <w:pPr>
        <w:pStyle w:val="Style15"/>
        <w:spacing w:lineRule="auto" w:line="240"/>
        <w:rPr>
          <w:sz w:val="24"/>
          <w:lang w:val="uk-UA"/>
        </w:rPr>
      </w:pPr>
      <w:r>
        <w:rPr>
          <w:sz w:val="24"/>
          <w:lang w:val="uk-UA"/>
        </w:rPr>
      </w:r>
    </w:p>
    <w:p>
      <w:pPr>
        <w:pStyle w:val="Style15"/>
        <w:spacing w:lineRule="auto" w:line="240"/>
        <w:rPr>
          <w:sz w:val="24"/>
        </w:rPr>
      </w:pPr>
      <w:r>
        <w:rPr>
          <w:sz w:val="24"/>
        </w:rPr>
      </w:r>
    </w:p>
    <w:p>
      <w:pPr>
        <w:pStyle w:val="Style15"/>
        <w:spacing w:lineRule="auto" w:line="240"/>
        <w:rPr>
          <w:sz w:val="24"/>
          <w:u w:val="single"/>
          <w:lang w:val="uk-UA"/>
        </w:rPr>
      </w:pPr>
      <w:r>
        <w:rPr>
          <w:lang w:val="uk-UA"/>
        </w:rPr>
        <w:t>Виконавець</w:t>
      </w:r>
      <w:r>
        <w:rPr>
          <w:sz w:val="24"/>
          <w:lang w:val="uk-UA"/>
        </w:rPr>
        <w:t xml:space="preserve">                       </w:t>
      </w:r>
      <w:r>
        <w:rPr>
          <w:u w:val="single"/>
          <w:lang w:val="uk-UA"/>
        </w:rPr>
        <w:t xml:space="preserve">   Деменко Євген Олександрович</w:t>
      </w:r>
      <w:r>
        <w:rPr>
          <w:sz w:val="24"/>
          <w:u w:val="single"/>
          <w:lang w:val="uk-UA"/>
        </w:rPr>
        <w:t xml:space="preserve"> </w:t>
      </w:r>
    </w:p>
    <w:p>
      <w:pPr>
        <w:pStyle w:val="Style15"/>
        <w:spacing w:lineRule="auto" w:line="240" w:before="0" w:after="120"/>
        <w:rPr>
          <w:sz w:val="18"/>
          <w:szCs w:val="18"/>
          <w:lang w:val="uk-UA"/>
        </w:rPr>
      </w:pPr>
      <w:r>
        <w:rPr>
          <w:sz w:val="24"/>
          <w:lang w:val="uk-UA"/>
        </w:rPr>
        <w:tab/>
        <w:tab/>
        <w:tab/>
        <w:tab/>
        <w:tab/>
        <w:t xml:space="preserve">  </w:t>
      </w:r>
      <w:r>
        <w:rPr>
          <w:sz w:val="18"/>
          <w:szCs w:val="18"/>
          <w:lang w:val="uk-UA"/>
        </w:rPr>
        <w:t>(прізвище, ім</w:t>
      </w:r>
      <w:r>
        <w:rPr>
          <w:sz w:val="18"/>
          <w:szCs w:val="18"/>
        </w:rPr>
        <w:t>’</w:t>
      </w:r>
      <w:r>
        <w:rPr>
          <w:sz w:val="18"/>
          <w:szCs w:val="18"/>
          <w:lang w:val="uk-UA"/>
        </w:rPr>
        <w:t>я, по-батькові)</w:t>
      </w:r>
    </w:p>
    <w:p>
      <w:pPr>
        <w:pStyle w:val="Style15"/>
        <w:spacing w:lineRule="auto" w:line="240"/>
        <w:rPr/>
      </w:pPr>
      <w:r>
        <w:rPr/>
      </w:r>
    </w:p>
    <w:p>
      <w:pPr>
        <w:pStyle w:val="Style15"/>
        <w:spacing w:lineRule="auto" w:line="240"/>
        <w:rPr>
          <w:sz w:val="24"/>
          <w:lang w:val="uk-UA"/>
        </w:rPr>
      </w:pPr>
      <w:r>
        <w:rPr>
          <w:sz w:val="24"/>
          <w:lang w:val="uk-UA"/>
        </w:rPr>
      </w:r>
    </w:p>
    <w:p>
      <w:pPr>
        <w:pStyle w:val="Style15"/>
        <w:spacing w:lineRule="auto" w:line="240" w:before="0" w:after="120"/>
        <w:rPr>
          <w:sz w:val="24"/>
        </w:rPr>
      </w:pPr>
      <w:r>
        <w:rPr>
          <w:sz w:val="24"/>
        </w:rPr>
      </w:r>
    </w:p>
    <w:p>
      <w:pPr>
        <w:pStyle w:val="Style15"/>
        <w:spacing w:lineRule="auto" w:line="240"/>
        <w:jc w:val="center"/>
        <w:rPr>
          <w:lang w:val="uk-UA"/>
        </w:rPr>
      </w:pPr>
      <w:r>
        <w:rPr>
          <w:lang w:val="uk-UA"/>
        </w:rPr>
      </w:r>
    </w:p>
    <w:p>
      <w:pPr>
        <w:pStyle w:val="Style15"/>
        <w:widowControl/>
        <w:suppressAutoHyphens w:val="true"/>
        <w:bidi w:val="0"/>
        <w:spacing w:lineRule="auto" w:line="240" w:before="0" w:after="200"/>
        <w:ind w:left="0" w:right="0" w:hanging="0"/>
        <w:jc w:val="center"/>
        <w:rPr>
          <w:rFonts w:cs="Times New Roman" w:ascii="Times New Roman" w:hAnsi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Харків 2016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Style15">
    <w:name w:val="Основной текст"/>
    <w:basedOn w:val="Normal"/>
    <w:pPr>
      <w:spacing w:lineRule="auto" w:line="288" w:before="0" w:after="140"/>
    </w:pPr>
    <w:rPr/>
  </w:style>
  <w:style w:type="paragraph" w:styleId="Style16">
    <w:name w:val="Список"/>
    <w:basedOn w:val="Style15"/>
    <w:pPr/>
    <w:rPr>
      <w:rFonts w:cs="FreeSans"/>
    </w:rPr>
  </w:style>
  <w:style w:type="paragraph" w:styleId="Style17">
    <w:name w:val="Название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pPr>
      <w:suppressLineNumbers/>
    </w:pPr>
    <w:rPr>
      <w:rFonts w:cs="FreeSans"/>
    </w:rPr>
  </w:style>
  <w:style w:type="paragraph" w:styleId="Style19">
    <w:name w:val="ТАБЛИЦА"/>
    <w:pPr>
      <w:widowControl/>
      <w:suppressAutoHyphens w:val="true"/>
      <w:bidi w:val="0"/>
      <w:spacing w:lineRule="auto" w:line="360"/>
      <w:jc w:val="left"/>
    </w:pPr>
    <w:rPr>
      <w:rFonts w:ascii="Times New Roman" w:hAnsi="Times New Roman" w:eastAsia="MS Minngs" w:cs="Times New Roman"/>
      <w:color w:val="000000"/>
      <w:sz w:val="20"/>
      <w:szCs w:val="20"/>
      <w:lang w:val="ru-RU" w:eastAsia="ru-RU" w:bidi="ar-SA"/>
    </w:rPr>
  </w:style>
  <w:style w:type="paragraph" w:styleId="Style20">
    <w:name w:val="Содержимое таблицы"/>
    <w:basedOn w:val="Normal"/>
    <w:pPr>
      <w:suppressLineNumbers/>
    </w:pPr>
    <w:rPr/>
  </w:style>
  <w:style w:type="paragraph" w:styleId="Style21">
    <w:name w:val="Заголовок таблицы"/>
    <w:basedOn w:val="Style20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5.png"/><Relationship Id="rId3" Type="http://schemas.openxmlformats.org/officeDocument/2006/relationships/image" Target="media/image6.png"/><Relationship Id="rId4" Type="http://schemas.openxmlformats.org/officeDocument/2006/relationships/image" Target="media/image7.png"/><Relationship Id="rId5" Type="http://schemas.openxmlformats.org/officeDocument/2006/relationships/image" Target="media/image8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4530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2016-06-08T09:30:50Z</dcterms:created>
  <dc:language>ru-RU</dc:language>
  <dcterms:modified xsi:type="dcterms:W3CDTF">2016-06-08T10:55:02Z</dcterms:modified>
  <cp:revision>3</cp:revision>
</cp:coreProperties>
</file>