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8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8"/>
        <w:gridCol w:w="7912"/>
      </w:tblGrid>
      <w:tr w14:paraId="74F2C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75DED435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1163955" cy="540385"/>
                  <wp:effectExtent l="0" t="0" r="9525" b="8890"/>
                  <wp:docPr id="3" name="Picture 3" descr="vifo_logo_transpar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vifo_logo_transparent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955" cy="54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0" w:type="dxa"/>
            </w:tcMar>
            <w:vAlign w:val="center"/>
          </w:tcPr>
          <w:p w14:paraId="12E7073D">
            <w:pPr>
              <w:spacing w:before="0" w:after="6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1A3A6B"/>
                <w:sz w:val="48"/>
                <w:szCs w:val="48"/>
              </w:rPr>
              <w:t>Vision Forge</w:t>
            </w:r>
          </w:p>
          <w:p w14:paraId="1ADFC2CA">
            <w:pPr>
              <w:spacing w:before="0" w:after="40"/>
              <w:jc w:val="center"/>
            </w:pPr>
            <w:r>
              <w:rPr>
                <w:rFonts w:ascii="Arial" w:hAnsi="Arial" w:eastAsia="Arial" w:cs="Arial"/>
                <w:i/>
                <w:iCs/>
                <w:color w:val="1A3A6B"/>
                <w:sz w:val="17"/>
                <w:szCs w:val="17"/>
              </w:rPr>
              <w:t>Building Minds  •  Forging Leaders  •  Creating Purpose</w:t>
            </w:r>
          </w:p>
          <w:p w14:paraId="2E7B9CDC">
            <w:pPr>
              <w:spacing w:before="0" w:after="30"/>
              <w:jc w:val="center"/>
            </w:pPr>
            <w:r>
              <w:rPr>
                <w:rFonts w:ascii="Times New Roman" w:hAnsi="Times New Roman" w:eastAsia="Times New Roman" w:cs="Times New Roman"/>
                <w:color w:val="111111"/>
                <w:sz w:val="17"/>
                <w:szCs w:val="17"/>
              </w:rPr>
              <w:t>NUTECH, Islamabad (Pakistan).  Phone: +92 310 5826985</w:t>
            </w:r>
          </w:p>
          <w:p w14:paraId="38381E73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color w:val="111111"/>
                <w:sz w:val="17"/>
                <w:szCs w:val="17"/>
              </w:rPr>
              <w:t xml:space="preserve">E-mail:  </w:t>
            </w:r>
            <w:r>
              <w:rPr>
                <w:rFonts w:ascii="Times New Roman" w:hAnsi="Times New Roman" w:eastAsia="Times New Roman" w:cs="Times New Roman"/>
                <w:color w:val="0000CC"/>
                <w:sz w:val="17"/>
                <w:szCs w:val="17"/>
                <w:u w:val="single"/>
              </w:rPr>
              <w:t>msuhailserwer@gmail.com</w:t>
            </w:r>
          </w:p>
        </w:tc>
      </w:tr>
    </w:tbl>
    <w:p w14:paraId="57949CC2">
      <w:pPr>
        <w:pBdr>
          <w:bottom w:val="single" w:color="1A3A6B" w:sz="28" w:space="0"/>
        </w:pBdr>
        <w:spacing w:before="120" w:after="0"/>
      </w:pPr>
    </w:p>
    <w:p w14:paraId="076342FE">
      <w:pPr>
        <w:pBdr>
          <w:bottom w:val="single" w:color="C8A84B" w:sz="8" w:space="0"/>
        </w:pBdr>
        <w:spacing w:before="0" w:after="0"/>
      </w:pPr>
    </w:p>
    <w:p w14:paraId="1BB4C972">
      <w:pPr>
        <w:bidi/>
        <w:spacing w:before="160" w:after="80"/>
        <w:jc w:val="center"/>
      </w:pPr>
      <w:r>
        <w:rPr>
          <w:rFonts w:ascii="Traditional Arabic" w:hAnsi="Traditional Arabic" w:eastAsia="Traditional Arabic" w:cs="Traditional Arabic"/>
          <w:b/>
          <w:bCs/>
          <w:color w:val="1A3A6B"/>
          <w:sz w:val="28"/>
          <w:szCs w:val="28"/>
          <w:rtl/>
        </w:rPr>
        <w:t>بِسْمِ اللهِ الرَّحْمٰنِ الرَّحِيْمِ</w:t>
      </w:r>
    </w:p>
    <w:p w14:paraId="120DE5BC">
      <w:pPr>
        <w:bidi/>
        <w:spacing w:before="80" w:after="50"/>
        <w:jc w:val="left"/>
      </w:pPr>
      <w:r>
        <w:rPr>
          <w:rFonts w:ascii="Traditional Arabic" w:hAnsi="Traditional Arabic" w:eastAsia="Traditional Arabic" w:cs="Traditional Arabic"/>
          <w:sz w:val="22"/>
          <w:szCs w:val="22"/>
          <w:rtl/>
        </w:rPr>
        <w:t>VF/INV/2026/001 :شمارهٔ مرجع</w:t>
      </w:r>
    </w:p>
    <w:p w14:paraId="1E054076">
      <w:pPr>
        <w:bidi/>
        <w:spacing w:before="0" w:after="300"/>
        <w:jc w:val="left"/>
      </w:pPr>
      <w:r>
        <w:rPr>
          <w:rFonts w:ascii="Traditional Arabic" w:hAnsi="Traditional Arabic" w:eastAsia="Traditional Arabic" w:cs="Traditional Arabic"/>
          <w:sz w:val="22"/>
          <w:szCs w:val="22"/>
          <w:rtl/>
        </w:rPr>
        <w:t>۲۶ ثور ۱۴۰۵ هجری شمسی :تاریخ</w:t>
      </w:r>
    </w:p>
    <w:p w14:paraId="46BC966F">
      <w:pPr>
        <w:bidi/>
        <w:spacing w:before="0" w:after="320"/>
        <w:jc w:val="center"/>
      </w:pPr>
      <w:r>
        <w:rPr>
          <w:rFonts w:ascii="Traditional Arabic" w:hAnsi="Traditional Arabic" w:eastAsia="Traditional Arabic" w:cs="Traditional Arabic"/>
          <w:b/>
          <w:bCs/>
          <w:color w:val="1A3A6B"/>
          <w:sz w:val="32"/>
          <w:szCs w:val="32"/>
          <w:u w:val="single" w:color="1A3A6B"/>
          <w:rtl/>
        </w:rPr>
        <w:t>دعوت‌نامهٔ رسمی</w:t>
      </w:r>
    </w:p>
    <w:p w14:paraId="58FBA3C4">
      <w:pPr>
        <w:bidi/>
        <w:spacing w:before="0" w:after="140"/>
        <w:jc w:val="both"/>
      </w:pPr>
      <w:r>
        <w:rPr>
          <w:rFonts w:ascii="Traditional Arabic" w:hAnsi="Traditional Arabic" w:eastAsia="Traditional Arabic" w:cs="Traditional Arabic"/>
          <w:b/>
          <w:bCs/>
          <w:sz w:val="28"/>
          <w:szCs w:val="28"/>
          <w:rtl/>
        </w:rPr>
        <w:t>جناب محترم حبیب‌الله ناجی</w:t>
      </w:r>
      <w:bookmarkStart w:id="0" w:name="_GoBack"/>
      <w:bookmarkEnd w:id="0"/>
      <w:r>
        <w:rPr>
          <w:rFonts w:ascii="Traditional Arabic" w:hAnsi="Traditional Arabic" w:eastAsia="Traditional Arabic" w:cs="Traditional Arabic"/>
          <w:b/>
          <w:bCs/>
          <w:sz w:val="28"/>
          <w:szCs w:val="28"/>
          <w:rtl/>
        </w:rPr>
        <w:t>،</w:t>
      </w:r>
    </w:p>
    <w:p w14:paraId="47F9389A">
      <w:pPr>
        <w:bidi/>
        <w:spacing w:before="0" w:after="220"/>
        <w:jc w:val="both"/>
      </w:pPr>
      <w:r>
        <w:rPr>
          <w:rFonts w:ascii="Traditional Arabic" w:hAnsi="Traditional Arabic" w:eastAsia="Traditional Arabic" w:cs="Traditional Arabic"/>
          <w:sz w:val="26"/>
          <w:szCs w:val="26"/>
          <w:rtl/>
        </w:rPr>
        <w:t>السلام علیکم و رحمة الله و برکاته،</w:t>
      </w:r>
    </w:p>
    <w:p w14:paraId="1EF809F1">
      <w:pPr>
        <w:bidi/>
        <w:spacing w:before="0" w:after="220" w:line="380" w:lineRule="auto"/>
        <w:jc w:val="both"/>
      </w:pPr>
      <w:r>
        <w:rPr>
          <w:rFonts w:ascii="Traditional Arabic" w:hAnsi="Traditional Arabic" w:eastAsia="Traditional Arabic" w:cs="Traditional Arabic"/>
          <w:sz w:val="26"/>
          <w:szCs w:val="26"/>
          <w:rtl/>
        </w:rPr>
        <w:t xml:space="preserve">با کمال احترام و ادب تمام، این دعوت‌نامه را از جانب نهاد </w:t>
      </w:r>
      <w:r>
        <w:rPr>
          <w:rFonts w:ascii="Traditional Arabic" w:hAnsi="Traditional Arabic" w:eastAsia="Traditional Arabic" w:cs="Traditional Arabic"/>
          <w:b/>
          <w:bCs/>
          <w:sz w:val="26"/>
          <w:szCs w:val="26"/>
          <w:u w:val="single"/>
          <w:rtl/>
        </w:rPr>
        <w:t>ویژن فورج (Vision Forge)</w:t>
      </w:r>
      <w:r>
        <w:rPr>
          <w:rFonts w:ascii="Traditional Arabic" w:hAnsi="Traditional Arabic" w:eastAsia="Traditional Arabic" w:cs="Traditional Arabic"/>
          <w:sz w:val="26"/>
          <w:szCs w:val="26"/>
          <w:rtl/>
        </w:rPr>
        <w:t xml:space="preserve"> به حضور شما تقدیم می‌نماییم. ویژن فورج یک نهاد فکری و اجتماعی پیشرو است که در دانشگاه ملی تکنولوژی (NUTECH)، اسلام‌آباد فعالیت می‌نماید و رسالت اصلی آن پرورش ذهن‌های متعهد و رهبران هدف‌مند برای نسل آینده می‌باشد. این نهاد در تقاطع آموزش، پرورش رهبری و تأثیر اجتماعی قرار داشته و با عزم راسخ در پی توانمندسازی جوانان از طریق تفکر انتقادی، آگاهی استراتژیک و احساس عمیق مسئولیت‌پذیری می‌باشد.</w:t>
      </w:r>
    </w:p>
    <w:p w14:paraId="3E4C7BFE">
      <w:pPr>
        <w:bidi/>
        <w:spacing w:before="0" w:after="220" w:line="380" w:lineRule="auto"/>
        <w:jc w:val="both"/>
      </w:pPr>
      <w:r>
        <w:rPr>
          <w:rFonts w:ascii="Traditional Arabic" w:hAnsi="Traditional Arabic" w:eastAsia="Traditional Arabic" w:cs="Traditional Arabic"/>
          <w:sz w:val="26"/>
          <w:szCs w:val="26"/>
          <w:rtl/>
        </w:rPr>
        <w:t xml:space="preserve">ویژن فورج برنامه‌های آموزشی منظم، مرشدیت، اجتماعات یادگیری و سیمینارهای کاربردی را ارائه می‌دهد که افراد را با ذهنیت و مهارت‌های لازم برای تأثیرگذاری پایدار مجهز می‌سازد. این نهاد بر سه رکن استراتژیک استوار است: </w:t>
      </w:r>
      <w:r>
        <w:rPr>
          <w:rFonts w:ascii="Traditional Arabic" w:hAnsi="Traditional Arabic" w:eastAsia="Traditional Arabic" w:cs="Traditional Arabic"/>
          <w:b/>
          <w:bCs/>
          <w:sz w:val="26"/>
          <w:szCs w:val="26"/>
          <w:rtl/>
        </w:rPr>
        <w:t>ذهن</w:t>
      </w:r>
      <w:r>
        <w:rPr>
          <w:rFonts w:ascii="Traditional Arabic" w:hAnsi="Traditional Arabic" w:eastAsia="Traditional Arabic" w:cs="Traditional Arabic"/>
          <w:sz w:val="26"/>
          <w:szCs w:val="26"/>
          <w:rtl/>
        </w:rPr>
        <w:t xml:space="preserve"> (تفکر انتقادی، نظم و رشد فکری)، </w:t>
      </w:r>
      <w:r>
        <w:rPr>
          <w:rFonts w:ascii="Traditional Arabic" w:hAnsi="Traditional Arabic" w:eastAsia="Traditional Arabic" w:cs="Traditional Arabic"/>
          <w:b/>
          <w:bCs/>
          <w:sz w:val="26"/>
          <w:szCs w:val="26"/>
          <w:rtl/>
        </w:rPr>
        <w:t>استراتژی</w:t>
      </w:r>
      <w:r>
        <w:rPr>
          <w:rFonts w:ascii="Traditional Arabic" w:hAnsi="Traditional Arabic" w:eastAsia="Traditional Arabic" w:cs="Traditional Arabic"/>
          <w:sz w:val="26"/>
          <w:szCs w:val="26"/>
          <w:rtl/>
        </w:rPr>
        <w:t xml:space="preserve"> (مدل‌های رهبری، تاریخ و تصمیم‌گیری)، و </w:t>
      </w:r>
      <w:r>
        <w:rPr>
          <w:rFonts w:ascii="Traditional Arabic" w:hAnsi="Traditional Arabic" w:eastAsia="Traditional Arabic" w:cs="Traditional Arabic"/>
          <w:b/>
          <w:bCs/>
          <w:sz w:val="26"/>
          <w:szCs w:val="26"/>
          <w:rtl/>
        </w:rPr>
        <w:t>هدف</w:t>
      </w:r>
      <w:r>
        <w:rPr>
          <w:rFonts w:ascii="Traditional Arabic" w:hAnsi="Traditional Arabic" w:eastAsia="Traditional Arabic" w:cs="Traditional Arabic"/>
          <w:sz w:val="26"/>
          <w:szCs w:val="26"/>
          <w:rtl/>
        </w:rPr>
        <w:t xml:space="preserve"> (مشارکت اجتماعی و تأثیر ماندگار). ارزش‌های بنیادین این نهاد — وفاداری، یکپارچگی، نظم، خدمت، تفکر استراتژیک و رشد مستمر — پایه و اساس تمامی برنامه‌ها و ابتکارات آن را تشکیل می‌دهند.</w:t>
      </w:r>
    </w:p>
    <w:p w14:paraId="47C90060">
      <w:pPr>
        <w:bidi/>
        <w:spacing w:before="0" w:after="220" w:line="380" w:lineRule="auto"/>
        <w:jc w:val="both"/>
      </w:pPr>
      <w:r>
        <w:rPr>
          <w:rFonts w:ascii="Traditional Arabic" w:hAnsi="Traditional Arabic" w:eastAsia="Traditional Arabic" w:cs="Traditional Arabic"/>
          <w:sz w:val="26"/>
          <w:szCs w:val="26"/>
          <w:rtl/>
        </w:rPr>
        <w:t xml:space="preserve">پس از تحقیقات گسترده و بررسی‌های دقیق، نام </w:t>
      </w:r>
      <w:r>
        <w:rPr>
          <w:rFonts w:hint="cs" w:cs="Traditional Arabic"/>
          <w:sz w:val="26"/>
          <w:szCs w:val="26"/>
          <w:rtl w:val="0"/>
          <w:lang w:bidi="prs-AF"/>
        </w:rPr>
        <w:t>شما</w:t>
      </w:r>
      <w:r>
        <w:rPr>
          <w:rFonts w:ascii="Traditional Arabic" w:hAnsi="Traditional Arabic" w:eastAsia="Traditional Arabic" w:cs="Traditional Arabic"/>
          <w:sz w:val="26"/>
          <w:szCs w:val="26"/>
          <w:rtl/>
        </w:rPr>
        <w:t xml:space="preserve"> به عنوان شخصیتی با شایستگی، تخصص و دیدگاه استثنایی که با رسالت و ارزش‌های ویژن فورج همخوانی کامل دارد، در صدر فهرست قرار گرفت. ما با اطمینان کامل اعلام می‌داریم که </w:t>
      </w:r>
      <w:r>
        <w:rPr>
          <w:rFonts w:hint="cs" w:cs="Traditional Arabic"/>
          <w:sz w:val="26"/>
          <w:szCs w:val="26"/>
          <w:rtl w:val="0"/>
          <w:lang w:bidi="prs-AF"/>
        </w:rPr>
        <w:t>شما</w:t>
      </w:r>
      <w:r>
        <w:rPr>
          <w:rFonts w:ascii="Traditional Arabic" w:hAnsi="Traditional Arabic" w:eastAsia="Traditional Arabic" w:cs="Traditional Arabic"/>
          <w:sz w:val="26"/>
          <w:szCs w:val="26"/>
          <w:rtl/>
        </w:rPr>
        <w:t xml:space="preserve"> نه‌تنها یک نامزد واجد شرایط، بلکه </w:t>
      </w:r>
      <w:r>
        <w:rPr>
          <w:rFonts w:ascii="Traditional Arabic" w:hAnsi="Traditional Arabic" w:eastAsia="Traditional Arabic" w:cs="Traditional Arabic"/>
          <w:b/>
          <w:bCs/>
          <w:sz w:val="26"/>
          <w:szCs w:val="26"/>
          <w:rtl/>
        </w:rPr>
        <w:t>مناسب‌ترین و برترین گزینه</w:t>
      </w:r>
      <w:r>
        <w:rPr>
          <w:rFonts w:ascii="Traditional Arabic" w:hAnsi="Traditional Arabic" w:eastAsia="Traditional Arabic" w:cs="Traditional Arabic"/>
          <w:sz w:val="26"/>
          <w:szCs w:val="26"/>
          <w:rtl/>
        </w:rPr>
        <w:t xml:space="preserve"> برای این مقام می‌باشید.</w:t>
      </w:r>
    </w:p>
    <w:p w14:paraId="1D95B94C">
      <w:pPr>
        <w:bidi/>
        <w:spacing w:before="0" w:after="220" w:line="380" w:lineRule="auto"/>
        <w:jc w:val="both"/>
      </w:pPr>
      <w:r>
        <w:rPr>
          <w:rFonts w:ascii="Traditional Arabic" w:hAnsi="Traditional Arabic" w:eastAsia="Traditional Arabic" w:cs="Traditional Arabic"/>
          <w:sz w:val="26"/>
          <w:szCs w:val="26"/>
          <w:rtl/>
        </w:rPr>
        <w:t xml:space="preserve">بنابراین، ویژن فورج رسماً و با کمال احترام از جناب </w:t>
      </w:r>
      <w:r>
        <w:rPr>
          <w:rFonts w:ascii="Traditional Arabic" w:hAnsi="Traditional Arabic" w:eastAsia="Traditional Arabic" w:cs="Traditional Arabic"/>
          <w:b/>
          <w:bCs/>
          <w:sz w:val="26"/>
          <w:szCs w:val="26"/>
          <w:u w:val="single"/>
          <w:rtl/>
        </w:rPr>
        <w:t>حبیب‌الله ناجی صاحب</w:t>
      </w:r>
      <w:r>
        <w:rPr>
          <w:rFonts w:ascii="Traditional Arabic" w:hAnsi="Traditional Arabic" w:eastAsia="Traditional Arabic" w:cs="Traditional Arabic"/>
          <w:sz w:val="26"/>
          <w:szCs w:val="26"/>
          <w:rtl/>
        </w:rPr>
        <w:t xml:space="preserve"> دعوت به عمل می‌آورد تا به حیث </w:t>
      </w:r>
      <w:r>
        <w:rPr>
          <w:rFonts w:ascii="Traditional Arabic" w:hAnsi="Traditional Arabic" w:eastAsia="Traditional Arabic" w:cs="Traditional Arabic"/>
          <w:b/>
          <w:bCs/>
          <w:sz w:val="26"/>
          <w:szCs w:val="26"/>
          <w:u w:val="single"/>
          <w:rtl/>
        </w:rPr>
        <w:t>سخنران سیمینار و استاد آموزشی</w:t>
      </w:r>
      <w:r>
        <w:rPr>
          <w:rFonts w:ascii="Traditional Arabic" w:hAnsi="Traditional Arabic" w:eastAsia="Traditional Arabic" w:cs="Traditional Arabic"/>
          <w:sz w:val="26"/>
          <w:szCs w:val="26"/>
          <w:rtl/>
        </w:rPr>
        <w:t xml:space="preserve"> به تیم ما بپیوندند. در این مقام ارزشمند، </w:t>
      </w:r>
      <w:r>
        <w:rPr>
          <w:rFonts w:hint="cs" w:cs="Traditional Arabic"/>
          <w:sz w:val="26"/>
          <w:szCs w:val="26"/>
          <w:rtl w:val="0"/>
          <w:lang w:bidi="prs-AF"/>
        </w:rPr>
        <w:t>شما</w:t>
      </w:r>
      <w:r>
        <w:rPr>
          <w:rFonts w:ascii="Traditional Arabic" w:hAnsi="Traditional Arabic" w:eastAsia="Traditional Arabic" w:cs="Traditional Arabic"/>
          <w:sz w:val="26"/>
          <w:szCs w:val="26"/>
          <w:rtl/>
        </w:rPr>
        <w:t xml:space="preserve"> فرصت بی‌نظیری خواهند داشت تا سیمینارهای تأثیرگذار را برای محصلان، متخصصان جوان و جامعهٔ گسترده‌تر جوانان طراحی و ارائه نمایند و سهم ماندگاری در پرورش رهبران نسل آینده داشته باشند. این برای ما مایهٔ افتخار و مسرت فراوان خواهد بود که </w:t>
      </w:r>
      <w:r>
        <w:rPr>
          <w:rFonts w:hint="cs" w:cs="Traditional Arabic"/>
          <w:sz w:val="26"/>
          <w:szCs w:val="26"/>
          <w:rtl w:val="0"/>
          <w:lang w:bidi="prs-AF"/>
        </w:rPr>
        <w:t>شما</w:t>
      </w:r>
      <w:r>
        <w:rPr>
          <w:rFonts w:ascii="Traditional Arabic" w:hAnsi="Traditional Arabic" w:eastAsia="Traditional Arabic" w:cs="Traditional Arabic"/>
          <w:sz w:val="26"/>
          <w:szCs w:val="26"/>
          <w:rtl/>
        </w:rPr>
        <w:t xml:space="preserve"> در این سفر تحول‌آفرین، دانش‌افزایی و خدمت به انسانیت همراه ما باشید.</w:t>
      </w:r>
    </w:p>
    <w:p w14:paraId="55C38D24">
      <w:pPr>
        <w:bidi/>
        <w:spacing w:before="0" w:after="160" w:line="380" w:lineRule="auto"/>
        <w:jc w:val="both"/>
      </w:pPr>
      <w:r>
        <w:rPr>
          <w:rFonts w:ascii="Traditional Arabic" w:hAnsi="Traditional Arabic" w:eastAsia="Traditional Arabic" w:cs="Traditional Arabic"/>
          <w:sz w:val="26"/>
          <w:szCs w:val="26"/>
          <w:rtl/>
        </w:rPr>
        <w:t xml:space="preserve">در صورتی که </w:t>
      </w:r>
      <w:r>
        <w:rPr>
          <w:rFonts w:hint="cs" w:cs="Traditional Arabic"/>
          <w:sz w:val="26"/>
          <w:szCs w:val="26"/>
          <w:rtl w:val="0"/>
          <w:lang w:bidi="prs-AF"/>
        </w:rPr>
        <w:t>شما</w:t>
      </w:r>
      <w:r>
        <w:rPr>
          <w:rFonts w:ascii="Traditional Arabic" w:hAnsi="Traditional Arabic" w:eastAsia="Traditional Arabic" w:cs="Traditional Arabic"/>
          <w:sz w:val="26"/>
          <w:szCs w:val="26"/>
          <w:rtl/>
        </w:rPr>
        <w:t xml:space="preserve"> آمادگی پذیرش این دعوت را داشته باشند، ویژن فورج محترمانه تقاضا می‌نماید که اطلاعات ذیل را در اسرع وقت </w:t>
      </w:r>
      <w:r>
        <w:rPr>
          <w:rFonts w:hint="cs" w:cs="Traditional Arabic"/>
          <w:sz w:val="26"/>
          <w:szCs w:val="26"/>
          <w:rtl w:val="0"/>
          <w:lang w:bidi="prs-AF"/>
        </w:rPr>
        <w:t>با</w:t>
      </w:r>
      <w:r>
        <w:rPr>
          <w:rFonts w:hint="cs" w:cs="Traditional Arabic"/>
          <w:sz w:val="26"/>
          <w:szCs w:val="26"/>
          <w:rtl w:val="0"/>
          <w:lang w:val="en-US" w:bidi="prs-AF"/>
        </w:rPr>
        <w:t xml:space="preserve"> ما شریک نماید</w:t>
      </w:r>
      <w:r>
        <w:rPr>
          <w:rFonts w:ascii="Traditional Arabic" w:hAnsi="Traditional Arabic" w:eastAsia="Traditional Arabic" w:cs="Traditional Arabic"/>
          <w:sz w:val="26"/>
          <w:szCs w:val="26"/>
          <w:rtl/>
        </w:rPr>
        <w:t>:</w:t>
      </w:r>
    </w:p>
    <w:p w14:paraId="2989073D">
      <w:pPr>
        <w:bidi/>
        <w:spacing w:before="0" w:after="120" w:line="360" w:lineRule="auto"/>
        <w:ind w:right="400"/>
        <w:jc w:val="both"/>
      </w:pPr>
      <w:r>
        <w:rPr>
          <w:rFonts w:ascii="Traditional Arabic" w:hAnsi="Traditional Arabic" w:eastAsia="Traditional Arabic" w:cs="Traditional Arabic"/>
          <w:b/>
          <w:bCs/>
          <w:sz w:val="26"/>
          <w:szCs w:val="26"/>
          <w:rtl/>
        </w:rPr>
        <w:t>سوابق تحصیلی</w:t>
      </w:r>
      <w:r>
        <w:rPr>
          <w:rFonts w:ascii="Traditional Arabic" w:hAnsi="Traditional Arabic" w:eastAsia="Traditional Arabic" w:cs="Traditional Arabic"/>
          <w:sz w:val="26"/>
          <w:szCs w:val="26"/>
          <w:rtl/>
        </w:rPr>
        <w:t xml:space="preserve"> — مدارک علمی، رشته‌های تحصیلی و مؤسسات آموزشی مورد تحصیل. </w:t>
      </w:r>
    </w:p>
    <w:p w14:paraId="71770E31">
      <w:pPr>
        <w:bidi/>
        <w:spacing w:before="0" w:after="120" w:line="360" w:lineRule="auto"/>
        <w:ind w:right="400"/>
        <w:jc w:val="both"/>
      </w:pPr>
      <w:r>
        <w:rPr>
          <w:rFonts w:ascii="Traditional Arabic" w:hAnsi="Traditional Arabic" w:eastAsia="Traditional Arabic" w:cs="Traditional Arabic"/>
          <w:b/>
          <w:bCs/>
          <w:sz w:val="26"/>
          <w:szCs w:val="26"/>
          <w:rtl/>
        </w:rPr>
        <w:t>تجربهٔ مسلکی و کاری</w:t>
      </w:r>
      <w:r>
        <w:rPr>
          <w:rFonts w:ascii="Traditional Arabic" w:hAnsi="Traditional Arabic" w:eastAsia="Traditional Arabic" w:cs="Traditional Arabic"/>
          <w:sz w:val="26"/>
          <w:szCs w:val="26"/>
          <w:rtl/>
        </w:rPr>
        <w:t xml:space="preserve"> — مقام‌های مرتبط، سازمان‌ها و حوزه‌های تخصصی مورد فعالیت.</w:t>
      </w:r>
    </w:p>
    <w:p w14:paraId="6CE11E92">
      <w:pPr>
        <w:bidi/>
        <w:spacing w:before="0" w:after="260" w:line="360" w:lineRule="auto"/>
        <w:ind w:right="400"/>
        <w:jc w:val="both"/>
        <w:rPr>
          <w:rFonts w:ascii="Traditional Arabic" w:hAnsi="Traditional Arabic" w:eastAsia="Traditional Arabic" w:cs="Traditional Arabic"/>
          <w:sz w:val="26"/>
          <w:szCs w:val="26"/>
          <w:rtl/>
        </w:rPr>
      </w:pPr>
      <w:r>
        <w:rPr>
          <w:rFonts w:ascii="Traditional Arabic" w:hAnsi="Traditional Arabic" w:eastAsia="Traditional Arabic" w:cs="Traditional Arabic"/>
          <w:b/>
          <w:bCs/>
          <w:sz w:val="26"/>
          <w:szCs w:val="26"/>
          <w:rtl/>
        </w:rPr>
        <w:t>دستاوردهای برجسته</w:t>
      </w:r>
      <w:r>
        <w:rPr>
          <w:rFonts w:ascii="Traditional Arabic" w:hAnsi="Traditional Arabic" w:eastAsia="Traditional Arabic" w:cs="Traditional Arabic"/>
          <w:sz w:val="26"/>
          <w:szCs w:val="26"/>
          <w:rtl/>
        </w:rPr>
        <w:t xml:space="preserve"> — سیمینارهای ارائه‌شده، نشریات، جوایز یا خدمات اجتماعی قابل ذکر.</w:t>
      </w:r>
    </w:p>
    <w:p w14:paraId="55F2EF09">
      <w:pPr>
        <w:bidi/>
        <w:spacing w:before="0" w:after="260" w:line="360" w:lineRule="auto"/>
        <w:ind w:right="400"/>
        <w:jc w:val="both"/>
      </w:pPr>
      <w:r>
        <w:rPr>
          <w:rFonts w:hint="cs" w:cs="Traditional Arabic"/>
          <w:sz w:val="26"/>
          <w:szCs w:val="26"/>
          <w:rtl w:val="0"/>
          <w:lang w:bidi="prs-AF"/>
        </w:rPr>
        <w:t>نوت</w:t>
      </w:r>
      <w:r>
        <w:rPr>
          <w:rFonts w:hint="cs" w:cs="Traditional Arabic"/>
          <w:sz w:val="26"/>
          <w:szCs w:val="26"/>
          <w:rtl w:val="0"/>
          <w:lang w:val="en-US" w:bidi="prs-AF"/>
        </w:rPr>
        <w:t>: اگر مایل باشید میتوانید در یک متن به شکل پیام به ما ارسال بکنید</w:t>
      </w:r>
      <w:r>
        <w:rPr>
          <w:rFonts w:ascii="Traditional Arabic" w:hAnsi="Traditional Arabic" w:eastAsia="Traditional Arabic" w:cs="Traditional Arabic"/>
          <w:sz w:val="26"/>
          <w:szCs w:val="26"/>
          <w:rtl/>
        </w:rPr>
        <w:t xml:space="preserve"> </w:t>
      </w:r>
    </w:p>
    <w:p w14:paraId="7C8FA07B">
      <w:pPr>
        <w:bidi/>
        <w:spacing w:before="0" w:after="220" w:line="380" w:lineRule="auto"/>
        <w:jc w:val="both"/>
      </w:pPr>
      <w:r>
        <w:rPr>
          <w:rFonts w:ascii="Traditional Arabic" w:hAnsi="Traditional Arabic" w:eastAsia="Traditional Arabic" w:cs="Traditional Arabic"/>
          <w:sz w:val="26"/>
          <w:szCs w:val="26"/>
          <w:rtl/>
        </w:rPr>
        <w:t xml:space="preserve">ویژن فورج متعهد است تا همکاری محترمانه، هدف‌مند و تأثیرگذاری را برای </w:t>
      </w:r>
      <w:r>
        <w:rPr>
          <w:rFonts w:hint="cs" w:cs="Traditional Arabic"/>
          <w:sz w:val="26"/>
          <w:szCs w:val="26"/>
          <w:rtl w:val="0"/>
          <w:lang w:bidi="prs-AF"/>
        </w:rPr>
        <w:t>شما</w:t>
      </w:r>
      <w:r>
        <w:rPr>
          <w:rFonts w:ascii="Traditional Arabic" w:hAnsi="Traditional Arabic" w:eastAsia="Traditional Arabic" w:cs="Traditional Arabic"/>
          <w:sz w:val="26"/>
          <w:szCs w:val="26"/>
          <w:rtl/>
        </w:rPr>
        <w:t xml:space="preserve"> فراهم نماید. ما کاملاً درک می‌کنیم که این یک تعهد ارزشمند است و تصمیم‌گیری را به صلاحدید </w:t>
      </w:r>
      <w:r>
        <w:rPr>
          <w:rFonts w:hint="cs" w:cs="Traditional Arabic"/>
          <w:sz w:val="26"/>
          <w:szCs w:val="26"/>
          <w:rtl w:val="0"/>
          <w:lang w:bidi="prs-AF"/>
        </w:rPr>
        <w:t>شما</w:t>
      </w:r>
      <w:r>
        <w:rPr>
          <w:rFonts w:ascii="Traditional Arabic" w:hAnsi="Traditional Arabic" w:eastAsia="Traditional Arabic" w:cs="Traditional Arabic"/>
          <w:sz w:val="26"/>
          <w:szCs w:val="26"/>
          <w:rtl/>
        </w:rPr>
        <w:t xml:space="preserve"> واگذار می‌نماییم. با این حال، امیدواریم که </w:t>
      </w:r>
      <w:r>
        <w:rPr>
          <w:rFonts w:hint="cs" w:cs="Traditional Arabic"/>
          <w:sz w:val="26"/>
          <w:szCs w:val="26"/>
          <w:rtl w:val="0"/>
          <w:lang w:bidi="prs-AF"/>
        </w:rPr>
        <w:t>شما</w:t>
      </w:r>
      <w:r>
        <w:rPr>
          <w:rFonts w:ascii="Traditional Arabic" w:hAnsi="Traditional Arabic" w:eastAsia="Traditional Arabic" w:cs="Traditional Arabic"/>
          <w:sz w:val="26"/>
          <w:szCs w:val="26"/>
          <w:rtl/>
        </w:rPr>
        <w:t xml:space="preserve"> این افتخار را به ما </w:t>
      </w:r>
      <w:r>
        <w:rPr>
          <w:rFonts w:hint="cs" w:cs="Traditional Arabic"/>
          <w:sz w:val="26"/>
          <w:szCs w:val="26"/>
          <w:rtl w:val="0"/>
          <w:lang w:bidi="prs-AF"/>
        </w:rPr>
        <w:t>بدهید</w:t>
      </w:r>
      <w:r>
        <w:rPr>
          <w:rFonts w:hint="cs" w:cs="Traditional Arabic"/>
          <w:sz w:val="26"/>
          <w:szCs w:val="26"/>
          <w:rtl w:val="0"/>
          <w:lang w:val="en-US" w:bidi="prs-AF"/>
        </w:rPr>
        <w:t xml:space="preserve"> و با ما هم مسیر شوید</w:t>
      </w:r>
      <w:r>
        <w:rPr>
          <w:rFonts w:ascii="Traditional Arabic" w:hAnsi="Traditional Arabic" w:eastAsia="Traditional Arabic" w:cs="Traditional Arabic"/>
          <w:sz w:val="26"/>
          <w:szCs w:val="26"/>
          <w:rtl/>
        </w:rPr>
        <w:t>.</w:t>
      </w:r>
    </w:p>
    <w:p w14:paraId="443B44D5">
      <w:pPr>
        <w:bidi/>
        <w:spacing w:before="0" w:after="360" w:line="380" w:lineRule="auto"/>
        <w:jc w:val="both"/>
        <w:rPr>
          <w:rFonts w:ascii="Traditional Arabic" w:hAnsi="Traditional Arabic" w:eastAsia="Traditional Arabic" w:cs="Traditional Arabic"/>
          <w:sz w:val="26"/>
          <w:szCs w:val="26"/>
          <w:rtl/>
        </w:rPr>
      </w:pPr>
      <w:r>
        <w:rPr>
          <w:rFonts w:ascii="Traditional Arabic" w:hAnsi="Traditional Arabic" w:eastAsia="Traditional Arabic" w:cs="Traditional Arabic"/>
          <w:sz w:val="26"/>
          <w:szCs w:val="26"/>
          <w:rtl/>
        </w:rPr>
        <w:t xml:space="preserve">از اینکه وقت گران‌بهای خویش را صرف مطالعهٔ این نامه فرمودید، صمیمانه سپاسگزاریم و با امید فراوان منتظر پاسخ مساعد </w:t>
      </w:r>
      <w:r>
        <w:rPr>
          <w:rFonts w:hint="cs" w:cs="Traditional Arabic"/>
          <w:sz w:val="26"/>
          <w:szCs w:val="26"/>
          <w:rtl w:val="0"/>
          <w:lang w:bidi="prs-AF"/>
        </w:rPr>
        <w:t>شما</w:t>
      </w:r>
      <w:r>
        <w:rPr>
          <w:rFonts w:ascii="Traditional Arabic" w:hAnsi="Traditional Arabic" w:eastAsia="Traditional Arabic" w:cs="Traditional Arabic"/>
          <w:sz w:val="26"/>
          <w:szCs w:val="26"/>
          <w:rtl/>
        </w:rPr>
        <w:t xml:space="preserve"> می‌باشیم. </w:t>
      </w:r>
    </w:p>
    <w:p w14:paraId="25398CF5">
      <w:pPr>
        <w:bidi/>
        <w:spacing w:before="0" w:after="360" w:line="380" w:lineRule="auto"/>
        <w:jc w:val="both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1558925</wp:posOffset>
            </wp:positionH>
            <wp:positionV relativeFrom="paragraph">
              <wp:posOffset>407670</wp:posOffset>
            </wp:positionV>
            <wp:extent cx="1047750" cy="1209675"/>
            <wp:effectExtent l="0" t="0" r="381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aditional Arabic" w:hAnsi="Traditional Arabic" w:eastAsia="Traditional Arabic" w:cs="Traditional Arabic"/>
          <w:b/>
          <w:bCs/>
          <w:sz w:val="26"/>
          <w:szCs w:val="26"/>
          <w:u w:val="single"/>
          <w:rtl/>
        </w:rPr>
        <w:t>اعتبار این دعوت‌نامه سه (۳) ماه از تاریخ صدور آن می‌باشد.</w:t>
      </w:r>
    </w:p>
    <w:p w14:paraId="094F8A24">
      <w:pPr>
        <w:bidi/>
        <w:spacing w:before="0" w:after="60"/>
        <w:jc w:val="both"/>
      </w:pPr>
      <w:r>
        <w:rPr>
          <w:rFonts w:ascii="Traditional Arabic" w:hAnsi="Traditional Arabic" w:eastAsia="Traditional Arabic" w:cs="Traditional Arabic"/>
          <w:sz w:val="26"/>
          <w:szCs w:val="26"/>
          <w:rtl/>
        </w:rPr>
        <w:t>با احترام فراوان،</w:t>
      </w:r>
    </w:p>
    <w:p w14:paraId="053BD32E">
      <w:pPr>
        <w:bidi/>
        <w:spacing w:before="0" w:after="30"/>
        <w:jc w:val="both"/>
      </w:pPr>
      <w:r>
        <w:rPr>
          <w:rFonts w:ascii="Traditional Arabic" w:hAnsi="Traditional Arabic" w:eastAsia="Traditional Arabic" w:cs="Traditional Arabic"/>
          <w:b/>
          <w:bCs/>
          <w:sz w:val="26"/>
          <w:szCs w:val="26"/>
          <w:rtl/>
        </w:rPr>
        <w:t>(سهیل سرور)</w:t>
      </w:r>
    </w:p>
    <w:p w14:paraId="342ACDF4">
      <w:pPr>
        <w:bidi/>
        <w:spacing w:before="0" w:after="30"/>
        <w:jc w:val="both"/>
      </w:pPr>
      <w:r>
        <w:rPr>
          <w:rFonts w:ascii="Traditional Arabic" w:hAnsi="Traditional Arabic" w:eastAsia="Traditional Arabic" w:cs="Traditional Arabic"/>
          <w:sz w:val="24"/>
          <w:szCs w:val="24"/>
          <w:rtl/>
        </w:rPr>
        <w:t>بنیان‌گذار و معمار دیدگاه</w:t>
      </w:r>
    </w:p>
    <w:p w14:paraId="29291EA8">
      <w:pPr>
        <w:bidi/>
        <w:spacing w:before="0" w:after="30"/>
        <w:jc w:val="both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198120</wp:posOffset>
                </wp:positionV>
                <wp:extent cx="1354455" cy="0"/>
                <wp:effectExtent l="0" t="12700" r="1905" b="177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12645" y="7913370"/>
                          <a:ext cx="135445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8.85pt;margin-top:15.6pt;height:0pt;width:106.65pt;z-index:251660288;mso-width-relative:page;mso-height-relative:page;" filled="f" stroked="t" coordsize="21600,21600" o:gfxdata="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aVrC/UAAAACQEAAA8AAAAAAAAAAQAg&#10;AAAAIgAAAGRycy9kb3ducmV2LnhtbFBLAQIUABQAAAAIAIdO4kCttORO2QEAAKoDAAAOAAAAAAAA&#10;AAEAIAAAACMBAABkcnMvZTJvRG9jLnhtbFBLBQYAAAAABgAGAFkBAABuBQAAAAA=&#10;">
                <v:fill on="f" focussize="0,0"/>
                <v:stroke weight="2pt" color="#4F81BD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raditional Arabic" w:hAnsi="Traditional Arabic" w:eastAsia="Traditional Arabic" w:cs="Traditional Arabic"/>
          <w:color w:val="1A3A6B"/>
          <w:sz w:val="24"/>
          <w:szCs w:val="24"/>
          <w:rtl/>
        </w:rPr>
        <w:t>ویژن فورج</w:t>
      </w:r>
    </w:p>
    <w:p w14:paraId="18930518">
      <w:pPr>
        <w:pBdr>
          <w:top w:val="single" w:color="1A3A6B" w:sz="28" w:space="10"/>
        </w:pBdr>
        <w:spacing w:before="300" w:after="0"/>
        <w:jc w:val="both"/>
      </w:pPr>
    </w:p>
    <w:p w14:paraId="325135F1">
      <w:pPr>
        <w:pBdr>
          <w:top w:val="single" w:color="C8A84B" w:sz="8" w:space="2"/>
        </w:pBdr>
        <w:spacing w:before="0" w:after="50"/>
        <w:jc w:val="both"/>
      </w:pPr>
    </w:p>
    <w:p w14:paraId="59DFBEE6">
      <w:pPr>
        <w:bidi/>
        <w:spacing w:before="0" w:after="0"/>
        <w:jc w:val="both"/>
      </w:pPr>
      <w:r>
        <w:rPr>
          <w:rFonts w:ascii="Traditional Arabic" w:hAnsi="Traditional Arabic" w:eastAsia="Traditional Arabic" w:cs="Traditional Arabic"/>
          <w:i/>
          <w:iCs/>
          <w:color w:val="777777"/>
          <w:sz w:val="16"/>
          <w:szCs w:val="16"/>
          <w:rtl/>
        </w:rPr>
        <w:t>ویژن فورج  —  ساختن ذهن‌ها  •  پرورش رهبران  •  آفریدن هدف</w:t>
      </w:r>
    </w:p>
    <w:sectPr>
      <w:pgSz w:w="12240" w:h="15840"/>
      <w:pgMar w:top="860" w:right="1150" w:bottom="900" w:left="115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raditional Arabic">
    <w:panose1 w:val="02020603050405020304"/>
    <w:charset w:val="86"/>
    <w:family w:val="auto"/>
    <w:pitch w:val="default"/>
    <w:sig w:usb0="00002003" w:usb1="80000000" w:usb2="00000008" w:usb3="00000000" w:csb0="00000041" w:csb1="200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03A579C"/>
    <w:rsid w:val="363A51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raditional Arabic" w:hAnsi="Traditional Arabic" w:eastAsia="Traditional Arabic" w:cs="Traditional Arabi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raditional Arabic" w:hAnsi="Traditional Arabic" w:eastAsia="Traditional Arabic" w:cs="Traditional Arabic"/>
      <w:sz w:val="26"/>
      <w:szCs w:val="26"/>
    </w:rPr>
  </w:style>
  <w:style w:type="paragraph" w:styleId="2">
    <w:name w:val="heading 1"/>
    <w:next w:val="1"/>
    <w:qFormat/>
    <w:uiPriority w:val="0"/>
    <w:rPr>
      <w:rFonts w:ascii="Traditional Arabic" w:hAnsi="Traditional Arabic" w:eastAsia="Traditional Arabic" w:cs="Traditional Arabic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raditional Arabic" w:hAnsi="Traditional Arabic" w:eastAsia="Traditional Arabic" w:cs="Traditional Arabic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raditional Arabic" w:hAnsi="Traditional Arabic" w:eastAsia="Traditional Arabic" w:cs="Traditional Arabic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raditional Arabic" w:hAnsi="Traditional Arabic" w:eastAsia="Traditional Arabic" w:cs="Traditional Arabic"/>
      <w:i/>
      <w:iCs/>
      <w:color w:val="2E74B5"/>
      <w:sz w:val="26"/>
      <w:szCs w:val="26"/>
    </w:rPr>
  </w:style>
  <w:style w:type="paragraph" w:styleId="6">
    <w:name w:val="heading 5"/>
    <w:next w:val="1"/>
    <w:qFormat/>
    <w:uiPriority w:val="0"/>
    <w:rPr>
      <w:rFonts w:ascii="Traditional Arabic" w:hAnsi="Traditional Arabic" w:eastAsia="Traditional Arabic" w:cs="Traditional Arabic"/>
      <w:color w:val="2E74B5"/>
      <w:sz w:val="26"/>
      <w:szCs w:val="26"/>
    </w:rPr>
  </w:style>
  <w:style w:type="paragraph" w:styleId="7">
    <w:name w:val="heading 6"/>
    <w:next w:val="1"/>
    <w:qFormat/>
    <w:uiPriority w:val="0"/>
    <w:rPr>
      <w:rFonts w:ascii="Traditional Arabic" w:hAnsi="Traditional Arabic" w:eastAsia="Traditional Arabic" w:cs="Traditional Arabic"/>
      <w:color w:val="1F4D78"/>
      <w:sz w:val="26"/>
      <w:szCs w:val="2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Traditional Arabic" w:hAnsi="Traditional Arabic" w:eastAsia="Traditional Arabic" w:cs="Traditional Arabic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Traditional Arabic" w:hAnsi="Traditional Arabic" w:eastAsia="Traditional Arabic" w:cs="Traditional Arabic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raditional Arabic" w:hAnsi="Traditional Arabic" w:eastAsia="Traditional Arabic" w:cs="Traditional Arabic"/>
      <w:sz w:val="56"/>
      <w:szCs w:val="56"/>
    </w:rPr>
  </w:style>
  <w:style w:type="paragraph" w:styleId="16">
    <w:name w:val="List Paragraph"/>
    <w:qFormat/>
    <w:uiPriority w:val="0"/>
    <w:rPr>
      <w:rFonts w:ascii="Traditional Arabic" w:hAnsi="Traditional Arabic" w:eastAsia="Traditional Arabic" w:cs="Traditional Arabic"/>
      <w:sz w:val="26"/>
      <w:szCs w:val="26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529</Words>
  <Characters>2311</Characters>
  <TotalTime>8</TotalTime>
  <ScaleCrop>false</ScaleCrop>
  <LinksUpToDate>false</LinksUpToDate>
  <CharactersWithSpaces>2827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2026-05-16T12:50:00Z</dcterms:created>
  <dc:creator>Un-named</dc:creator>
  <cp:lastModifiedBy>Ahmad Komail Zafari</cp:lastModifiedBy>
  <dcterms:modified xsi:type="dcterms:W3CDTF">2026-05-16T13:05:17Z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eyJoZGlkIjoiZmZiNDVlZGU2YTA0ZjI1YzIzOTk5N2U4MjJmM2FlY2UiLCJ1c2VySWQiOiIxOTQyMDMyOTM2NDE5In0=</vt:lpwstr>
  </property>
  <property fmtid="{D5CDD505-2E9C-101B-9397-08002B2CF9AE}" pid="3" name="KSOProductBuildVer">
    <vt:lpwstr>1033-12.1.0.26372</vt:lpwstr>
  </property>
  <property fmtid="{D5CDD505-2E9C-101B-9397-08002B2CF9AE}" pid="4" name="ICV">
    <vt:lpwstr>AF2BA648ACC1485FAF10C5BE743FD4E7_13</vt:lpwstr>
  </property>
</Properties>
</file>