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BE3" w:rsidRDefault="000001B8" w:rsidP="000D77CA">
      <w:pPr>
        <w:spacing w:line="360" w:lineRule="auto"/>
        <w:rPr>
          <w:rFonts w:asciiTheme="minorEastAsia" w:hAnsiTheme="minorEastAsia"/>
          <w:sz w:val="24"/>
          <w:szCs w:val="24"/>
        </w:rPr>
      </w:pPr>
      <w:r>
        <w:rPr>
          <w:rFonts w:asciiTheme="minorEastAsia" w:hAnsiTheme="minorEastAsia" w:hint="eastAsia"/>
          <w:sz w:val="24"/>
          <w:szCs w:val="24"/>
        </w:rPr>
        <w:t>这部分将介绍一些相对深入的知识点，包括通过并发限流来保证服务的可用性，通过可靠会话机制保证会话信息的可靠性，通过队列服务来</w:t>
      </w:r>
      <w:r w:rsidR="009D4C97">
        <w:rPr>
          <w:rFonts w:asciiTheme="minorEastAsia" w:hAnsiTheme="minorEastAsia" w:hint="eastAsia"/>
          <w:sz w:val="24"/>
          <w:szCs w:val="24"/>
        </w:rPr>
        <w:t>解耦客户端和服务端，提高系统的可服务数量并可以起到削峰的作用，最后还会对之前的事务知识做一定补充。</w:t>
      </w:r>
    </w:p>
    <w:p w:rsidR="00851BE3" w:rsidRPr="00851BE3" w:rsidRDefault="00851BE3" w:rsidP="000D77CA">
      <w:pPr>
        <w:spacing w:line="360" w:lineRule="auto"/>
        <w:rPr>
          <w:rFonts w:asciiTheme="minorEastAsia" w:hAnsiTheme="minorEastAsia"/>
          <w:sz w:val="24"/>
          <w:szCs w:val="24"/>
        </w:rPr>
      </w:pPr>
    </w:p>
    <w:p w:rsidR="005B4D30" w:rsidRPr="000D77CA" w:rsidRDefault="006C4D34" w:rsidP="00F05C6F">
      <w:pPr>
        <w:spacing w:line="360" w:lineRule="auto"/>
        <w:rPr>
          <w:rFonts w:asciiTheme="minorEastAsia" w:hAnsiTheme="minorEastAsia"/>
          <w:sz w:val="24"/>
          <w:szCs w:val="24"/>
        </w:rPr>
      </w:pPr>
      <w:r w:rsidRPr="000D77CA">
        <w:rPr>
          <w:rFonts w:asciiTheme="minorEastAsia" w:hAnsiTheme="minorEastAsia" w:hint="eastAsia"/>
          <w:noProof/>
          <w:sz w:val="24"/>
          <w:szCs w:val="24"/>
        </w:rPr>
        <w:drawing>
          <wp:inline distT="0" distB="0" distL="0" distR="0" wp14:anchorId="12BA70A4" wp14:editId="15800E49">
            <wp:extent cx="6248400" cy="514350"/>
            <wp:effectExtent l="38100" t="38100" r="19050" b="5715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75F6F" w:rsidRDefault="007E5AE8" w:rsidP="006C7AC9">
      <w:pPr>
        <w:spacing w:line="360" w:lineRule="auto"/>
        <w:rPr>
          <w:rFonts w:asciiTheme="minorEastAsia" w:hAnsiTheme="minorEastAsia" w:hint="eastAsia"/>
          <w:sz w:val="24"/>
          <w:szCs w:val="24"/>
        </w:rPr>
      </w:pPr>
      <w:r>
        <w:rPr>
          <w:rFonts w:asciiTheme="minorEastAsia" w:hAnsiTheme="minorEastAsia" w:hint="eastAsia"/>
          <w:sz w:val="24"/>
          <w:szCs w:val="24"/>
        </w:rPr>
        <w:t>对于WCF服务来说，其寄宿在一个资源有限的环境中，为了实现服务性能最大化，需要提高其吞吐量即服务的并发性。然而在不进行流量控制的情况下，并发量过多，会使整个服务由于资源耗尽而崩溃。</w:t>
      </w:r>
      <w:r w:rsidR="00A03644">
        <w:rPr>
          <w:rFonts w:asciiTheme="minorEastAsia" w:hAnsiTheme="minorEastAsia" w:hint="eastAsia"/>
          <w:sz w:val="24"/>
          <w:szCs w:val="24"/>
        </w:rPr>
        <w:t>因此为相对平衡的</w:t>
      </w:r>
      <w:r w:rsidR="004811C3">
        <w:rPr>
          <w:rFonts w:asciiTheme="minorEastAsia" w:hAnsiTheme="minorEastAsia" w:hint="eastAsia"/>
          <w:sz w:val="24"/>
          <w:szCs w:val="24"/>
        </w:rPr>
        <w:t>并发数和系统可用性，需要设计一个闸门(Throttling)控制并发的数量。</w:t>
      </w:r>
    </w:p>
    <w:p w:rsidR="00E72ED7" w:rsidRDefault="00E72ED7" w:rsidP="006C7AC9">
      <w:pPr>
        <w:spacing w:line="360" w:lineRule="auto"/>
        <w:rPr>
          <w:rFonts w:asciiTheme="minorEastAsia" w:hAnsiTheme="minorEastAsia" w:hint="eastAsia"/>
          <w:sz w:val="24"/>
          <w:szCs w:val="24"/>
        </w:rPr>
      </w:pPr>
      <w:r>
        <w:rPr>
          <w:rFonts w:asciiTheme="minorEastAsia" w:hAnsiTheme="minorEastAsia" w:hint="eastAsia"/>
          <w:sz w:val="24"/>
          <w:szCs w:val="24"/>
        </w:rPr>
        <w:t>由于WCF的并发出来属于服务自身的行为，因此通过服务行为对其进行控制，ServiceBehaviorAttribute</w:t>
      </w:r>
      <w:r w:rsidR="001B6AD5">
        <w:rPr>
          <w:rFonts w:asciiTheme="minorEastAsia" w:hAnsiTheme="minorEastAsia" w:hint="eastAsia"/>
          <w:sz w:val="24"/>
          <w:szCs w:val="24"/>
        </w:rPr>
        <w:t>（之后回调的CallbackBehaviorAttribute与此类似）中的ConcurrencyModel属性</w:t>
      </w:r>
      <w:r>
        <w:rPr>
          <w:rFonts w:asciiTheme="minorEastAsia" w:hAnsiTheme="minorEastAsia" w:hint="eastAsia"/>
          <w:sz w:val="24"/>
          <w:szCs w:val="24"/>
        </w:rPr>
        <w:t>定义了Single、Reentrant和Multiple三种典型的并发模式，Single表示一个实例上下文InstanceContext只能用于单一请求的处理，Reentrant也表示一个实力上下文某一时刻只能用于对单一请求的处理，但若涉及回调，也可以用于其他服务调用请求的处理，Multiple表示一个实力上下文可以同时处理多个服务请求。</w:t>
      </w:r>
      <w:r w:rsidR="001B6AD5">
        <w:rPr>
          <w:rFonts w:asciiTheme="minorEastAsia" w:hAnsiTheme="minorEastAsia" w:hint="eastAsia"/>
          <w:sz w:val="24"/>
          <w:szCs w:val="24"/>
        </w:rPr>
        <w:t>此外，当将服务行为的ReleaseServiceInstanceOnTransactionComplete属性设置为true，其同步模式必须是Single，因为不能在其他请求还在处理中时释放实例。</w:t>
      </w:r>
      <w:r w:rsidR="00E20C65">
        <w:rPr>
          <w:rFonts w:asciiTheme="minorEastAsia" w:hAnsiTheme="minorEastAsia" w:hint="eastAsia"/>
          <w:sz w:val="24"/>
          <w:szCs w:val="24"/>
        </w:rPr>
        <w:t>此外，可以通过设置UserSynchronizationContext属性为false来禁止并发操作。</w:t>
      </w:r>
    </w:p>
    <w:p w:rsidR="00D12243" w:rsidRPr="00D12243" w:rsidRDefault="00D12243" w:rsidP="006C7AC9">
      <w:pPr>
        <w:spacing w:line="360" w:lineRule="auto"/>
        <w:rPr>
          <w:rFonts w:asciiTheme="minorEastAsia" w:hAnsiTheme="minorEastAsia" w:hint="eastAsia"/>
          <w:sz w:val="24"/>
          <w:szCs w:val="24"/>
        </w:rPr>
      </w:pPr>
    </w:p>
    <w:p w:rsidR="005627C1" w:rsidRDefault="001C5FA6" w:rsidP="006C7AC9">
      <w:pPr>
        <w:spacing w:line="360" w:lineRule="auto"/>
        <w:rPr>
          <w:rFonts w:asciiTheme="minorEastAsia" w:hAnsiTheme="minorEastAsia" w:hint="eastAsia"/>
          <w:sz w:val="24"/>
          <w:szCs w:val="24"/>
        </w:rPr>
      </w:pPr>
      <w:r>
        <w:rPr>
          <w:rFonts w:asciiTheme="minorEastAsia" w:hAnsiTheme="minorEastAsia" w:hint="eastAsia"/>
          <w:sz w:val="24"/>
          <w:szCs w:val="24"/>
        </w:rPr>
        <w:t>可以通过设置System.ServiceModel.Description.ServiceThrottlingBehavior的相关属性来限流，包括：</w:t>
      </w:r>
    </w:p>
    <w:p w:rsidR="001C5FA6" w:rsidRDefault="001C5FA6" w:rsidP="006C7AC9">
      <w:pPr>
        <w:spacing w:line="360" w:lineRule="auto"/>
        <w:rPr>
          <w:rFonts w:asciiTheme="minorEastAsia" w:hAnsiTheme="minorEastAsia" w:hint="eastAsia"/>
          <w:sz w:val="24"/>
          <w:szCs w:val="24"/>
        </w:rPr>
      </w:pPr>
      <w:r>
        <w:rPr>
          <w:rFonts w:asciiTheme="minorEastAsia" w:hAnsiTheme="minorEastAsia" w:hint="eastAsia"/>
          <w:sz w:val="24"/>
          <w:szCs w:val="24"/>
        </w:rPr>
        <w:t>MaxConcurrentCalls:</w:t>
      </w:r>
      <w:r w:rsidR="005627C1">
        <w:rPr>
          <w:rFonts w:asciiTheme="minorEastAsia" w:hAnsiTheme="minorEastAsia" w:hint="eastAsia"/>
          <w:sz w:val="24"/>
          <w:szCs w:val="24"/>
        </w:rPr>
        <w:t>当前ServiceHost能够处理的最大并发消息数量，默认为单核16。</w:t>
      </w:r>
    </w:p>
    <w:p w:rsidR="005627C1" w:rsidRDefault="005627C1" w:rsidP="006C7AC9">
      <w:pPr>
        <w:spacing w:line="360" w:lineRule="auto"/>
        <w:rPr>
          <w:rFonts w:asciiTheme="minorEastAsia" w:hAnsiTheme="minorEastAsia" w:hint="eastAsia"/>
          <w:sz w:val="24"/>
          <w:szCs w:val="24"/>
        </w:rPr>
      </w:pPr>
      <w:r>
        <w:rPr>
          <w:rFonts w:asciiTheme="minorEastAsia" w:hAnsiTheme="minorEastAsia" w:hint="eastAsia"/>
          <w:sz w:val="24"/>
          <w:szCs w:val="24"/>
        </w:rPr>
        <w:t>MaxConcurrentInstances</w:t>
      </w:r>
      <w:r>
        <w:rPr>
          <w:rFonts w:asciiTheme="minorEastAsia" w:hAnsiTheme="minorEastAsia" w:hint="eastAsia"/>
          <w:sz w:val="24"/>
          <w:szCs w:val="24"/>
        </w:rPr>
        <w:t>：当前ServiceHost允许存在的服务实例上下文的数量，默认为116。</w:t>
      </w:r>
    </w:p>
    <w:p w:rsidR="001C5FA6" w:rsidRDefault="001C5FA6" w:rsidP="006C7AC9">
      <w:pPr>
        <w:spacing w:line="360" w:lineRule="auto"/>
        <w:rPr>
          <w:rFonts w:asciiTheme="minorEastAsia" w:hAnsiTheme="minorEastAsia" w:hint="eastAsia"/>
          <w:sz w:val="24"/>
          <w:szCs w:val="24"/>
        </w:rPr>
      </w:pPr>
      <w:r>
        <w:rPr>
          <w:rFonts w:asciiTheme="minorEastAsia" w:hAnsiTheme="minorEastAsia" w:hint="eastAsia"/>
          <w:sz w:val="24"/>
          <w:szCs w:val="24"/>
        </w:rPr>
        <w:t>MaxConcurrentSessions</w:t>
      </w:r>
      <w:r w:rsidR="005627C1">
        <w:rPr>
          <w:rFonts w:asciiTheme="minorEastAsia" w:hAnsiTheme="minorEastAsia" w:hint="eastAsia"/>
          <w:sz w:val="24"/>
          <w:szCs w:val="24"/>
        </w:rPr>
        <w:t>：当亲ServiceHost允许的最大并发会话数量，默认为</w:t>
      </w:r>
      <w:r w:rsidR="000A6B01">
        <w:rPr>
          <w:rFonts w:asciiTheme="minorEastAsia" w:hAnsiTheme="minorEastAsia" w:hint="eastAsia"/>
          <w:sz w:val="24"/>
          <w:szCs w:val="24"/>
        </w:rPr>
        <w:t>100。</w:t>
      </w:r>
    </w:p>
    <w:p w:rsidR="001C5FA6" w:rsidRPr="006C7AC9" w:rsidRDefault="006F5FC3" w:rsidP="006C7AC9">
      <w:pPr>
        <w:spacing w:line="360" w:lineRule="auto"/>
        <w:rPr>
          <w:rFonts w:asciiTheme="minorEastAsia" w:hAnsiTheme="minorEastAsia" w:hint="eastAsia"/>
          <w:sz w:val="24"/>
          <w:szCs w:val="24"/>
        </w:rPr>
      </w:pPr>
      <w:r>
        <w:rPr>
          <w:rFonts w:asciiTheme="minorEastAsia" w:hAnsiTheme="minorEastAsia" w:hint="eastAsia"/>
          <w:sz w:val="24"/>
          <w:szCs w:val="24"/>
        </w:rPr>
        <w:t>实际上WCF在其内部构建一个专门的内部组件FlowThrottle，其包含一个Capacity属性，表示最大流量，以及一个队列和计数器。ServiceThrottle三个流量限制器就像是设置在信道分发器中的三道闸门，第一道限制并发会话的流量，第二道限制并发请求的数量，第三道限制并发实例上下文的数量。</w:t>
      </w:r>
      <w:r w:rsidRPr="00F05550">
        <w:rPr>
          <w:rFonts w:asciiTheme="minorEastAsia" w:hAnsiTheme="minorEastAsia" w:hint="eastAsia"/>
          <w:b/>
          <w:sz w:val="24"/>
          <w:szCs w:val="24"/>
        </w:rPr>
        <w:t>为什么是这样的判断顺序，仍然有疑问</w:t>
      </w:r>
      <w:r w:rsidR="00F05550">
        <w:rPr>
          <w:rFonts w:asciiTheme="minorEastAsia" w:hAnsiTheme="minorEastAsia" w:hint="eastAsia"/>
          <w:sz w:val="24"/>
          <w:szCs w:val="24"/>
        </w:rPr>
        <w:t>？</w:t>
      </w:r>
    </w:p>
    <w:p w:rsidR="003938E4" w:rsidRPr="006C7AC9" w:rsidRDefault="003938E4" w:rsidP="006C7AC9">
      <w:pPr>
        <w:spacing w:line="360" w:lineRule="auto"/>
        <w:rPr>
          <w:rFonts w:asciiTheme="minorEastAsia" w:hAnsiTheme="minorEastAsia" w:hint="eastAsia"/>
          <w:sz w:val="24"/>
          <w:szCs w:val="24"/>
        </w:rPr>
      </w:pPr>
    </w:p>
    <w:p w:rsidR="003938E4" w:rsidRPr="006C7AC9" w:rsidRDefault="000001B8" w:rsidP="006C7AC9">
      <w:pPr>
        <w:spacing w:line="360" w:lineRule="auto"/>
        <w:rPr>
          <w:rFonts w:asciiTheme="minorEastAsia" w:hAnsiTheme="minorEastAsia" w:hint="eastAsia"/>
          <w:sz w:val="24"/>
          <w:szCs w:val="24"/>
        </w:rPr>
      </w:pPr>
      <w:r w:rsidRPr="000D77CA">
        <w:rPr>
          <w:rFonts w:asciiTheme="minorEastAsia" w:hAnsiTheme="minorEastAsia" w:hint="eastAsia"/>
          <w:sz w:val="24"/>
          <w:szCs w:val="24"/>
        </w:rPr>
        <w:drawing>
          <wp:inline distT="0" distB="0" distL="0" distR="0" wp14:anchorId="755A90C5" wp14:editId="2E70DEFC">
            <wp:extent cx="6248400" cy="514350"/>
            <wp:effectExtent l="38100" t="38100" r="19050" b="5715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3938E4" w:rsidRPr="006C7AC9" w:rsidRDefault="00FC436F" w:rsidP="006C7AC9">
      <w:pPr>
        <w:spacing w:line="360" w:lineRule="auto"/>
        <w:rPr>
          <w:rFonts w:asciiTheme="minorEastAsia" w:hAnsiTheme="minorEastAsia" w:hint="eastAsia"/>
          <w:sz w:val="24"/>
          <w:szCs w:val="24"/>
        </w:rPr>
      </w:pPr>
      <w:r>
        <w:rPr>
          <w:rFonts w:asciiTheme="minorEastAsia" w:hAnsiTheme="minorEastAsia" w:hint="eastAsia"/>
          <w:sz w:val="24"/>
          <w:szCs w:val="24"/>
        </w:rPr>
        <w:t>作为一个通信基础平台，需要保持消息的可靠性，由于网络环境限制，网络层往往不能保证消息的有效交付，因此需要在应用层通过可靠会话机制来实现端到端的可靠信息传输。</w:t>
      </w:r>
      <w:r w:rsidR="00F44963">
        <w:rPr>
          <w:rFonts w:asciiTheme="minorEastAsia" w:hAnsiTheme="minorEastAsia" w:hint="eastAsia"/>
          <w:sz w:val="24"/>
          <w:szCs w:val="24"/>
        </w:rPr>
        <w:t>对于可能传输来说，常见的问题包括重复消息和无序消息的问题。说到这，不得不提TCP协议，其就是用在解决IP层消息传输不可能和无连接问题的，其通过3此握手建立长连接，通过消息确认和超时重传机制来保证消息的可靠性。那么它与现在要提及的WCF中RM有什么区别呢？主要包含以下4点：WCF可靠消息是基于SOAP的，而TCP是基于报文段的；其与传输协议无关，并不限于TCP协议；并没有具体传输会话限制，可以跨越多个传输连接或会话；TCP在当前连接内提供端到端可靠传输，而</w:t>
      </w:r>
      <w:r w:rsidR="00176CBB">
        <w:rPr>
          <w:rFonts w:asciiTheme="minorEastAsia" w:hAnsiTheme="minorEastAsia" w:hint="eastAsia"/>
          <w:sz w:val="24"/>
          <w:szCs w:val="24"/>
        </w:rPr>
        <w:t>WS-</w:t>
      </w:r>
      <w:r w:rsidR="00F44963">
        <w:rPr>
          <w:rFonts w:asciiTheme="minorEastAsia" w:hAnsiTheme="minorEastAsia" w:hint="eastAsia"/>
          <w:sz w:val="24"/>
          <w:szCs w:val="24"/>
        </w:rPr>
        <w:t>RM提供两个SOAP终结点见的可靠传输，不受传输连接限制。</w:t>
      </w:r>
    </w:p>
    <w:p w:rsidR="003938E4" w:rsidRPr="006C7AC9" w:rsidRDefault="00646E12" w:rsidP="006C7AC9">
      <w:pPr>
        <w:spacing w:line="360" w:lineRule="auto"/>
        <w:rPr>
          <w:rFonts w:asciiTheme="minorEastAsia" w:hAnsiTheme="minorEastAsia" w:hint="eastAsia"/>
          <w:sz w:val="24"/>
          <w:szCs w:val="24"/>
        </w:rPr>
      </w:pPr>
      <w:r>
        <w:rPr>
          <w:rFonts w:asciiTheme="minorEastAsia" w:hAnsiTheme="minorEastAsia" w:hint="eastAsia"/>
          <w:sz w:val="24"/>
          <w:szCs w:val="24"/>
        </w:rPr>
        <w:t>在实质上，WS-RM可靠传输的原理与TCP的活动窗口机制相似，其首先也会创建连接（CreateSequence），服务端会返回去一个Identifier，之后开始数据传输，Sequence的头部包含Identifier和MessageNo，后者用于识别顺序，此外还包含AcksTo、Expires、Offer等参数</w:t>
      </w:r>
      <w:r w:rsidR="00EB62CC">
        <w:rPr>
          <w:rFonts w:asciiTheme="minorEastAsia" w:hAnsiTheme="minorEastAsia" w:hint="eastAsia"/>
          <w:sz w:val="24"/>
          <w:szCs w:val="24"/>
        </w:rPr>
        <w:t>，最后会TerminateSequence。主要注意的是，在请求-回复模式的通信中，为了减少通信量，消息将包含2部分，一部分是对上条消息的回复（SequenceAcknowledgement）</w:t>
      </w:r>
      <w:r w:rsidR="00061A80">
        <w:rPr>
          <w:rFonts w:asciiTheme="minorEastAsia" w:hAnsiTheme="minorEastAsia" w:hint="eastAsia"/>
          <w:sz w:val="24"/>
          <w:szCs w:val="24"/>
        </w:rPr>
        <w:t>，一部分是新的消息，常见的可靠会话配置如下所示。</w:t>
      </w:r>
    </w:p>
    <w:tbl>
      <w:tblPr>
        <w:tblStyle w:val="aa"/>
        <w:tblW w:w="0" w:type="auto"/>
        <w:tblLook w:val="04A0" w:firstRow="1" w:lastRow="0" w:firstColumn="1" w:lastColumn="0" w:noHBand="0" w:noVBand="1"/>
      </w:tblPr>
      <w:tblGrid>
        <w:gridCol w:w="7080"/>
      </w:tblGrid>
      <w:tr w:rsidR="00061A80" w:rsidTr="00372958">
        <w:tc>
          <w:tcPr>
            <w:tcW w:w="7080" w:type="dxa"/>
          </w:tcPr>
          <w:p w:rsidR="00061A80" w:rsidRPr="00061A80" w:rsidRDefault="00061A80" w:rsidP="00061A80">
            <w:pPr>
              <w:autoSpaceDE w:val="0"/>
              <w:autoSpaceDN w:val="0"/>
              <w:adjustRightInd w:val="0"/>
              <w:jc w:val="left"/>
              <w:rPr>
                <w:rFonts w:ascii="Comic Sans MS" w:hAnsi="Comic Sans MS" w:cs="Comic Sans MS"/>
                <w:kern w:val="0"/>
                <w:szCs w:val="21"/>
              </w:rPr>
            </w:pPr>
            <w:r w:rsidRPr="00061A80">
              <w:rPr>
                <w:rFonts w:ascii="Comic Sans MS" w:hAnsi="Comic Sans MS" w:cs="Comic Sans MS"/>
                <w:kern w:val="0"/>
                <w:szCs w:val="21"/>
              </w:rPr>
              <w:t xml:space="preserve">  &lt;system.serviceModel&gt;</w:t>
            </w:r>
          </w:p>
          <w:p w:rsidR="00061A80" w:rsidRPr="00061A80" w:rsidRDefault="00061A80" w:rsidP="00061A80">
            <w:pPr>
              <w:autoSpaceDE w:val="0"/>
              <w:autoSpaceDN w:val="0"/>
              <w:adjustRightInd w:val="0"/>
              <w:jc w:val="left"/>
              <w:rPr>
                <w:rFonts w:ascii="Comic Sans MS" w:hAnsi="Comic Sans MS" w:cs="Comic Sans MS"/>
                <w:kern w:val="0"/>
                <w:szCs w:val="21"/>
              </w:rPr>
            </w:pPr>
            <w:r w:rsidRPr="00061A80">
              <w:rPr>
                <w:rFonts w:ascii="Comic Sans MS" w:hAnsi="Comic Sans MS" w:cs="Comic Sans MS"/>
                <w:kern w:val="0"/>
                <w:szCs w:val="21"/>
              </w:rPr>
              <w:t xml:space="preserve">    &lt;bindings&gt;</w:t>
            </w:r>
          </w:p>
          <w:p w:rsidR="00061A80" w:rsidRPr="00061A80" w:rsidRDefault="00061A80" w:rsidP="00061A80">
            <w:pPr>
              <w:autoSpaceDE w:val="0"/>
              <w:autoSpaceDN w:val="0"/>
              <w:adjustRightInd w:val="0"/>
              <w:jc w:val="left"/>
              <w:rPr>
                <w:rFonts w:ascii="Comic Sans MS" w:hAnsi="Comic Sans MS" w:cs="Comic Sans MS"/>
                <w:kern w:val="0"/>
                <w:szCs w:val="21"/>
              </w:rPr>
            </w:pPr>
            <w:r w:rsidRPr="00061A80">
              <w:rPr>
                <w:rFonts w:ascii="Comic Sans MS" w:hAnsi="Comic Sans MS" w:cs="Comic Sans MS"/>
                <w:kern w:val="0"/>
                <w:szCs w:val="21"/>
              </w:rPr>
              <w:t xml:space="preserve">      &lt;customBinding&gt;</w:t>
            </w:r>
          </w:p>
          <w:p w:rsidR="00061A80" w:rsidRPr="00061A80" w:rsidRDefault="00061A80" w:rsidP="00061A80">
            <w:pPr>
              <w:autoSpaceDE w:val="0"/>
              <w:autoSpaceDN w:val="0"/>
              <w:adjustRightInd w:val="0"/>
              <w:jc w:val="left"/>
              <w:rPr>
                <w:rFonts w:ascii="Comic Sans MS" w:hAnsi="Comic Sans MS" w:cs="Comic Sans MS"/>
                <w:kern w:val="0"/>
                <w:szCs w:val="21"/>
              </w:rPr>
            </w:pPr>
            <w:r w:rsidRPr="00061A80">
              <w:rPr>
                <w:rFonts w:ascii="Comic Sans MS" w:hAnsi="Comic Sans MS" w:cs="Comic Sans MS"/>
                <w:kern w:val="0"/>
                <w:szCs w:val="21"/>
              </w:rPr>
              <w:t xml:space="preserve">        &lt;binding name="orderedDelivery"&gt;</w:t>
            </w:r>
          </w:p>
          <w:p w:rsidR="00061A80" w:rsidRPr="00061A80" w:rsidRDefault="00061A80" w:rsidP="00061A80">
            <w:pPr>
              <w:autoSpaceDE w:val="0"/>
              <w:autoSpaceDN w:val="0"/>
              <w:adjustRightInd w:val="0"/>
              <w:jc w:val="left"/>
              <w:rPr>
                <w:rFonts w:ascii="Comic Sans MS" w:hAnsi="Comic Sans MS" w:cs="Comic Sans MS"/>
                <w:kern w:val="0"/>
                <w:szCs w:val="21"/>
              </w:rPr>
            </w:pPr>
            <w:r w:rsidRPr="00061A80">
              <w:rPr>
                <w:rFonts w:ascii="Comic Sans MS" w:hAnsi="Comic Sans MS" w:cs="Comic Sans MS"/>
                <w:kern w:val="0"/>
                <w:szCs w:val="21"/>
              </w:rPr>
              <w:t xml:space="preserve">          &lt;reliableSession ordered="true"/&gt;</w:t>
            </w:r>
          </w:p>
          <w:p w:rsidR="00061A80" w:rsidRPr="00061A80" w:rsidRDefault="00061A80" w:rsidP="00061A80">
            <w:pPr>
              <w:autoSpaceDE w:val="0"/>
              <w:autoSpaceDN w:val="0"/>
              <w:adjustRightInd w:val="0"/>
              <w:jc w:val="left"/>
              <w:rPr>
                <w:rFonts w:ascii="Comic Sans MS" w:hAnsi="Comic Sans MS" w:cs="Comic Sans MS"/>
                <w:kern w:val="0"/>
                <w:szCs w:val="21"/>
              </w:rPr>
            </w:pPr>
            <w:r w:rsidRPr="00061A80">
              <w:rPr>
                <w:rFonts w:ascii="Comic Sans MS" w:hAnsi="Comic Sans MS" w:cs="Comic Sans MS"/>
                <w:kern w:val="0"/>
                <w:szCs w:val="21"/>
              </w:rPr>
              <w:t xml:space="preserve">          &lt;binaryMessageEncoding&gt;</w:t>
            </w:r>
          </w:p>
          <w:p w:rsidR="00061A80" w:rsidRPr="00061A80" w:rsidRDefault="00061A80" w:rsidP="00061A80">
            <w:pPr>
              <w:autoSpaceDE w:val="0"/>
              <w:autoSpaceDN w:val="0"/>
              <w:adjustRightInd w:val="0"/>
              <w:jc w:val="left"/>
              <w:rPr>
                <w:rFonts w:ascii="Comic Sans MS" w:hAnsi="Comic Sans MS" w:cs="Comic Sans MS"/>
                <w:kern w:val="0"/>
                <w:szCs w:val="21"/>
              </w:rPr>
            </w:pPr>
            <w:r w:rsidRPr="00061A80">
              <w:rPr>
                <w:rFonts w:ascii="Comic Sans MS" w:hAnsi="Comic Sans MS" w:cs="Comic Sans MS"/>
                <w:kern w:val="0"/>
                <w:szCs w:val="21"/>
              </w:rPr>
              <w:t xml:space="preserve">            &lt;readerQuotas maxArrayLength="2147483647"/&gt;</w:t>
            </w:r>
          </w:p>
          <w:p w:rsidR="00061A80" w:rsidRPr="00061A80" w:rsidRDefault="00061A80" w:rsidP="00061A80">
            <w:pPr>
              <w:autoSpaceDE w:val="0"/>
              <w:autoSpaceDN w:val="0"/>
              <w:adjustRightInd w:val="0"/>
              <w:jc w:val="left"/>
              <w:rPr>
                <w:rFonts w:ascii="Comic Sans MS" w:hAnsi="Comic Sans MS" w:cs="Comic Sans MS"/>
                <w:kern w:val="0"/>
                <w:szCs w:val="21"/>
              </w:rPr>
            </w:pPr>
            <w:r w:rsidRPr="00061A80">
              <w:rPr>
                <w:rFonts w:ascii="Comic Sans MS" w:hAnsi="Comic Sans MS" w:cs="Comic Sans MS"/>
                <w:kern w:val="0"/>
                <w:szCs w:val="21"/>
              </w:rPr>
              <w:t xml:space="preserve">          &lt;/binaryMessageEncoding&gt;</w:t>
            </w:r>
          </w:p>
          <w:p w:rsidR="00061A80" w:rsidRPr="00061A80" w:rsidRDefault="00061A80" w:rsidP="00061A80">
            <w:pPr>
              <w:autoSpaceDE w:val="0"/>
              <w:autoSpaceDN w:val="0"/>
              <w:adjustRightInd w:val="0"/>
              <w:jc w:val="left"/>
              <w:rPr>
                <w:rFonts w:ascii="Comic Sans MS" w:hAnsi="Comic Sans MS" w:cs="Comic Sans MS"/>
                <w:kern w:val="0"/>
                <w:szCs w:val="21"/>
              </w:rPr>
            </w:pPr>
            <w:r w:rsidRPr="00061A80">
              <w:rPr>
                <w:rFonts w:ascii="Comic Sans MS" w:hAnsi="Comic Sans MS" w:cs="Comic Sans MS"/>
                <w:kern w:val="0"/>
                <w:szCs w:val="21"/>
              </w:rPr>
              <w:t xml:space="preserve">          &lt;tcpTransport maxBufferSize="2147483647</w:t>
            </w:r>
            <w:r w:rsidR="00372958">
              <w:rPr>
                <w:rFonts w:ascii="Comic Sans MS" w:hAnsi="Comic Sans MS" w:cs="Comic Sans MS"/>
                <w:kern w:val="0"/>
                <w:szCs w:val="21"/>
              </w:rPr>
              <w:t>"</w:t>
            </w:r>
            <w:r w:rsidR="00372958">
              <w:rPr>
                <w:rFonts w:ascii="Comic Sans MS" w:hAnsi="Comic Sans MS" w:cs="Comic Sans MS" w:hint="eastAsia"/>
                <w:kern w:val="0"/>
                <w:szCs w:val="21"/>
              </w:rPr>
              <w:t xml:space="preserve"> </w:t>
            </w:r>
            <w:r w:rsidRPr="00061A80">
              <w:rPr>
                <w:rFonts w:ascii="Comic Sans MS" w:hAnsi="Comic Sans MS" w:cs="Comic Sans MS"/>
                <w:kern w:val="0"/>
                <w:szCs w:val="21"/>
              </w:rPr>
              <w:t>maxReceivedMessageSize="2147483647"&gt;&lt;/tcpTransport&gt;</w:t>
            </w:r>
          </w:p>
          <w:p w:rsidR="00061A80" w:rsidRPr="00061A80" w:rsidRDefault="00061A80" w:rsidP="00061A80">
            <w:pPr>
              <w:autoSpaceDE w:val="0"/>
              <w:autoSpaceDN w:val="0"/>
              <w:adjustRightInd w:val="0"/>
              <w:jc w:val="left"/>
              <w:rPr>
                <w:rFonts w:ascii="Comic Sans MS" w:hAnsi="Comic Sans MS" w:cs="Comic Sans MS"/>
                <w:kern w:val="0"/>
                <w:szCs w:val="21"/>
              </w:rPr>
            </w:pPr>
            <w:r w:rsidRPr="00061A80">
              <w:rPr>
                <w:rFonts w:ascii="Comic Sans MS" w:hAnsi="Comic Sans MS" w:cs="Comic Sans MS"/>
                <w:kern w:val="0"/>
                <w:szCs w:val="21"/>
              </w:rPr>
              <w:t xml:space="preserve">        &lt;/binding&gt;</w:t>
            </w:r>
          </w:p>
          <w:p w:rsidR="00061A80" w:rsidRPr="00061A80" w:rsidRDefault="00061A80" w:rsidP="00061A80">
            <w:pPr>
              <w:autoSpaceDE w:val="0"/>
              <w:autoSpaceDN w:val="0"/>
              <w:adjustRightInd w:val="0"/>
              <w:jc w:val="left"/>
              <w:rPr>
                <w:rFonts w:ascii="Comic Sans MS" w:hAnsi="Comic Sans MS" w:cs="Comic Sans MS"/>
                <w:kern w:val="0"/>
                <w:szCs w:val="21"/>
              </w:rPr>
            </w:pPr>
            <w:r w:rsidRPr="00061A80">
              <w:rPr>
                <w:rFonts w:ascii="Comic Sans MS" w:hAnsi="Comic Sans MS" w:cs="Comic Sans MS"/>
                <w:kern w:val="0"/>
                <w:szCs w:val="21"/>
              </w:rPr>
              <w:t xml:space="preserve">      &lt;/customBinding&gt;</w:t>
            </w:r>
          </w:p>
          <w:p w:rsidR="00061A80" w:rsidRPr="00061A80" w:rsidRDefault="00061A80" w:rsidP="00061A80">
            <w:pPr>
              <w:autoSpaceDE w:val="0"/>
              <w:autoSpaceDN w:val="0"/>
              <w:adjustRightInd w:val="0"/>
              <w:jc w:val="left"/>
              <w:rPr>
                <w:rFonts w:ascii="Comic Sans MS" w:hAnsi="Comic Sans MS" w:cs="Comic Sans MS"/>
                <w:kern w:val="0"/>
                <w:szCs w:val="21"/>
              </w:rPr>
            </w:pPr>
            <w:r w:rsidRPr="00061A80">
              <w:rPr>
                <w:rFonts w:ascii="Comic Sans MS" w:hAnsi="Comic Sans MS" w:cs="Comic Sans MS"/>
                <w:kern w:val="0"/>
                <w:szCs w:val="21"/>
              </w:rPr>
              <w:t xml:space="preserve">    &lt;/bindings&gt;</w:t>
            </w:r>
          </w:p>
          <w:p w:rsidR="00061A80" w:rsidRPr="00061A80" w:rsidRDefault="00061A80" w:rsidP="00061A80">
            <w:pPr>
              <w:autoSpaceDE w:val="0"/>
              <w:autoSpaceDN w:val="0"/>
              <w:adjustRightInd w:val="0"/>
              <w:jc w:val="left"/>
              <w:rPr>
                <w:rFonts w:ascii="Comic Sans MS" w:hAnsi="Comic Sans MS" w:cs="Comic Sans MS" w:hint="eastAsia"/>
                <w:kern w:val="0"/>
                <w:szCs w:val="21"/>
              </w:rPr>
            </w:pPr>
            <w:r w:rsidRPr="00061A80">
              <w:rPr>
                <w:rFonts w:ascii="Comic Sans MS" w:hAnsi="Comic Sans MS" w:cs="Comic Sans MS"/>
                <w:kern w:val="0"/>
                <w:szCs w:val="21"/>
              </w:rPr>
              <w:t xml:space="preserve">  &lt;/system.serviceModel&gt;</w:t>
            </w:r>
          </w:p>
        </w:tc>
      </w:tr>
    </w:tbl>
    <w:p w:rsidR="006553D7" w:rsidRDefault="00161C28" w:rsidP="006C7AC9">
      <w:pPr>
        <w:spacing w:line="360" w:lineRule="auto"/>
        <w:rPr>
          <w:rFonts w:asciiTheme="minorEastAsia" w:hAnsiTheme="minorEastAsia" w:hint="eastAsia"/>
          <w:sz w:val="24"/>
          <w:szCs w:val="24"/>
        </w:rPr>
      </w:pPr>
      <w:r>
        <w:rPr>
          <w:rFonts w:asciiTheme="minorEastAsia" w:hAnsiTheme="minorEastAsia" w:hint="eastAsia"/>
          <w:sz w:val="24"/>
          <w:szCs w:val="24"/>
        </w:rPr>
        <w:t>最后</w:t>
      </w:r>
      <w:r w:rsidR="008B6892">
        <w:rPr>
          <w:rFonts w:asciiTheme="minorEastAsia" w:hAnsiTheme="minorEastAsia" w:hint="eastAsia"/>
          <w:sz w:val="24"/>
          <w:szCs w:val="24"/>
        </w:rPr>
        <w:t>通过一个表格，</w:t>
      </w:r>
      <w:r>
        <w:rPr>
          <w:rFonts w:asciiTheme="minorEastAsia" w:hAnsiTheme="minorEastAsia" w:hint="eastAsia"/>
          <w:sz w:val="24"/>
          <w:szCs w:val="24"/>
        </w:rPr>
        <w:t>简单的介绍一下可靠会话的最佳实践</w:t>
      </w:r>
      <w:r w:rsidR="008B6892">
        <w:rPr>
          <w:rFonts w:asciiTheme="minorEastAsia" w:hAnsiTheme="minorEastAsia" w:hint="eastAsia"/>
          <w:sz w:val="24"/>
          <w:szCs w:val="24"/>
        </w:rPr>
        <w:t>。</w:t>
      </w:r>
    </w:p>
    <w:tbl>
      <w:tblPr>
        <w:tblStyle w:val="-60"/>
        <w:tblW w:w="0" w:type="auto"/>
        <w:tblLook w:val="04A0" w:firstRow="1" w:lastRow="0" w:firstColumn="1" w:lastColumn="0" w:noHBand="0" w:noVBand="1"/>
      </w:tblPr>
      <w:tblGrid>
        <w:gridCol w:w="2854"/>
        <w:gridCol w:w="5668"/>
      </w:tblGrid>
      <w:tr w:rsidR="00012393" w:rsidTr="000123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4" w:type="dxa"/>
          </w:tcPr>
          <w:p w:rsidR="00912440" w:rsidRPr="003B73A9" w:rsidRDefault="00912440" w:rsidP="00912440">
            <w:pPr>
              <w:spacing w:line="360" w:lineRule="auto"/>
              <w:jc w:val="center"/>
              <w:rPr>
                <w:rFonts w:asciiTheme="minorEastAsia" w:eastAsiaTheme="minorEastAsia" w:hAnsiTheme="minorEastAsia" w:hint="eastAsia"/>
                <w:szCs w:val="21"/>
              </w:rPr>
            </w:pPr>
            <w:r w:rsidRPr="003B73A9">
              <w:rPr>
                <w:rFonts w:asciiTheme="minorEastAsia" w:eastAsiaTheme="minorEastAsia" w:hAnsiTheme="minorEastAsia" w:hint="eastAsia"/>
                <w:szCs w:val="21"/>
              </w:rPr>
              <w:t>方式</w:t>
            </w:r>
          </w:p>
        </w:tc>
        <w:tc>
          <w:tcPr>
            <w:tcW w:w="9214" w:type="dxa"/>
          </w:tcPr>
          <w:p w:rsidR="00912440" w:rsidRPr="003B73A9" w:rsidRDefault="00912440" w:rsidP="0091244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hint="eastAsia"/>
                <w:szCs w:val="21"/>
              </w:rPr>
            </w:pPr>
            <w:r w:rsidRPr="003B73A9">
              <w:rPr>
                <w:rFonts w:asciiTheme="minorEastAsia" w:eastAsiaTheme="minorEastAsia" w:hAnsiTheme="minorEastAsia" w:hint="eastAsia"/>
                <w:szCs w:val="21"/>
              </w:rPr>
              <w:t>诠释</w:t>
            </w:r>
          </w:p>
        </w:tc>
      </w:tr>
      <w:tr w:rsidR="003B73A9" w:rsidTr="00012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4" w:type="dxa"/>
          </w:tcPr>
          <w:p w:rsidR="00912440" w:rsidRPr="003B73A9" w:rsidRDefault="00B6534E" w:rsidP="006C7AC9">
            <w:pPr>
              <w:spacing w:line="360" w:lineRule="auto"/>
              <w:rPr>
                <w:rFonts w:asciiTheme="minorEastAsia" w:eastAsiaTheme="minorEastAsia" w:hAnsiTheme="minorEastAsia" w:hint="eastAsia"/>
                <w:szCs w:val="21"/>
              </w:rPr>
            </w:pPr>
            <w:r w:rsidRPr="003B73A9">
              <w:rPr>
                <w:rFonts w:asciiTheme="minorEastAsia" w:eastAsiaTheme="minorEastAsia" w:hAnsiTheme="minorEastAsia" w:hint="eastAsia"/>
                <w:szCs w:val="21"/>
              </w:rPr>
              <w:t>设置MaxTransferWindowSize</w:t>
            </w:r>
          </w:p>
        </w:tc>
        <w:tc>
          <w:tcPr>
            <w:tcW w:w="9214" w:type="dxa"/>
          </w:tcPr>
          <w:p w:rsidR="00912440" w:rsidRPr="003B73A9" w:rsidRDefault="00C47AB8" w:rsidP="006C7AC9">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sidRPr="003B73A9">
              <w:rPr>
                <w:rFonts w:asciiTheme="minorEastAsia" w:hAnsiTheme="minorEastAsia" w:hint="eastAsia"/>
                <w:szCs w:val="21"/>
              </w:rPr>
              <w:t>用于指示传输窗口可以保存多少信息，默认为8条</w:t>
            </w:r>
          </w:p>
        </w:tc>
      </w:tr>
      <w:tr w:rsidR="00012393" w:rsidTr="000123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4" w:type="dxa"/>
          </w:tcPr>
          <w:p w:rsidR="00912440" w:rsidRPr="003B73A9" w:rsidRDefault="00B6534E" w:rsidP="006C7AC9">
            <w:pPr>
              <w:spacing w:line="360" w:lineRule="auto"/>
              <w:rPr>
                <w:rFonts w:asciiTheme="minorEastAsia" w:eastAsiaTheme="minorEastAsia" w:hAnsiTheme="minorEastAsia" w:hint="eastAsia"/>
                <w:szCs w:val="21"/>
              </w:rPr>
            </w:pPr>
            <w:r w:rsidRPr="003B73A9">
              <w:rPr>
                <w:rFonts w:asciiTheme="minorEastAsia" w:eastAsiaTheme="minorEastAsia" w:hAnsiTheme="minorEastAsia" w:hint="eastAsia"/>
                <w:szCs w:val="21"/>
              </w:rPr>
              <w:t>有效使用网络</w:t>
            </w:r>
          </w:p>
        </w:tc>
        <w:tc>
          <w:tcPr>
            <w:tcW w:w="9214" w:type="dxa"/>
          </w:tcPr>
          <w:p w:rsidR="00912440" w:rsidRPr="003B73A9" w:rsidRDefault="00C47AB8" w:rsidP="006C7AC9">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hint="eastAsia"/>
                <w:szCs w:val="21"/>
              </w:rPr>
            </w:pPr>
            <w:r w:rsidRPr="003B73A9">
              <w:rPr>
                <w:rFonts w:asciiTheme="minorEastAsia" w:hAnsiTheme="minorEastAsia" w:hint="eastAsia"/>
                <w:szCs w:val="21"/>
              </w:rPr>
              <w:t>如果网络延迟大，可以考虑增大传输窗口，已达到提升网络使用率的目的</w:t>
            </w:r>
          </w:p>
        </w:tc>
      </w:tr>
      <w:tr w:rsidR="003B73A9" w:rsidTr="00012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4" w:type="dxa"/>
          </w:tcPr>
          <w:p w:rsidR="00912440" w:rsidRPr="003B73A9" w:rsidRDefault="00B6534E" w:rsidP="006C7AC9">
            <w:pPr>
              <w:spacing w:line="360" w:lineRule="auto"/>
              <w:rPr>
                <w:rFonts w:asciiTheme="minorEastAsia" w:eastAsiaTheme="minorEastAsia" w:hAnsiTheme="minorEastAsia" w:hint="eastAsia"/>
                <w:szCs w:val="21"/>
              </w:rPr>
            </w:pPr>
            <w:r w:rsidRPr="003B73A9">
              <w:rPr>
                <w:rFonts w:asciiTheme="minorEastAsia" w:eastAsiaTheme="minorEastAsia" w:hAnsiTheme="minorEastAsia" w:hint="eastAsia"/>
                <w:szCs w:val="21"/>
              </w:rPr>
              <w:t>满负荷运行服务</w:t>
            </w:r>
          </w:p>
        </w:tc>
        <w:tc>
          <w:tcPr>
            <w:tcW w:w="9214" w:type="dxa"/>
          </w:tcPr>
          <w:p w:rsidR="00912440" w:rsidRPr="003B73A9" w:rsidRDefault="00C47AB8" w:rsidP="006C7AC9">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sidRPr="003B73A9">
              <w:rPr>
                <w:rFonts w:asciiTheme="minorEastAsia" w:hAnsiTheme="minorEastAsia" w:hint="eastAsia"/>
                <w:szCs w:val="21"/>
              </w:rPr>
              <w:t>使用缓冲区可以提高服务的可用性，推荐发送方和接受方使用相同的MaxTransferWindowSize</w:t>
            </w:r>
          </w:p>
        </w:tc>
      </w:tr>
      <w:tr w:rsidR="00012393" w:rsidTr="000123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4" w:type="dxa"/>
          </w:tcPr>
          <w:p w:rsidR="00912440" w:rsidRPr="003B73A9" w:rsidRDefault="00B6534E" w:rsidP="006C7AC9">
            <w:pPr>
              <w:spacing w:line="360" w:lineRule="auto"/>
              <w:rPr>
                <w:rFonts w:asciiTheme="minorEastAsia" w:eastAsiaTheme="minorEastAsia" w:hAnsiTheme="minorEastAsia" w:hint="eastAsia"/>
                <w:szCs w:val="21"/>
              </w:rPr>
            </w:pPr>
            <w:r w:rsidRPr="003B73A9">
              <w:rPr>
                <w:rFonts w:asciiTheme="minorEastAsia" w:eastAsiaTheme="minorEastAsia" w:hAnsiTheme="minorEastAsia" w:hint="eastAsia"/>
                <w:szCs w:val="21"/>
              </w:rPr>
              <w:t>启动流控制</w:t>
            </w:r>
          </w:p>
        </w:tc>
        <w:tc>
          <w:tcPr>
            <w:tcW w:w="9214" w:type="dxa"/>
          </w:tcPr>
          <w:p w:rsidR="00912440" w:rsidRPr="003B73A9" w:rsidRDefault="003B73A9" w:rsidP="006C7AC9">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为了确保发送方和接收方步调一致，推荐将FlowControlEnabled设置为true</w:t>
            </w:r>
          </w:p>
        </w:tc>
      </w:tr>
      <w:tr w:rsidR="003B73A9" w:rsidTr="00012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4" w:type="dxa"/>
          </w:tcPr>
          <w:p w:rsidR="00912440" w:rsidRPr="003B73A9" w:rsidRDefault="00B6534E" w:rsidP="006C7AC9">
            <w:pPr>
              <w:spacing w:line="360" w:lineRule="auto"/>
              <w:rPr>
                <w:rFonts w:asciiTheme="minorEastAsia" w:eastAsiaTheme="minorEastAsia" w:hAnsiTheme="minorEastAsia" w:hint="eastAsia"/>
                <w:szCs w:val="21"/>
              </w:rPr>
            </w:pPr>
            <w:r w:rsidRPr="003B73A9">
              <w:rPr>
                <w:rFonts w:asciiTheme="minorEastAsia" w:eastAsiaTheme="minorEastAsia" w:hAnsiTheme="minorEastAsia" w:hint="eastAsia"/>
                <w:szCs w:val="21"/>
              </w:rPr>
              <w:t>设置MaxPendingChannels</w:t>
            </w:r>
          </w:p>
        </w:tc>
        <w:tc>
          <w:tcPr>
            <w:tcW w:w="9214" w:type="dxa"/>
          </w:tcPr>
          <w:p w:rsidR="00912440" w:rsidRPr="003B73A9" w:rsidRDefault="003B73A9" w:rsidP="006C7AC9">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一旦可靠传输建立，PendingChannel就会加1，因此需要为MaxPendingChannels设置一个合适的值，太低服务利用率不高，太高会影响到工作集的状态，默认为4</w:t>
            </w:r>
          </w:p>
        </w:tc>
      </w:tr>
      <w:tr w:rsidR="00012393" w:rsidTr="000123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4" w:type="dxa"/>
          </w:tcPr>
          <w:p w:rsidR="00912440" w:rsidRPr="003B73A9" w:rsidRDefault="00B6534E" w:rsidP="006C7AC9">
            <w:pPr>
              <w:spacing w:line="360" w:lineRule="auto"/>
              <w:rPr>
                <w:rFonts w:asciiTheme="minorEastAsia" w:eastAsiaTheme="minorEastAsia" w:hAnsiTheme="minorEastAsia" w:hint="eastAsia"/>
                <w:szCs w:val="21"/>
              </w:rPr>
            </w:pPr>
            <w:r w:rsidRPr="003B73A9">
              <w:rPr>
                <w:rFonts w:asciiTheme="minorEastAsia" w:eastAsiaTheme="minorEastAsia" w:hAnsiTheme="minorEastAsia" w:hint="eastAsia"/>
                <w:szCs w:val="21"/>
              </w:rPr>
              <w:t>可靠会话和宿主</w:t>
            </w:r>
          </w:p>
        </w:tc>
        <w:tc>
          <w:tcPr>
            <w:tcW w:w="9214" w:type="dxa"/>
          </w:tcPr>
          <w:p w:rsidR="00912440" w:rsidRDefault="003B73A9" w:rsidP="006C7AC9">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可靠会话是有状态的，有AppDomain维护，在双工场景下，默认每个客户端需要两条HTTP连接，</w:t>
            </w:r>
            <w:r w:rsidR="00A37969">
              <w:rPr>
                <w:rFonts w:asciiTheme="minorEastAsia" w:hAnsiTheme="minorEastAsia" w:hint="eastAsia"/>
                <w:szCs w:val="21"/>
              </w:rPr>
              <w:t>因此可能出现资源使用过量死锁的情况，这是需要如下设置来处理。</w:t>
            </w:r>
          </w:p>
          <w:p w:rsidR="00A37969" w:rsidRDefault="00012393" w:rsidP="006C7AC9">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&lt;system.net&gt;</w:t>
            </w:r>
          </w:p>
          <w:p w:rsidR="00012393" w:rsidRDefault="00012393" w:rsidP="006C7AC9">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 xml:space="preserve">&lt;connectionManagement&gt;&lt;add name = </w:t>
            </w:r>
            <w:r>
              <w:rPr>
                <w:rFonts w:asciiTheme="minorEastAsia" w:hAnsiTheme="minorEastAsia"/>
                <w:szCs w:val="21"/>
              </w:rPr>
              <w:t>“</w:t>
            </w:r>
            <w:r>
              <w:rPr>
                <w:rFonts w:asciiTheme="minorEastAsia" w:hAnsiTheme="minorEastAsia" w:hint="eastAsia"/>
                <w:szCs w:val="21"/>
              </w:rPr>
              <w:t>*</w:t>
            </w:r>
            <w:r>
              <w:rPr>
                <w:rFonts w:asciiTheme="minorEastAsia" w:hAnsiTheme="minorEastAsia"/>
                <w:szCs w:val="21"/>
              </w:rPr>
              <w:t>”</w:t>
            </w:r>
            <w:r>
              <w:rPr>
                <w:rFonts w:asciiTheme="minorEastAsia" w:hAnsiTheme="minorEastAsia" w:hint="eastAsia"/>
                <w:szCs w:val="21"/>
              </w:rPr>
              <w:t xml:space="preserve"> maxconnection=</w:t>
            </w:r>
            <w:r>
              <w:rPr>
                <w:rFonts w:asciiTheme="minorEastAsia" w:hAnsiTheme="minorEastAsia"/>
                <w:szCs w:val="21"/>
              </w:rPr>
              <w:t>”</w:t>
            </w:r>
            <w:r>
              <w:rPr>
                <w:rFonts w:asciiTheme="minorEastAsia" w:hAnsiTheme="minorEastAsia" w:hint="eastAsia"/>
                <w:szCs w:val="21"/>
              </w:rPr>
              <w:t>XX</w:t>
            </w:r>
            <w:r>
              <w:rPr>
                <w:rFonts w:asciiTheme="minorEastAsia" w:hAnsiTheme="minorEastAsia"/>
                <w:szCs w:val="21"/>
              </w:rPr>
              <w:t>”</w:t>
            </w:r>
            <w:r>
              <w:rPr>
                <w:rFonts w:asciiTheme="minorEastAsia" w:hAnsiTheme="minorEastAsia" w:hint="eastAsia"/>
                <w:szCs w:val="21"/>
              </w:rPr>
              <w:t>/&gt;</w:t>
            </w:r>
          </w:p>
          <w:p w:rsidR="00012393" w:rsidRDefault="00012393" w:rsidP="006C7AC9">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&lt;/</w:t>
            </w:r>
            <w:r>
              <w:rPr>
                <w:rFonts w:asciiTheme="minorEastAsia" w:hAnsiTheme="minorEastAsia" w:hint="eastAsia"/>
                <w:szCs w:val="21"/>
              </w:rPr>
              <w:t>connectionManagement</w:t>
            </w:r>
            <w:r>
              <w:rPr>
                <w:rFonts w:asciiTheme="minorEastAsia" w:hAnsiTheme="minorEastAsia" w:hint="eastAsia"/>
                <w:szCs w:val="21"/>
              </w:rPr>
              <w:t xml:space="preserve"> &gt;</w:t>
            </w:r>
          </w:p>
          <w:p w:rsidR="00012393" w:rsidRPr="00A37969" w:rsidRDefault="00012393" w:rsidP="006C7AC9">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&lt;system.net&gt;</w:t>
            </w:r>
          </w:p>
        </w:tc>
      </w:tr>
    </w:tbl>
    <w:p w:rsidR="0036425A" w:rsidRPr="006C7AC9" w:rsidRDefault="0036425A" w:rsidP="006C7AC9">
      <w:pPr>
        <w:spacing w:line="360" w:lineRule="auto"/>
        <w:rPr>
          <w:rFonts w:asciiTheme="minorEastAsia" w:hAnsiTheme="minorEastAsia" w:hint="eastAsia"/>
          <w:sz w:val="24"/>
          <w:szCs w:val="24"/>
        </w:rPr>
      </w:pPr>
    </w:p>
    <w:p w:rsidR="003938E4" w:rsidRDefault="000001B8" w:rsidP="006C7AC9">
      <w:pPr>
        <w:spacing w:line="360" w:lineRule="auto"/>
        <w:rPr>
          <w:rFonts w:asciiTheme="minorEastAsia" w:hAnsiTheme="minorEastAsia" w:hint="eastAsia"/>
          <w:sz w:val="24"/>
          <w:szCs w:val="24"/>
        </w:rPr>
      </w:pPr>
      <w:r w:rsidRPr="000D77CA">
        <w:rPr>
          <w:rFonts w:asciiTheme="minorEastAsia" w:hAnsiTheme="minorEastAsia" w:hint="eastAsia"/>
          <w:sz w:val="24"/>
          <w:szCs w:val="24"/>
        </w:rPr>
        <w:drawing>
          <wp:inline distT="0" distB="0" distL="0" distR="0" wp14:anchorId="52D98DBF" wp14:editId="7F1FB55F">
            <wp:extent cx="6248400" cy="514350"/>
            <wp:effectExtent l="38100" t="38100" r="19050" b="5715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A74256" w:rsidRDefault="00361687" w:rsidP="006C7AC9">
      <w:pPr>
        <w:spacing w:line="360" w:lineRule="auto"/>
        <w:rPr>
          <w:rFonts w:asciiTheme="minorEastAsia" w:hAnsiTheme="minorEastAsia" w:hint="eastAsia"/>
          <w:sz w:val="24"/>
          <w:szCs w:val="24"/>
        </w:rPr>
      </w:pPr>
      <w:r>
        <w:rPr>
          <w:rFonts w:asciiTheme="minorEastAsia" w:hAnsiTheme="minorEastAsia" w:hint="eastAsia"/>
          <w:sz w:val="24"/>
          <w:szCs w:val="24"/>
        </w:rPr>
        <w:t>这部分将介绍微软MSMQ</w:t>
      </w:r>
      <w:r w:rsidR="00A70378">
        <w:rPr>
          <w:rFonts w:asciiTheme="minorEastAsia" w:hAnsiTheme="minorEastAsia" w:hint="eastAsia"/>
          <w:sz w:val="24"/>
          <w:szCs w:val="24"/>
        </w:rPr>
        <w:t>，虽然很老了，但仍然需要做一个基础的了解，当然了，现在比较推荐RabbitMQ的开源队列框架，不管怎么说在互联网场景下，消息队列是解决峰谷平衡的</w:t>
      </w:r>
      <w:r w:rsidR="004553F1">
        <w:rPr>
          <w:rFonts w:asciiTheme="minorEastAsia" w:hAnsiTheme="minorEastAsia" w:hint="eastAsia"/>
          <w:sz w:val="24"/>
          <w:szCs w:val="24"/>
        </w:rPr>
        <w:t>目前</w:t>
      </w:r>
      <w:r w:rsidR="00A70378">
        <w:rPr>
          <w:rFonts w:asciiTheme="minorEastAsia" w:hAnsiTheme="minorEastAsia" w:hint="eastAsia"/>
          <w:sz w:val="24"/>
          <w:szCs w:val="24"/>
        </w:rPr>
        <w:t>最好解决方案。</w:t>
      </w:r>
      <w:r w:rsidR="00ED0B9C">
        <w:rPr>
          <w:rFonts w:asciiTheme="minorEastAsia" w:hAnsiTheme="minorEastAsia" w:hint="eastAsia"/>
          <w:sz w:val="24"/>
          <w:szCs w:val="24"/>
        </w:rPr>
        <w:t>其类似于人类传统的书信通信，寄件人只需要收件人地址、邮编和姓名信息，仍然将信件放入邮筒即可，而收件人只要定时检查收信即可</w:t>
      </w:r>
      <w:r w:rsidR="00D60596">
        <w:rPr>
          <w:rFonts w:asciiTheme="minorEastAsia" w:hAnsiTheme="minorEastAsia" w:hint="eastAsia"/>
          <w:sz w:val="24"/>
          <w:szCs w:val="24"/>
        </w:rPr>
        <w:t>。为了使用消息队列，首先</w:t>
      </w:r>
      <w:r w:rsidR="00E81F31">
        <w:rPr>
          <w:rFonts w:asciiTheme="minorEastAsia" w:hAnsiTheme="minorEastAsia" w:hint="eastAsia"/>
          <w:sz w:val="24"/>
          <w:szCs w:val="24"/>
        </w:rPr>
        <w:t>通过Windows功能安</w:t>
      </w:r>
      <w:r w:rsidR="00E81F31">
        <w:rPr>
          <w:rFonts w:asciiTheme="minorEastAsia" w:hAnsiTheme="minorEastAsia" w:hint="eastAsia"/>
          <w:sz w:val="24"/>
          <w:szCs w:val="24"/>
        </w:rPr>
        <w:t>装MSMQ</w:t>
      </w:r>
      <w:r w:rsidR="00E81F31">
        <w:rPr>
          <w:rFonts w:asciiTheme="minorEastAsia" w:hAnsiTheme="minorEastAsia" w:hint="eastAsia"/>
          <w:sz w:val="24"/>
          <w:szCs w:val="24"/>
        </w:rPr>
        <w:t>，包括AD服务集成、HTTP支持、触发器、多播支持和DCOM代理等组件。</w:t>
      </w:r>
      <w:r w:rsidR="00D60596">
        <w:rPr>
          <w:rFonts w:asciiTheme="minorEastAsia" w:hAnsiTheme="minorEastAsia" w:hint="eastAsia"/>
          <w:sz w:val="24"/>
          <w:szCs w:val="24"/>
        </w:rPr>
        <w:t>消息队列的信息将保存在%Windir%\System32\msmq\storage中，常见的，队</w:t>
      </w:r>
      <w:r w:rsidR="00A74256">
        <w:rPr>
          <w:rFonts w:asciiTheme="minorEastAsia" w:hAnsiTheme="minorEastAsia" w:hint="eastAsia"/>
          <w:sz w:val="24"/>
          <w:szCs w:val="24"/>
        </w:rPr>
        <w:t>列分为如下几种队列。</w:t>
      </w:r>
    </w:p>
    <w:p w:rsidR="00A74256" w:rsidRDefault="00A74256" w:rsidP="006C7AC9">
      <w:pPr>
        <w:spacing w:line="360" w:lineRule="auto"/>
        <w:rPr>
          <w:rFonts w:asciiTheme="minorEastAsia" w:hAnsiTheme="minorEastAsia" w:hint="eastAsia"/>
          <w:sz w:val="24"/>
          <w:szCs w:val="24"/>
        </w:rPr>
      </w:pPr>
      <w:r>
        <w:rPr>
          <w:rFonts w:asciiTheme="minorEastAsia" w:hAnsiTheme="minorEastAsia" w:hint="eastAsia"/>
          <w:sz w:val="24"/>
          <w:szCs w:val="24"/>
        </w:rPr>
        <w:t>普通队列：具体应用创建，基于业务的队列，分为公有和私有，公有队列被注册在AD域中，其基于域账号的Windows认证机制。</w:t>
      </w:r>
    </w:p>
    <w:p w:rsidR="00A74256" w:rsidRDefault="00A74256" w:rsidP="006C7AC9">
      <w:pPr>
        <w:spacing w:line="360" w:lineRule="auto"/>
        <w:rPr>
          <w:rFonts w:asciiTheme="minorEastAsia" w:hAnsiTheme="minorEastAsia" w:hint="eastAsia"/>
          <w:sz w:val="24"/>
          <w:szCs w:val="24"/>
        </w:rPr>
      </w:pPr>
      <w:r>
        <w:rPr>
          <w:rFonts w:asciiTheme="minorEastAsia" w:hAnsiTheme="minorEastAsia" w:hint="eastAsia"/>
          <w:sz w:val="24"/>
          <w:szCs w:val="24"/>
        </w:rPr>
        <w:t>管理队列：</w:t>
      </w:r>
      <w:r w:rsidR="00EF784B">
        <w:rPr>
          <w:rFonts w:asciiTheme="minorEastAsia" w:hAnsiTheme="minorEastAsia" w:hint="eastAsia"/>
          <w:sz w:val="24"/>
          <w:szCs w:val="24"/>
        </w:rPr>
        <w:t>确认消息被存储在管理队列中，包括成功确认和失败确认。</w:t>
      </w:r>
    </w:p>
    <w:p w:rsidR="00A74256" w:rsidRDefault="00EA7EBC" w:rsidP="006C7AC9">
      <w:pPr>
        <w:spacing w:line="360" w:lineRule="auto"/>
        <w:rPr>
          <w:rFonts w:asciiTheme="minorEastAsia" w:hAnsiTheme="minorEastAsia" w:hint="eastAsia"/>
          <w:sz w:val="24"/>
          <w:szCs w:val="24"/>
        </w:rPr>
      </w:pPr>
      <w:r>
        <w:rPr>
          <w:rFonts w:asciiTheme="minorEastAsia" w:hAnsiTheme="minorEastAsia" w:hint="eastAsia"/>
          <w:sz w:val="24"/>
          <w:szCs w:val="24"/>
        </w:rPr>
        <w:t>回复队列：</w:t>
      </w:r>
      <w:r w:rsidR="006A79BE">
        <w:rPr>
          <w:rFonts w:asciiTheme="minorEastAsia" w:hAnsiTheme="minorEastAsia" w:hint="eastAsia"/>
          <w:sz w:val="24"/>
          <w:szCs w:val="24"/>
        </w:rPr>
        <w:t>MSMQ完全采用单向的消息交换模式，消息发送后是没有回复消息返回给发送端的，但有些场景下，需要包括简单确认外的回复内容，这是就涉及服务队列</w:t>
      </w:r>
    </w:p>
    <w:p w:rsidR="00A74256" w:rsidRDefault="006A79BE" w:rsidP="006C7AC9">
      <w:pPr>
        <w:spacing w:line="360" w:lineRule="auto"/>
        <w:rPr>
          <w:rFonts w:asciiTheme="minorEastAsia" w:hAnsiTheme="minorEastAsia" w:hint="eastAsia"/>
          <w:sz w:val="24"/>
          <w:szCs w:val="24"/>
        </w:rPr>
      </w:pPr>
      <w:r>
        <w:rPr>
          <w:rFonts w:asciiTheme="minorEastAsia" w:hAnsiTheme="minorEastAsia" w:hint="eastAsia"/>
          <w:sz w:val="24"/>
          <w:szCs w:val="24"/>
        </w:rPr>
        <w:t>日志队列：当消息成功发送或接受后，MSMQ可以将消息的拷贝作为发送或接受日志存储起来，分为源日志和目标日志。</w:t>
      </w:r>
    </w:p>
    <w:p w:rsidR="00A74256" w:rsidRDefault="006A79BE" w:rsidP="006C7AC9">
      <w:pPr>
        <w:spacing w:line="360" w:lineRule="auto"/>
        <w:rPr>
          <w:rFonts w:asciiTheme="minorEastAsia" w:hAnsiTheme="minorEastAsia" w:hint="eastAsia"/>
          <w:sz w:val="24"/>
          <w:szCs w:val="24"/>
        </w:rPr>
      </w:pPr>
      <w:r>
        <w:rPr>
          <w:rFonts w:asciiTheme="minorEastAsia" w:hAnsiTheme="minorEastAsia" w:hint="eastAsia"/>
          <w:sz w:val="24"/>
          <w:szCs w:val="24"/>
        </w:rPr>
        <w:t>事务性队列：MSMQ和SQL Server一样，属于事务管理器（RM，ResourceManager），可以登记到一个分布式事务中。</w:t>
      </w:r>
    </w:p>
    <w:p w:rsidR="00A74256" w:rsidRDefault="00A74256" w:rsidP="006C7AC9">
      <w:pPr>
        <w:spacing w:line="360" w:lineRule="auto"/>
        <w:rPr>
          <w:rFonts w:asciiTheme="minorEastAsia" w:hAnsiTheme="minorEastAsia" w:hint="eastAsia"/>
          <w:sz w:val="24"/>
          <w:szCs w:val="24"/>
        </w:rPr>
      </w:pPr>
      <w:r>
        <w:rPr>
          <w:rFonts w:asciiTheme="minorEastAsia" w:hAnsiTheme="minorEastAsia" w:hint="eastAsia"/>
          <w:sz w:val="24"/>
          <w:szCs w:val="24"/>
        </w:rPr>
        <w:t>死信队列</w:t>
      </w:r>
      <w:r w:rsidR="006A79BE">
        <w:rPr>
          <w:rFonts w:asciiTheme="minorEastAsia" w:hAnsiTheme="minorEastAsia" w:hint="eastAsia"/>
          <w:sz w:val="24"/>
          <w:szCs w:val="24"/>
        </w:rPr>
        <w:t>：存放限定时间内无法投递信息</w:t>
      </w:r>
    </w:p>
    <w:p w:rsidR="00A74256" w:rsidRDefault="00A74256" w:rsidP="006C7AC9">
      <w:pPr>
        <w:spacing w:line="360" w:lineRule="auto"/>
        <w:rPr>
          <w:rFonts w:asciiTheme="minorEastAsia" w:hAnsiTheme="minorEastAsia" w:hint="eastAsia"/>
          <w:sz w:val="24"/>
          <w:szCs w:val="24"/>
        </w:rPr>
      </w:pPr>
      <w:r>
        <w:rPr>
          <w:rFonts w:asciiTheme="minorEastAsia" w:hAnsiTheme="minorEastAsia" w:hint="eastAsia"/>
          <w:sz w:val="24"/>
          <w:szCs w:val="24"/>
        </w:rPr>
        <w:t>报表队列</w:t>
      </w:r>
      <w:r w:rsidR="006A79BE">
        <w:rPr>
          <w:rFonts w:asciiTheme="minorEastAsia" w:hAnsiTheme="minorEastAsia" w:hint="eastAsia"/>
          <w:sz w:val="24"/>
          <w:szCs w:val="24"/>
        </w:rPr>
        <w:t>：是公有队列，存储路由跟踪的报表信息</w:t>
      </w:r>
    </w:p>
    <w:p w:rsidR="00D02E89" w:rsidRDefault="00A74256" w:rsidP="006C7AC9">
      <w:pPr>
        <w:spacing w:line="360" w:lineRule="auto"/>
        <w:rPr>
          <w:rFonts w:asciiTheme="minorEastAsia" w:hAnsiTheme="minorEastAsia" w:hint="eastAsia"/>
          <w:sz w:val="24"/>
          <w:szCs w:val="24"/>
        </w:rPr>
      </w:pPr>
      <w:r>
        <w:rPr>
          <w:rFonts w:asciiTheme="minorEastAsia" w:hAnsiTheme="minorEastAsia" w:hint="eastAsia"/>
          <w:sz w:val="24"/>
          <w:szCs w:val="24"/>
        </w:rPr>
        <w:t>子队列</w:t>
      </w:r>
      <w:r w:rsidR="006A79BE">
        <w:rPr>
          <w:rFonts w:asciiTheme="minorEastAsia" w:hAnsiTheme="minorEastAsia" w:hint="eastAsia"/>
          <w:sz w:val="24"/>
          <w:szCs w:val="24"/>
        </w:rPr>
        <w:t>：是一种消息容器，针对消息队列的一个常见操作是将消息从一个队列转移到另一个，其典型应用包括：有序递交，可以将乱序的消息暂时放在子队列中，排序后有序提交；毒性队列，当频繁出错时，可以将其暂存在相应的子队列中</w:t>
      </w:r>
      <w:r w:rsidR="00846295">
        <w:rPr>
          <w:rFonts w:asciiTheme="minorEastAsia" w:hAnsiTheme="minorEastAsia" w:hint="eastAsia"/>
          <w:sz w:val="24"/>
          <w:szCs w:val="24"/>
        </w:rPr>
        <w:t>以使其他消息得到及时</w:t>
      </w:r>
      <w:r w:rsidR="00317E9E">
        <w:rPr>
          <w:rFonts w:asciiTheme="minorEastAsia" w:hAnsiTheme="minorEastAsia" w:hint="eastAsia"/>
          <w:sz w:val="24"/>
          <w:szCs w:val="24"/>
        </w:rPr>
        <w:t>处理。</w:t>
      </w:r>
    </w:p>
    <w:p w:rsidR="00D60596" w:rsidRPr="00D60596" w:rsidRDefault="00D60596" w:rsidP="006C7AC9">
      <w:pPr>
        <w:spacing w:line="360" w:lineRule="auto"/>
        <w:rPr>
          <w:rFonts w:asciiTheme="minorEastAsia" w:hAnsiTheme="minorEastAsia" w:hint="eastAsia"/>
          <w:sz w:val="24"/>
          <w:szCs w:val="24"/>
        </w:rPr>
      </w:pPr>
    </w:p>
    <w:p w:rsidR="00D02E89" w:rsidRDefault="006F31A8" w:rsidP="006C7AC9">
      <w:pPr>
        <w:spacing w:line="360" w:lineRule="auto"/>
        <w:rPr>
          <w:rFonts w:asciiTheme="minorEastAsia" w:hAnsiTheme="minorEastAsia" w:hint="eastAsia"/>
          <w:sz w:val="24"/>
          <w:szCs w:val="24"/>
        </w:rPr>
      </w:pPr>
      <w:r>
        <w:rPr>
          <w:rFonts w:asciiTheme="minorEastAsia" w:hAnsiTheme="minorEastAsia" w:hint="eastAsia"/>
          <w:sz w:val="24"/>
          <w:szCs w:val="24"/>
        </w:rPr>
        <w:t>基于MSMQ的API都集中在System.Messaging中，</w:t>
      </w:r>
      <w:r w:rsidR="007D1ED9">
        <w:rPr>
          <w:rFonts w:asciiTheme="minorEastAsia" w:hAnsiTheme="minorEastAsia" w:hint="eastAsia"/>
          <w:sz w:val="24"/>
          <w:szCs w:val="24"/>
        </w:rPr>
        <w:t>其常见的路径格式</w:t>
      </w:r>
      <w:r w:rsidR="00FE7F8B">
        <w:rPr>
          <w:rFonts w:asciiTheme="minorEastAsia" w:hAnsiTheme="minorEastAsia" w:hint="eastAsia"/>
          <w:sz w:val="24"/>
          <w:szCs w:val="24"/>
        </w:rPr>
        <w:t>及其示例</w:t>
      </w:r>
      <w:r w:rsidR="007D1ED9">
        <w:rPr>
          <w:rFonts w:asciiTheme="minorEastAsia" w:hAnsiTheme="minorEastAsia" w:hint="eastAsia"/>
          <w:sz w:val="24"/>
          <w:szCs w:val="24"/>
        </w:rPr>
        <w:t>如下。</w:t>
      </w:r>
    </w:p>
    <w:tbl>
      <w:tblPr>
        <w:tblStyle w:val="-60"/>
        <w:tblW w:w="0" w:type="auto"/>
        <w:tblLook w:val="04A0" w:firstRow="1" w:lastRow="0" w:firstColumn="1" w:lastColumn="0" w:noHBand="0" w:noVBand="1"/>
      </w:tblPr>
      <w:tblGrid>
        <w:gridCol w:w="2260"/>
        <w:gridCol w:w="6262"/>
      </w:tblGrid>
      <w:tr w:rsidR="00D73D8E" w:rsidTr="00A72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dxa"/>
          </w:tcPr>
          <w:p w:rsidR="00D73D8E" w:rsidRPr="00FF735D" w:rsidRDefault="00D73D8E" w:rsidP="006C7AC9">
            <w:pPr>
              <w:spacing w:line="360" w:lineRule="auto"/>
              <w:rPr>
                <w:rFonts w:asciiTheme="minorEastAsia" w:hAnsiTheme="minorEastAsia" w:hint="eastAsia"/>
                <w:sz w:val="18"/>
                <w:szCs w:val="18"/>
              </w:rPr>
            </w:pPr>
            <w:r w:rsidRPr="00FF735D">
              <w:rPr>
                <w:rFonts w:asciiTheme="minorEastAsia" w:hAnsiTheme="minorEastAsia" w:hint="eastAsia"/>
                <w:sz w:val="18"/>
                <w:szCs w:val="18"/>
              </w:rPr>
              <w:t>队列类型</w:t>
            </w:r>
          </w:p>
        </w:tc>
        <w:tc>
          <w:tcPr>
            <w:tcW w:w="6262" w:type="dxa"/>
          </w:tcPr>
          <w:p w:rsidR="00D73D8E" w:rsidRPr="00FF735D" w:rsidRDefault="00FE7F8B" w:rsidP="006C7AC9">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hint="eastAsia"/>
                <w:sz w:val="18"/>
                <w:szCs w:val="18"/>
              </w:rPr>
            </w:pPr>
            <w:r w:rsidRPr="00FF735D">
              <w:rPr>
                <w:rFonts w:asciiTheme="minorEastAsia" w:hAnsiTheme="minorEastAsia" w:hint="eastAsia"/>
                <w:sz w:val="18"/>
                <w:szCs w:val="18"/>
              </w:rPr>
              <w:t>模式</w:t>
            </w:r>
          </w:p>
        </w:tc>
      </w:tr>
      <w:tr w:rsidR="00D73D8E" w:rsidTr="00A72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dxa"/>
          </w:tcPr>
          <w:p w:rsidR="00D73D8E" w:rsidRPr="00FF735D" w:rsidRDefault="00A723B9" w:rsidP="006C7AC9">
            <w:pPr>
              <w:spacing w:line="360" w:lineRule="auto"/>
              <w:rPr>
                <w:rFonts w:asciiTheme="minorEastAsia" w:hAnsiTheme="minorEastAsia" w:hint="eastAsia"/>
                <w:sz w:val="18"/>
                <w:szCs w:val="18"/>
              </w:rPr>
            </w:pPr>
            <w:r w:rsidRPr="00FF735D">
              <w:rPr>
                <w:rFonts w:asciiTheme="minorEastAsia" w:hAnsiTheme="minorEastAsia" w:hint="eastAsia"/>
                <w:sz w:val="18"/>
                <w:szCs w:val="18"/>
              </w:rPr>
              <w:t>日志队列（公有）</w:t>
            </w:r>
          </w:p>
        </w:tc>
        <w:tc>
          <w:tcPr>
            <w:tcW w:w="6262" w:type="dxa"/>
          </w:tcPr>
          <w:p w:rsidR="00D73D8E" w:rsidRPr="00FF735D" w:rsidRDefault="00A723B9" w:rsidP="006C7AC9">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 w:val="18"/>
                <w:szCs w:val="18"/>
              </w:rPr>
            </w:pPr>
            <w:r w:rsidRPr="00FF735D">
              <w:rPr>
                <w:rFonts w:asciiTheme="minorEastAsia" w:hAnsiTheme="minorEastAsia" w:hint="eastAsia"/>
                <w:sz w:val="18"/>
                <w:szCs w:val="18"/>
              </w:rPr>
              <w:t>{MachineName}\{QueueName}\Journal$</w:t>
            </w:r>
          </w:p>
        </w:tc>
      </w:tr>
      <w:tr w:rsidR="00D73D8E" w:rsidTr="00A723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dxa"/>
          </w:tcPr>
          <w:p w:rsidR="00D73D8E" w:rsidRPr="00FF735D" w:rsidRDefault="00A723B9" w:rsidP="006C7AC9">
            <w:pPr>
              <w:spacing w:line="360" w:lineRule="auto"/>
              <w:rPr>
                <w:rFonts w:asciiTheme="minorEastAsia" w:hAnsiTheme="minorEastAsia" w:hint="eastAsia"/>
                <w:sz w:val="18"/>
                <w:szCs w:val="18"/>
              </w:rPr>
            </w:pPr>
            <w:r w:rsidRPr="00FF735D">
              <w:rPr>
                <w:rFonts w:asciiTheme="minorEastAsia" w:hAnsiTheme="minorEastAsia" w:hint="eastAsia"/>
                <w:sz w:val="18"/>
                <w:szCs w:val="18"/>
              </w:rPr>
              <w:t>日志队列（私有）</w:t>
            </w:r>
          </w:p>
        </w:tc>
        <w:tc>
          <w:tcPr>
            <w:tcW w:w="6262" w:type="dxa"/>
          </w:tcPr>
          <w:p w:rsidR="00D73D8E" w:rsidRPr="00FF735D" w:rsidRDefault="00A723B9" w:rsidP="006C7AC9">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hint="eastAsia"/>
                <w:sz w:val="18"/>
                <w:szCs w:val="18"/>
              </w:rPr>
            </w:pPr>
            <w:r w:rsidRPr="00FF735D">
              <w:rPr>
                <w:rFonts w:asciiTheme="minorEastAsia" w:hAnsiTheme="minorEastAsia" w:hint="eastAsia"/>
                <w:sz w:val="18"/>
                <w:szCs w:val="18"/>
              </w:rPr>
              <w:t>{MachineName}\</w:t>
            </w:r>
            <w:r w:rsidRPr="00FF735D">
              <w:rPr>
                <w:rFonts w:asciiTheme="minorEastAsia" w:hAnsiTheme="minorEastAsia" w:hint="eastAsia"/>
                <w:sz w:val="18"/>
                <w:szCs w:val="18"/>
              </w:rPr>
              <w:t>Private$\</w:t>
            </w:r>
            <w:r w:rsidRPr="00FF735D">
              <w:rPr>
                <w:rFonts w:asciiTheme="minorEastAsia" w:hAnsiTheme="minorEastAsia" w:hint="eastAsia"/>
                <w:sz w:val="18"/>
                <w:szCs w:val="18"/>
              </w:rPr>
              <w:t>{QueueName}\Journal$</w:t>
            </w:r>
          </w:p>
        </w:tc>
      </w:tr>
      <w:tr w:rsidR="00D73D8E" w:rsidTr="00A72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dxa"/>
          </w:tcPr>
          <w:p w:rsidR="00D73D8E" w:rsidRPr="00FF735D" w:rsidRDefault="00A723B9" w:rsidP="006C7AC9">
            <w:pPr>
              <w:spacing w:line="360" w:lineRule="auto"/>
              <w:rPr>
                <w:rFonts w:asciiTheme="minorEastAsia" w:hAnsiTheme="minorEastAsia" w:hint="eastAsia"/>
                <w:sz w:val="18"/>
                <w:szCs w:val="18"/>
              </w:rPr>
            </w:pPr>
            <w:r w:rsidRPr="00FF735D">
              <w:rPr>
                <w:rFonts w:asciiTheme="minorEastAsia" w:hAnsiTheme="minorEastAsia" w:hint="eastAsia"/>
                <w:sz w:val="18"/>
                <w:szCs w:val="18"/>
              </w:rPr>
              <w:t>系统日志队列</w:t>
            </w:r>
          </w:p>
        </w:tc>
        <w:tc>
          <w:tcPr>
            <w:tcW w:w="6262" w:type="dxa"/>
          </w:tcPr>
          <w:p w:rsidR="00D73D8E" w:rsidRPr="00FF735D" w:rsidRDefault="00A723B9" w:rsidP="006C7AC9">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 w:val="18"/>
                <w:szCs w:val="18"/>
              </w:rPr>
            </w:pPr>
            <w:r w:rsidRPr="00FF735D">
              <w:rPr>
                <w:rFonts w:asciiTheme="minorEastAsia" w:hAnsiTheme="minorEastAsia" w:hint="eastAsia"/>
                <w:sz w:val="18"/>
                <w:szCs w:val="18"/>
              </w:rPr>
              <w:t>{MachineName}\</w:t>
            </w:r>
            <w:r w:rsidRPr="00FF735D">
              <w:rPr>
                <w:rFonts w:asciiTheme="minorEastAsia" w:hAnsiTheme="minorEastAsia" w:hint="eastAsia"/>
                <w:sz w:val="18"/>
                <w:szCs w:val="18"/>
              </w:rPr>
              <w:t xml:space="preserve"> </w:t>
            </w:r>
            <w:r w:rsidRPr="00FF735D">
              <w:rPr>
                <w:rFonts w:asciiTheme="minorEastAsia" w:hAnsiTheme="minorEastAsia" w:hint="eastAsia"/>
                <w:sz w:val="18"/>
                <w:szCs w:val="18"/>
              </w:rPr>
              <w:t>Journal$</w:t>
            </w:r>
          </w:p>
        </w:tc>
      </w:tr>
      <w:tr w:rsidR="00D73D8E" w:rsidTr="00A723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dxa"/>
          </w:tcPr>
          <w:p w:rsidR="00D73D8E" w:rsidRPr="00FF735D" w:rsidRDefault="00A723B9" w:rsidP="006C7AC9">
            <w:pPr>
              <w:spacing w:line="360" w:lineRule="auto"/>
              <w:rPr>
                <w:rFonts w:asciiTheme="minorEastAsia" w:hAnsiTheme="minorEastAsia" w:hint="eastAsia"/>
                <w:sz w:val="18"/>
                <w:szCs w:val="18"/>
              </w:rPr>
            </w:pPr>
            <w:r w:rsidRPr="00FF735D">
              <w:rPr>
                <w:rFonts w:asciiTheme="minorEastAsia" w:hAnsiTheme="minorEastAsia" w:hint="eastAsia"/>
                <w:sz w:val="18"/>
                <w:szCs w:val="18"/>
              </w:rPr>
              <w:t>系统死信队列</w:t>
            </w:r>
          </w:p>
        </w:tc>
        <w:tc>
          <w:tcPr>
            <w:tcW w:w="6262" w:type="dxa"/>
          </w:tcPr>
          <w:p w:rsidR="00D73D8E" w:rsidRPr="00FF735D" w:rsidRDefault="00A723B9" w:rsidP="00A723B9">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hint="eastAsia"/>
                <w:sz w:val="18"/>
                <w:szCs w:val="18"/>
              </w:rPr>
            </w:pPr>
            <w:r w:rsidRPr="00FF735D">
              <w:rPr>
                <w:rFonts w:asciiTheme="minorEastAsia" w:hAnsiTheme="minorEastAsia" w:hint="eastAsia"/>
                <w:sz w:val="18"/>
                <w:szCs w:val="18"/>
              </w:rPr>
              <w:t xml:space="preserve">{MachineName}\ </w:t>
            </w:r>
            <w:r w:rsidRPr="00FF735D">
              <w:rPr>
                <w:rFonts w:asciiTheme="minorEastAsia" w:hAnsiTheme="minorEastAsia" w:hint="eastAsia"/>
                <w:sz w:val="18"/>
                <w:szCs w:val="18"/>
              </w:rPr>
              <w:t>DeadLetter</w:t>
            </w:r>
            <w:r w:rsidRPr="00FF735D">
              <w:rPr>
                <w:rFonts w:asciiTheme="minorEastAsia" w:hAnsiTheme="minorEastAsia" w:hint="eastAsia"/>
                <w:sz w:val="18"/>
                <w:szCs w:val="18"/>
              </w:rPr>
              <w:t>$</w:t>
            </w:r>
          </w:p>
        </w:tc>
      </w:tr>
      <w:tr w:rsidR="00D73D8E" w:rsidTr="00A72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dxa"/>
          </w:tcPr>
          <w:p w:rsidR="00D73D8E" w:rsidRPr="00FF735D" w:rsidRDefault="00A723B9" w:rsidP="006C7AC9">
            <w:pPr>
              <w:spacing w:line="360" w:lineRule="auto"/>
              <w:rPr>
                <w:rFonts w:asciiTheme="minorEastAsia" w:hAnsiTheme="minorEastAsia" w:hint="eastAsia"/>
                <w:sz w:val="18"/>
                <w:szCs w:val="18"/>
              </w:rPr>
            </w:pPr>
            <w:r w:rsidRPr="00FF735D">
              <w:rPr>
                <w:rFonts w:asciiTheme="minorEastAsia" w:hAnsiTheme="minorEastAsia" w:hint="eastAsia"/>
                <w:sz w:val="18"/>
                <w:szCs w:val="18"/>
              </w:rPr>
              <w:t>系统事务死信队列</w:t>
            </w:r>
          </w:p>
        </w:tc>
        <w:tc>
          <w:tcPr>
            <w:tcW w:w="6262" w:type="dxa"/>
          </w:tcPr>
          <w:p w:rsidR="00D73D8E" w:rsidRPr="00FF735D" w:rsidRDefault="00A723B9" w:rsidP="006C7AC9">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 w:val="18"/>
                <w:szCs w:val="18"/>
              </w:rPr>
            </w:pPr>
            <w:r w:rsidRPr="00FF735D">
              <w:rPr>
                <w:rFonts w:asciiTheme="minorEastAsia" w:hAnsiTheme="minorEastAsia" w:hint="eastAsia"/>
                <w:sz w:val="18"/>
                <w:szCs w:val="18"/>
              </w:rPr>
              <w:t xml:space="preserve">{MachineName}\ </w:t>
            </w:r>
            <w:r w:rsidRPr="00FF735D">
              <w:rPr>
                <w:rFonts w:asciiTheme="minorEastAsia" w:hAnsiTheme="minorEastAsia" w:hint="eastAsia"/>
                <w:sz w:val="18"/>
                <w:szCs w:val="18"/>
              </w:rPr>
              <w:t>Xact</w:t>
            </w:r>
            <w:r w:rsidRPr="00FF735D">
              <w:rPr>
                <w:rFonts w:asciiTheme="minorEastAsia" w:hAnsiTheme="minorEastAsia" w:hint="eastAsia"/>
                <w:sz w:val="18"/>
                <w:szCs w:val="18"/>
              </w:rPr>
              <w:t>DeadLetter$</w:t>
            </w:r>
          </w:p>
        </w:tc>
      </w:tr>
      <w:tr w:rsidR="00C005D8" w:rsidTr="00A723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dxa"/>
          </w:tcPr>
          <w:p w:rsidR="00C005D8" w:rsidRPr="00FF735D" w:rsidRDefault="00C005D8" w:rsidP="006C7AC9">
            <w:pPr>
              <w:spacing w:line="360" w:lineRule="auto"/>
              <w:rPr>
                <w:rFonts w:asciiTheme="minorEastAsia" w:hAnsiTheme="minorEastAsia" w:hint="eastAsia"/>
                <w:sz w:val="18"/>
                <w:szCs w:val="18"/>
              </w:rPr>
            </w:pPr>
            <w:r>
              <w:rPr>
                <w:rFonts w:asciiTheme="minorEastAsia" w:hAnsiTheme="minorEastAsia" w:hint="eastAsia"/>
                <w:sz w:val="18"/>
                <w:szCs w:val="18"/>
              </w:rPr>
              <w:t>公有队列</w:t>
            </w:r>
          </w:p>
        </w:tc>
        <w:tc>
          <w:tcPr>
            <w:tcW w:w="6262" w:type="dxa"/>
          </w:tcPr>
          <w:p w:rsidR="00C005D8" w:rsidRPr="00FF735D" w:rsidRDefault="00C005D8" w:rsidP="006C7AC9">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hint="eastAsia"/>
                <w:sz w:val="18"/>
                <w:szCs w:val="18"/>
              </w:rPr>
            </w:pPr>
            <w:r>
              <w:rPr>
                <w:rFonts w:asciiTheme="minorEastAsia" w:hAnsiTheme="minorEastAsia" w:hint="eastAsia"/>
                <w:sz w:val="18"/>
                <w:szCs w:val="18"/>
              </w:rPr>
              <w:t>DIRECT=HTTP://Xionger-PC/msmq/MyQueue</w:t>
            </w:r>
          </w:p>
        </w:tc>
      </w:tr>
      <w:tr w:rsidR="00396228" w:rsidTr="00FF735D">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260" w:type="dxa"/>
          </w:tcPr>
          <w:p w:rsidR="00396228" w:rsidRPr="00FF735D" w:rsidRDefault="00396228" w:rsidP="006C7AC9">
            <w:pPr>
              <w:spacing w:line="360" w:lineRule="auto"/>
              <w:rPr>
                <w:rFonts w:asciiTheme="minorEastAsia" w:hAnsiTheme="minorEastAsia" w:hint="eastAsia"/>
                <w:sz w:val="18"/>
                <w:szCs w:val="18"/>
              </w:rPr>
            </w:pPr>
            <w:r w:rsidRPr="00FF735D">
              <w:rPr>
                <w:rFonts w:asciiTheme="minorEastAsia" w:hAnsiTheme="minorEastAsia" w:hint="eastAsia"/>
                <w:sz w:val="18"/>
                <w:szCs w:val="18"/>
              </w:rPr>
              <w:t>示例</w:t>
            </w:r>
          </w:p>
        </w:tc>
        <w:tc>
          <w:tcPr>
            <w:tcW w:w="6262" w:type="dxa"/>
          </w:tcPr>
          <w:p w:rsidR="00396228" w:rsidRPr="00FF735D" w:rsidRDefault="00396228" w:rsidP="006C7AC9">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 w:val="18"/>
                <w:szCs w:val="18"/>
              </w:rPr>
            </w:pPr>
            <w:r w:rsidRPr="00FF735D">
              <w:rPr>
                <w:rFonts w:asciiTheme="minorEastAsia" w:hAnsiTheme="minorEastAsia"/>
                <w:sz w:val="18"/>
                <w:szCs w:val="18"/>
              </w:rPr>
              <w:t>S</w:t>
            </w:r>
            <w:r w:rsidRPr="00FF735D">
              <w:rPr>
                <w:rFonts w:asciiTheme="minorEastAsia" w:hAnsiTheme="minorEastAsia" w:hint="eastAsia"/>
                <w:sz w:val="18"/>
                <w:szCs w:val="18"/>
              </w:rPr>
              <w:t>tring path = @</w:t>
            </w:r>
            <w:r w:rsidRPr="00FF735D">
              <w:rPr>
                <w:rFonts w:asciiTheme="minorEastAsia" w:hAnsiTheme="minorEastAsia"/>
                <w:sz w:val="18"/>
                <w:szCs w:val="18"/>
              </w:rPr>
              <w:t>”</w:t>
            </w:r>
            <w:r w:rsidRPr="00FF735D">
              <w:rPr>
                <w:rFonts w:asciiTheme="minorEastAsia" w:hAnsiTheme="minorEastAsia" w:hint="eastAsia"/>
                <w:sz w:val="18"/>
                <w:szCs w:val="18"/>
              </w:rPr>
              <w:t>.\Private</w:t>
            </w:r>
            <w:r w:rsidR="00D146AD" w:rsidRPr="00FF735D">
              <w:rPr>
                <w:rFonts w:asciiTheme="minorEastAsia" w:hAnsiTheme="minorEastAsia" w:hint="eastAsia"/>
                <w:sz w:val="18"/>
                <w:szCs w:val="18"/>
              </w:rPr>
              <w:t>$\MyQueue</w:t>
            </w:r>
            <w:r w:rsidRPr="00FF735D">
              <w:rPr>
                <w:rFonts w:asciiTheme="minorEastAsia" w:hAnsiTheme="minorEastAsia"/>
                <w:sz w:val="18"/>
                <w:szCs w:val="18"/>
              </w:rPr>
              <w:t>”</w:t>
            </w:r>
            <w:r w:rsidRPr="00FF735D">
              <w:rPr>
                <w:rFonts w:asciiTheme="minorEastAsia" w:hAnsiTheme="minorEastAsia" w:hint="eastAsia"/>
                <w:sz w:val="18"/>
                <w:szCs w:val="18"/>
              </w:rPr>
              <w:t>;</w:t>
            </w:r>
          </w:p>
          <w:p w:rsidR="00D146AD" w:rsidRPr="00FF735D" w:rsidRDefault="00D146AD" w:rsidP="006C7AC9">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 w:val="18"/>
                <w:szCs w:val="18"/>
              </w:rPr>
            </w:pPr>
            <w:r w:rsidRPr="00FF735D">
              <w:rPr>
                <w:rFonts w:asciiTheme="minorEastAsia" w:hAnsiTheme="minorEastAsia" w:hint="eastAsia"/>
                <w:sz w:val="18"/>
                <w:szCs w:val="18"/>
              </w:rPr>
              <w:t>MessageQueue queue = new MessageQueue(path);</w:t>
            </w:r>
          </w:p>
        </w:tc>
      </w:tr>
    </w:tbl>
    <w:p w:rsidR="0077261D" w:rsidRDefault="00FF735D" w:rsidP="006C7AC9">
      <w:pPr>
        <w:spacing w:line="360" w:lineRule="auto"/>
        <w:rPr>
          <w:rFonts w:asciiTheme="minorEastAsia" w:hAnsiTheme="minorEastAsia" w:hint="eastAsia"/>
          <w:sz w:val="24"/>
          <w:szCs w:val="24"/>
        </w:rPr>
      </w:pPr>
      <w:r>
        <w:rPr>
          <w:rFonts w:asciiTheme="minorEastAsia" w:hAnsiTheme="minorEastAsia" w:hint="eastAsia"/>
          <w:sz w:val="24"/>
          <w:szCs w:val="24"/>
        </w:rPr>
        <w:t>其构造函数，除了path，还包括SharedModeDenyReceive表示当前应用独占目标队列，enableCache表示创建连接缓存，queueAccessModel表示对象由于何种操作(Peek, Receive, Send)。</w:t>
      </w:r>
    </w:p>
    <w:p w:rsidR="003938E4" w:rsidRDefault="00B12DC3" w:rsidP="006C7AC9">
      <w:pPr>
        <w:spacing w:line="360" w:lineRule="auto"/>
        <w:rPr>
          <w:rFonts w:asciiTheme="minorEastAsia" w:hAnsiTheme="minorEastAsia" w:hint="eastAsia"/>
          <w:sz w:val="24"/>
          <w:szCs w:val="24"/>
        </w:rPr>
      </w:pPr>
      <w:r>
        <w:rPr>
          <w:rFonts w:asciiTheme="minorEastAsia" w:hAnsiTheme="minorEastAsia" w:hint="eastAsia"/>
          <w:sz w:val="24"/>
          <w:szCs w:val="24"/>
        </w:rPr>
        <w:t>整个构架包括：消息队列的创建和删除；消息队列的查询；创建一个MessageQueue对象；消息队列的格式名称；消息的发送；MSMQ消息；消息的接收与查看</w:t>
      </w:r>
    </w:p>
    <w:p w:rsidR="006553D7" w:rsidRDefault="00B12DC3" w:rsidP="006C7AC9">
      <w:pPr>
        <w:spacing w:line="360" w:lineRule="auto"/>
        <w:rPr>
          <w:rFonts w:asciiTheme="minorEastAsia" w:hAnsiTheme="minorEastAsia" w:hint="eastAsia"/>
          <w:sz w:val="24"/>
          <w:szCs w:val="24"/>
        </w:rPr>
      </w:pPr>
      <w:r>
        <w:rPr>
          <w:rFonts w:asciiTheme="minorEastAsia" w:hAnsiTheme="minorEastAsia" w:hint="eastAsia"/>
          <w:sz w:val="24"/>
          <w:szCs w:val="24"/>
        </w:rPr>
        <w:t>其事务模型、事务批量操作、会话、错误处理等操作相对复杂，这部分暂时不进行介绍。</w:t>
      </w:r>
      <w:bookmarkStart w:id="0" w:name="_GoBack"/>
      <w:bookmarkEnd w:id="0"/>
    </w:p>
    <w:p w:rsidR="006553D7" w:rsidRPr="006C7AC9" w:rsidRDefault="006553D7" w:rsidP="006C7AC9">
      <w:pPr>
        <w:spacing w:line="360" w:lineRule="auto"/>
        <w:rPr>
          <w:rFonts w:asciiTheme="minorEastAsia" w:hAnsiTheme="minorEastAsia" w:hint="eastAsia"/>
          <w:sz w:val="24"/>
          <w:szCs w:val="24"/>
        </w:rPr>
      </w:pPr>
    </w:p>
    <w:p w:rsidR="009D4C97" w:rsidRPr="006C7AC9" w:rsidRDefault="009D4C97" w:rsidP="006C7AC9">
      <w:pPr>
        <w:spacing w:line="360" w:lineRule="auto"/>
        <w:rPr>
          <w:rFonts w:asciiTheme="minorEastAsia" w:hAnsiTheme="minorEastAsia" w:hint="eastAsia"/>
          <w:sz w:val="24"/>
          <w:szCs w:val="24"/>
        </w:rPr>
      </w:pPr>
      <w:r w:rsidRPr="000D77CA">
        <w:rPr>
          <w:rFonts w:asciiTheme="minorEastAsia" w:hAnsiTheme="minorEastAsia" w:hint="eastAsia"/>
          <w:sz w:val="24"/>
          <w:szCs w:val="24"/>
        </w:rPr>
        <w:drawing>
          <wp:inline distT="0" distB="0" distL="0" distR="0" wp14:anchorId="010FF0AA" wp14:editId="5B906699">
            <wp:extent cx="6248400" cy="514350"/>
            <wp:effectExtent l="38100" t="38100" r="19050" b="5715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9D4C97" w:rsidRPr="006C7AC9" w:rsidRDefault="007D636C" w:rsidP="006C7AC9">
      <w:pPr>
        <w:spacing w:line="360" w:lineRule="auto"/>
        <w:rPr>
          <w:rFonts w:asciiTheme="minorEastAsia" w:hAnsiTheme="minorEastAsia" w:hint="eastAsia"/>
          <w:sz w:val="24"/>
          <w:szCs w:val="24"/>
        </w:rPr>
      </w:pPr>
      <w:r w:rsidRPr="006C7AC9">
        <w:rPr>
          <w:rFonts w:asciiTheme="minorEastAsia" w:hAnsiTheme="minorEastAsia" w:hint="eastAsia"/>
          <w:sz w:val="24"/>
          <w:szCs w:val="24"/>
        </w:rPr>
        <w:t>事务处理协议</w:t>
      </w:r>
      <w:r w:rsidR="00F40405">
        <w:rPr>
          <w:rFonts w:asciiTheme="minorEastAsia" w:hAnsiTheme="minorEastAsia" w:hint="eastAsia"/>
          <w:sz w:val="24"/>
          <w:szCs w:val="24"/>
        </w:rPr>
        <w:t>，包括OleTx和WS-AT两种：前者采用RPC作为通信手段，使用二进制编码，是最高效的分布式处理协议，但只能用于Windows平台；后者WS-AT是WS-*的一员，支持跨平台。</w:t>
      </w:r>
    </w:p>
    <w:p w:rsidR="00533DA3" w:rsidRPr="006C7AC9" w:rsidRDefault="006A2CA9" w:rsidP="006C7AC9">
      <w:pPr>
        <w:spacing w:line="360" w:lineRule="auto"/>
        <w:rPr>
          <w:rFonts w:asciiTheme="minorEastAsia" w:hAnsiTheme="minorEastAsia" w:hint="eastAsia"/>
          <w:sz w:val="24"/>
          <w:szCs w:val="24"/>
        </w:rPr>
      </w:pPr>
      <w:r>
        <w:rPr>
          <w:rFonts w:asciiTheme="minorEastAsia" w:hAnsiTheme="minorEastAsia" w:hint="eastAsia"/>
          <w:sz w:val="24"/>
          <w:szCs w:val="24"/>
        </w:rPr>
        <w:t>WS-Coordination通过一个协调器和若干协调协议定义了一个可扩展的框架去协调一个分布式活动的所有参与者，其核心是协调器，提供激活服务</w:t>
      </w:r>
      <w:r w:rsidR="00851315">
        <w:rPr>
          <w:rFonts w:asciiTheme="minorEastAsia" w:hAnsiTheme="minorEastAsia" w:hint="eastAsia"/>
          <w:sz w:val="24"/>
          <w:szCs w:val="24"/>
        </w:rPr>
        <w:t>(Activation Service)</w:t>
      </w:r>
      <w:r>
        <w:rPr>
          <w:rFonts w:asciiTheme="minorEastAsia" w:hAnsiTheme="minorEastAsia" w:hint="eastAsia"/>
          <w:sz w:val="24"/>
          <w:szCs w:val="24"/>
        </w:rPr>
        <w:t>、注册服务</w:t>
      </w:r>
      <w:r w:rsidR="00851315">
        <w:rPr>
          <w:rFonts w:asciiTheme="minorEastAsia" w:hAnsiTheme="minorEastAsia" w:hint="eastAsia"/>
          <w:sz w:val="24"/>
          <w:szCs w:val="24"/>
        </w:rPr>
        <w:t>(Registration Service)</w:t>
      </w:r>
      <w:r>
        <w:rPr>
          <w:rFonts w:asciiTheme="minorEastAsia" w:hAnsiTheme="minorEastAsia" w:hint="eastAsia"/>
          <w:sz w:val="24"/>
          <w:szCs w:val="24"/>
        </w:rPr>
        <w:t>和协议服务</w:t>
      </w:r>
      <w:r w:rsidR="00851315">
        <w:rPr>
          <w:rFonts w:asciiTheme="minorEastAsia" w:hAnsiTheme="minorEastAsia" w:hint="eastAsia"/>
          <w:sz w:val="24"/>
          <w:szCs w:val="24"/>
        </w:rPr>
        <w:t>(Protocol Service)。两个不同的应用的事务模型的建立最终会归结为协议服务之间的终结点引用的交换，</w:t>
      </w:r>
    </w:p>
    <w:p w:rsidR="00826298" w:rsidRDefault="00826298" w:rsidP="006C7AC9">
      <w:pPr>
        <w:spacing w:line="360" w:lineRule="auto"/>
        <w:rPr>
          <w:rFonts w:asciiTheme="minorEastAsia" w:hAnsiTheme="minorEastAsia" w:hint="eastAsia"/>
          <w:sz w:val="24"/>
          <w:szCs w:val="24"/>
        </w:rPr>
      </w:pPr>
      <w:r>
        <w:rPr>
          <w:rFonts w:asciiTheme="minorEastAsia" w:hAnsiTheme="minorEastAsia" w:hint="eastAsia"/>
          <w:sz w:val="24"/>
          <w:szCs w:val="24"/>
        </w:rPr>
        <w:t>接下来，进入实践意义很强的WCF事务编程部分，其主要包含如下3个概念：</w:t>
      </w:r>
    </w:p>
    <w:p w:rsidR="00826298" w:rsidRDefault="00826298" w:rsidP="006C7AC9">
      <w:pPr>
        <w:spacing w:line="360" w:lineRule="auto"/>
        <w:rPr>
          <w:rFonts w:asciiTheme="minorEastAsia" w:hAnsiTheme="minorEastAsia" w:hint="eastAsia"/>
          <w:sz w:val="24"/>
          <w:szCs w:val="24"/>
        </w:rPr>
      </w:pPr>
      <w:r w:rsidRPr="007F41E3">
        <w:rPr>
          <w:rFonts w:asciiTheme="minorEastAsia" w:hAnsiTheme="minorEastAsia" w:hint="eastAsia"/>
          <w:b/>
          <w:sz w:val="24"/>
          <w:szCs w:val="24"/>
        </w:rPr>
        <w:t>通过服务契约决定事务流转(Transaction Flow)的策略</w:t>
      </w:r>
      <w:r>
        <w:rPr>
          <w:rFonts w:asciiTheme="minorEastAsia" w:hAnsiTheme="minorEastAsia" w:hint="eastAsia"/>
          <w:sz w:val="24"/>
          <w:szCs w:val="24"/>
        </w:rPr>
        <w:t>，通过定义TransactionFlowAttribute来决定事务策略，NotAllowed表示客户端的事务不允许被流转到服务端，服务端也不会视图去接受流入的事务，Allowed则相反，Mandatory</w:t>
      </w:r>
      <w:r w:rsidR="007F41E3">
        <w:rPr>
          <w:rFonts w:asciiTheme="minorEastAsia" w:hAnsiTheme="minorEastAsia" w:hint="eastAsia"/>
          <w:sz w:val="24"/>
          <w:szCs w:val="24"/>
        </w:rPr>
        <w:t>表示客户端必须在事务中进行服务调用</w:t>
      </w:r>
      <w:r w:rsidR="005C3E61">
        <w:rPr>
          <w:rFonts w:asciiTheme="minorEastAsia" w:hAnsiTheme="minorEastAsia" w:hint="eastAsia"/>
          <w:sz w:val="24"/>
          <w:szCs w:val="24"/>
        </w:rPr>
        <w:t>。</w:t>
      </w:r>
    </w:p>
    <w:p w:rsidR="00826298" w:rsidRDefault="00826298" w:rsidP="006C7AC9">
      <w:pPr>
        <w:spacing w:line="360" w:lineRule="auto"/>
        <w:rPr>
          <w:rFonts w:asciiTheme="minorEastAsia" w:hAnsiTheme="minorEastAsia" w:hint="eastAsia"/>
          <w:sz w:val="24"/>
          <w:szCs w:val="24"/>
        </w:rPr>
      </w:pPr>
      <w:r w:rsidRPr="007F41E3">
        <w:rPr>
          <w:rFonts w:asciiTheme="minorEastAsia" w:hAnsiTheme="minorEastAsia" w:hint="eastAsia"/>
          <w:b/>
          <w:sz w:val="24"/>
          <w:szCs w:val="24"/>
        </w:rPr>
        <w:t>通过绑定实施事务的流转</w:t>
      </w:r>
      <w:r w:rsidR="005C3E61">
        <w:rPr>
          <w:rFonts w:asciiTheme="minorEastAsia" w:hAnsiTheme="minorEastAsia" w:hint="eastAsia"/>
          <w:sz w:val="24"/>
          <w:szCs w:val="24"/>
        </w:rPr>
        <w:t>，</w:t>
      </w:r>
      <w:r w:rsidR="005C3E61">
        <w:rPr>
          <w:rFonts w:asciiTheme="minorEastAsia" w:hAnsiTheme="minorEastAsia" w:hint="eastAsia"/>
          <w:sz w:val="24"/>
          <w:szCs w:val="24"/>
        </w:rPr>
        <w:t>相关配置如下所示。</w:t>
      </w:r>
    </w:p>
    <w:tbl>
      <w:tblPr>
        <w:tblStyle w:val="aa"/>
        <w:tblW w:w="0" w:type="auto"/>
        <w:tblLook w:val="04A0" w:firstRow="1" w:lastRow="0" w:firstColumn="1" w:lastColumn="0" w:noHBand="0" w:noVBand="1"/>
      </w:tblPr>
      <w:tblGrid>
        <w:gridCol w:w="8522"/>
      </w:tblGrid>
      <w:tr w:rsidR="005C3E61" w:rsidTr="00061A80">
        <w:tc>
          <w:tcPr>
            <w:tcW w:w="8522" w:type="dxa"/>
          </w:tcPr>
          <w:p w:rsidR="005C3E61" w:rsidRPr="005C3E61" w:rsidRDefault="005C3E61" w:rsidP="00E86C11">
            <w:pPr>
              <w:autoSpaceDE w:val="0"/>
              <w:autoSpaceDN w:val="0"/>
              <w:adjustRightInd w:val="0"/>
              <w:jc w:val="left"/>
              <w:rPr>
                <w:rFonts w:ascii="Comic Sans MS" w:hAnsi="Comic Sans MS" w:cs="Comic Sans MS"/>
                <w:kern w:val="0"/>
                <w:szCs w:val="21"/>
              </w:rPr>
            </w:pPr>
            <w:r w:rsidRPr="005C3E61">
              <w:rPr>
                <w:rFonts w:ascii="Comic Sans MS" w:hAnsi="Comic Sans MS" w:cs="Comic Sans MS"/>
                <w:kern w:val="0"/>
                <w:szCs w:val="21"/>
              </w:rPr>
              <w:t xml:space="preserve">  &lt;system.serviceModel&gt;</w:t>
            </w:r>
          </w:p>
          <w:p w:rsidR="005C3E61" w:rsidRPr="005C3E61" w:rsidRDefault="005C3E61" w:rsidP="00E86C11">
            <w:pPr>
              <w:autoSpaceDE w:val="0"/>
              <w:autoSpaceDN w:val="0"/>
              <w:adjustRightInd w:val="0"/>
              <w:jc w:val="left"/>
              <w:rPr>
                <w:rFonts w:ascii="Comic Sans MS" w:hAnsi="Comic Sans MS" w:cs="Comic Sans MS"/>
                <w:kern w:val="0"/>
                <w:szCs w:val="21"/>
              </w:rPr>
            </w:pPr>
            <w:r w:rsidRPr="005C3E61">
              <w:rPr>
                <w:rFonts w:ascii="Comic Sans MS" w:hAnsi="Comic Sans MS" w:cs="Comic Sans MS"/>
                <w:kern w:val="0"/>
                <w:szCs w:val="21"/>
              </w:rPr>
              <w:t xml:space="preserve">    &lt;bindings&gt;</w:t>
            </w:r>
          </w:p>
          <w:p w:rsidR="005C3E61" w:rsidRPr="005C3E61" w:rsidRDefault="005C3E61" w:rsidP="00E86C11">
            <w:pPr>
              <w:autoSpaceDE w:val="0"/>
              <w:autoSpaceDN w:val="0"/>
              <w:adjustRightInd w:val="0"/>
              <w:jc w:val="left"/>
              <w:rPr>
                <w:rFonts w:ascii="Comic Sans MS" w:hAnsi="Comic Sans MS" w:cs="Comic Sans MS"/>
                <w:kern w:val="0"/>
                <w:szCs w:val="21"/>
              </w:rPr>
            </w:pPr>
            <w:r w:rsidRPr="005C3E61">
              <w:rPr>
                <w:rFonts w:ascii="Comic Sans MS" w:hAnsi="Comic Sans MS" w:cs="Comic Sans MS"/>
                <w:kern w:val="0"/>
                <w:szCs w:val="21"/>
              </w:rPr>
              <w:t xml:space="preserve">      &lt;netTcpBinding&gt;</w:t>
            </w:r>
          </w:p>
          <w:p w:rsidR="005C3E61" w:rsidRPr="005C3E61" w:rsidRDefault="005C3E61" w:rsidP="00E86C11">
            <w:pPr>
              <w:autoSpaceDE w:val="0"/>
              <w:autoSpaceDN w:val="0"/>
              <w:adjustRightInd w:val="0"/>
              <w:jc w:val="left"/>
              <w:rPr>
                <w:rFonts w:ascii="Comic Sans MS" w:hAnsi="Comic Sans MS" w:cs="Comic Sans MS"/>
                <w:kern w:val="0"/>
                <w:szCs w:val="21"/>
              </w:rPr>
            </w:pPr>
            <w:r w:rsidRPr="005C3E61">
              <w:rPr>
                <w:rFonts w:ascii="Comic Sans MS" w:hAnsi="Comic Sans MS" w:cs="Comic Sans MS"/>
                <w:kern w:val="0"/>
                <w:szCs w:val="21"/>
              </w:rPr>
              <w:t xml:space="preserve">        &lt;binding name ="transactionalTcpBinding" transactionFlow="true"  transactionProtocol="WSAtomicTransactionOctober2004"/&gt;</w:t>
            </w:r>
          </w:p>
          <w:p w:rsidR="005C3E61" w:rsidRPr="005C3E61" w:rsidRDefault="005C3E61" w:rsidP="00E86C11">
            <w:pPr>
              <w:autoSpaceDE w:val="0"/>
              <w:autoSpaceDN w:val="0"/>
              <w:adjustRightInd w:val="0"/>
              <w:jc w:val="left"/>
              <w:rPr>
                <w:rFonts w:ascii="Comic Sans MS" w:hAnsi="Comic Sans MS" w:cs="Comic Sans MS"/>
                <w:kern w:val="0"/>
                <w:szCs w:val="21"/>
              </w:rPr>
            </w:pPr>
            <w:r w:rsidRPr="005C3E61">
              <w:rPr>
                <w:rFonts w:ascii="Comic Sans MS" w:hAnsi="Comic Sans MS" w:cs="Comic Sans MS"/>
                <w:kern w:val="0"/>
                <w:szCs w:val="21"/>
              </w:rPr>
              <w:t xml:space="preserve">      &lt;/netTcpBinding&gt;</w:t>
            </w:r>
          </w:p>
          <w:p w:rsidR="005C3E61" w:rsidRPr="005C3E61" w:rsidRDefault="005C3E61" w:rsidP="00E86C11">
            <w:pPr>
              <w:autoSpaceDE w:val="0"/>
              <w:autoSpaceDN w:val="0"/>
              <w:adjustRightInd w:val="0"/>
              <w:jc w:val="left"/>
              <w:rPr>
                <w:rFonts w:ascii="Comic Sans MS" w:hAnsi="Comic Sans MS" w:cs="Comic Sans MS"/>
                <w:kern w:val="0"/>
                <w:szCs w:val="21"/>
              </w:rPr>
            </w:pPr>
            <w:r w:rsidRPr="005C3E61">
              <w:rPr>
                <w:rFonts w:ascii="Comic Sans MS" w:hAnsi="Comic Sans MS" w:cs="Comic Sans MS"/>
                <w:kern w:val="0"/>
                <w:szCs w:val="21"/>
              </w:rPr>
              <w:t xml:space="preserve">      &lt;ws2007HttpBinding&gt;</w:t>
            </w:r>
          </w:p>
          <w:p w:rsidR="005C3E61" w:rsidRPr="005C3E61" w:rsidRDefault="005C3E61" w:rsidP="00E86C11">
            <w:pPr>
              <w:autoSpaceDE w:val="0"/>
              <w:autoSpaceDN w:val="0"/>
              <w:adjustRightInd w:val="0"/>
              <w:jc w:val="left"/>
              <w:rPr>
                <w:rFonts w:ascii="Comic Sans MS" w:hAnsi="Comic Sans MS" w:cs="Comic Sans MS"/>
                <w:kern w:val="0"/>
                <w:szCs w:val="21"/>
              </w:rPr>
            </w:pPr>
            <w:r w:rsidRPr="005C3E61">
              <w:rPr>
                <w:rFonts w:ascii="Comic Sans MS" w:hAnsi="Comic Sans MS" w:cs="Comic Sans MS"/>
                <w:kern w:val="0"/>
                <w:szCs w:val="21"/>
              </w:rPr>
              <w:t xml:space="preserve">        &lt;binding name="transactionalHttpBinding" transactionFlow="true"&gt;&lt;/binding&gt;</w:t>
            </w:r>
          </w:p>
          <w:p w:rsidR="005C3E61" w:rsidRPr="005C3E61" w:rsidRDefault="005C3E61" w:rsidP="00E86C11">
            <w:pPr>
              <w:autoSpaceDE w:val="0"/>
              <w:autoSpaceDN w:val="0"/>
              <w:adjustRightInd w:val="0"/>
              <w:jc w:val="left"/>
              <w:rPr>
                <w:rFonts w:ascii="Comic Sans MS" w:hAnsi="Comic Sans MS" w:cs="Comic Sans MS"/>
                <w:kern w:val="0"/>
                <w:szCs w:val="21"/>
              </w:rPr>
            </w:pPr>
            <w:r w:rsidRPr="005C3E61">
              <w:rPr>
                <w:rFonts w:ascii="Comic Sans MS" w:hAnsi="Comic Sans MS" w:cs="Comic Sans MS"/>
                <w:kern w:val="0"/>
                <w:szCs w:val="21"/>
              </w:rPr>
              <w:t xml:space="preserve">      &lt;/ws2007HttpBinding&gt;</w:t>
            </w:r>
          </w:p>
          <w:p w:rsidR="005C3E61" w:rsidRPr="005C3E61" w:rsidRDefault="005C3E61" w:rsidP="00E86C11">
            <w:pPr>
              <w:autoSpaceDE w:val="0"/>
              <w:autoSpaceDN w:val="0"/>
              <w:adjustRightInd w:val="0"/>
              <w:jc w:val="left"/>
              <w:rPr>
                <w:rFonts w:ascii="Comic Sans MS" w:hAnsi="Comic Sans MS" w:cs="Comic Sans MS"/>
                <w:kern w:val="0"/>
                <w:szCs w:val="21"/>
              </w:rPr>
            </w:pPr>
            <w:r w:rsidRPr="005C3E61">
              <w:rPr>
                <w:rFonts w:ascii="Comic Sans MS" w:hAnsi="Comic Sans MS" w:cs="Comic Sans MS"/>
                <w:kern w:val="0"/>
                <w:szCs w:val="21"/>
              </w:rPr>
              <w:t xml:space="preserve">    &lt;/bindings&gt;</w:t>
            </w:r>
          </w:p>
          <w:p w:rsidR="005C3E61" w:rsidRPr="005C3E61" w:rsidRDefault="005C3E61" w:rsidP="00E86C11">
            <w:pPr>
              <w:spacing w:line="360" w:lineRule="auto"/>
              <w:rPr>
                <w:rFonts w:asciiTheme="minorEastAsia" w:hAnsiTheme="minorEastAsia" w:hint="eastAsia"/>
                <w:szCs w:val="21"/>
              </w:rPr>
            </w:pPr>
            <w:r w:rsidRPr="005C3E61">
              <w:rPr>
                <w:rFonts w:ascii="Comic Sans MS" w:hAnsi="Comic Sans MS" w:cs="Comic Sans MS"/>
                <w:kern w:val="0"/>
                <w:szCs w:val="21"/>
              </w:rPr>
              <w:t xml:space="preserve">  &lt;/system.serviceModel&gt;</w:t>
            </w:r>
          </w:p>
        </w:tc>
      </w:tr>
    </w:tbl>
    <w:p w:rsidR="00533DA3" w:rsidRPr="006C7AC9" w:rsidRDefault="00826298" w:rsidP="006C7AC9">
      <w:pPr>
        <w:spacing w:line="360" w:lineRule="auto"/>
        <w:rPr>
          <w:rFonts w:asciiTheme="minorEastAsia" w:hAnsiTheme="minorEastAsia" w:hint="eastAsia"/>
          <w:sz w:val="24"/>
          <w:szCs w:val="24"/>
        </w:rPr>
      </w:pPr>
      <w:r w:rsidRPr="007F41E3">
        <w:rPr>
          <w:rFonts w:asciiTheme="minorEastAsia" w:hAnsiTheme="minorEastAsia" w:hint="eastAsia"/>
          <w:b/>
          <w:sz w:val="24"/>
          <w:szCs w:val="24"/>
        </w:rPr>
        <w:t>通过服务/操作行为控制事务的相关行为</w:t>
      </w:r>
      <w:r w:rsidR="00C07AC9">
        <w:rPr>
          <w:rFonts w:asciiTheme="minorEastAsia" w:hAnsiTheme="minorEastAsia" w:hint="eastAsia"/>
          <w:sz w:val="24"/>
          <w:szCs w:val="24"/>
        </w:rPr>
        <w:t>，相关配置如下</w:t>
      </w:r>
      <w:r w:rsidR="005B3617">
        <w:rPr>
          <w:rFonts w:asciiTheme="minorEastAsia" w:hAnsiTheme="minorEastAsia" w:hint="eastAsia"/>
          <w:sz w:val="24"/>
          <w:szCs w:val="24"/>
        </w:rPr>
        <w:t>所示</w:t>
      </w:r>
      <w:r w:rsidR="00C07AC9">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8522"/>
      </w:tblGrid>
      <w:tr w:rsidR="00EA0728" w:rsidTr="00EA0728">
        <w:tc>
          <w:tcPr>
            <w:tcW w:w="10057" w:type="dxa"/>
          </w:tcPr>
          <w:p w:rsidR="00EA0728" w:rsidRDefault="00EA0728" w:rsidP="00EA0728">
            <w:pPr>
              <w:autoSpaceDE w:val="0"/>
              <w:autoSpaceDN w:val="0"/>
              <w:adjustRightInd w:val="0"/>
              <w:jc w:val="left"/>
              <w:rPr>
                <w:rFonts w:asciiTheme="minorEastAsia" w:hAnsiTheme="minorEastAsia" w:hint="eastAsia"/>
                <w:sz w:val="24"/>
                <w:szCs w:val="24"/>
              </w:rPr>
            </w:pPr>
            <w:r w:rsidRPr="00EA0728">
              <w:rPr>
                <w:rFonts w:ascii="Comic Sans MS" w:hAnsi="Comic Sans MS" w:cs="Comic Sans MS"/>
                <w:kern w:val="0"/>
                <w:szCs w:val="21"/>
              </w:rPr>
              <w:t>[ServiceBehavior(TransactionIsolationLevel = IsolationLevel.ReadCommitted, TransactionTimeout = "00:05:00", TransactionAutoCompleteOnSessionClose = true)]</w:t>
            </w:r>
          </w:p>
        </w:tc>
      </w:tr>
    </w:tbl>
    <w:p w:rsidR="00533DA3" w:rsidRPr="00EA0728" w:rsidRDefault="00EA0728" w:rsidP="006C7AC9">
      <w:pPr>
        <w:spacing w:line="360" w:lineRule="auto"/>
        <w:rPr>
          <w:rFonts w:asciiTheme="minorEastAsia" w:hAnsiTheme="minorEastAsia" w:hint="eastAsia"/>
          <w:sz w:val="24"/>
          <w:szCs w:val="24"/>
        </w:rPr>
      </w:pPr>
      <w:r>
        <w:rPr>
          <w:rFonts w:asciiTheme="minorEastAsia" w:hAnsiTheme="minorEastAsia" w:hint="eastAsia"/>
          <w:sz w:val="24"/>
          <w:szCs w:val="24"/>
        </w:rPr>
        <w:t>接下来通过一个示例来了解</w:t>
      </w:r>
      <w:r w:rsidR="003E5461">
        <w:rPr>
          <w:rFonts w:asciiTheme="minorEastAsia" w:hAnsiTheme="minorEastAsia" w:hint="eastAsia"/>
          <w:sz w:val="24"/>
          <w:szCs w:val="24"/>
        </w:rPr>
        <w:t>如何创建一个事务型服务</w:t>
      </w:r>
      <w:r w:rsidR="00A97C6B">
        <w:rPr>
          <w:rFonts w:asciiTheme="minorEastAsia" w:hAnsiTheme="minorEastAsia" w:hint="eastAsia"/>
          <w:sz w:val="24"/>
          <w:szCs w:val="24"/>
        </w:rPr>
        <w:t>（一个银行转账操作，涉及一个银行的取和另一个一个银行的存）</w:t>
      </w:r>
      <w:r w:rsidR="003E5461">
        <w:rPr>
          <w:rFonts w:asciiTheme="minorEastAsia" w:hAnsiTheme="minorEastAsia" w:hint="eastAsia"/>
          <w:sz w:val="24"/>
          <w:szCs w:val="24"/>
        </w:rPr>
        <w:t>。</w:t>
      </w:r>
    </w:p>
    <w:p w:rsidR="00533DA3" w:rsidRDefault="003E5461" w:rsidP="006C7AC9">
      <w:pPr>
        <w:spacing w:line="360" w:lineRule="auto"/>
        <w:rPr>
          <w:rFonts w:asciiTheme="minorEastAsia" w:hAnsiTheme="minorEastAsia" w:hint="eastAsia"/>
          <w:sz w:val="24"/>
          <w:szCs w:val="24"/>
        </w:rPr>
      </w:pPr>
      <w:r>
        <w:rPr>
          <w:rFonts w:asciiTheme="minorEastAsia" w:hAnsiTheme="minorEastAsia" w:hint="eastAsia"/>
          <w:sz w:val="24"/>
          <w:szCs w:val="24"/>
        </w:rPr>
        <w:t>步骤1服务契约和服务的实现，</w:t>
      </w:r>
      <w:r w:rsidR="00A97C6B">
        <w:rPr>
          <w:rFonts w:asciiTheme="minorEastAsia" w:hAnsiTheme="minorEastAsia" w:hint="eastAsia"/>
          <w:sz w:val="24"/>
          <w:szCs w:val="24"/>
        </w:rPr>
        <w:t>在服务接口方法上添加特性[TransactionFlow(TransactionFlowOption.Allowed)]，在服务实现方法上添加[OperationBehavior(TransactionScopeRequired=true)]。</w:t>
      </w:r>
    </w:p>
    <w:p w:rsidR="00A97C6B" w:rsidRDefault="00A97C6B" w:rsidP="006C7AC9">
      <w:pPr>
        <w:spacing w:line="360" w:lineRule="auto"/>
        <w:rPr>
          <w:rFonts w:asciiTheme="minorEastAsia" w:hAnsiTheme="minorEastAsia" w:hint="eastAsia"/>
          <w:sz w:val="24"/>
          <w:szCs w:val="24"/>
        </w:rPr>
      </w:pPr>
      <w:r>
        <w:rPr>
          <w:rFonts w:asciiTheme="minorEastAsia" w:hAnsiTheme="minorEastAsia" w:hint="eastAsia"/>
          <w:sz w:val="24"/>
          <w:szCs w:val="24"/>
        </w:rPr>
        <w:t>步骤2部署服务。</w:t>
      </w:r>
    </w:p>
    <w:p w:rsidR="00A97C6B" w:rsidRDefault="00D44BA3" w:rsidP="006C7AC9">
      <w:pPr>
        <w:spacing w:line="360" w:lineRule="auto"/>
        <w:rPr>
          <w:rFonts w:asciiTheme="minorEastAsia" w:hAnsiTheme="minorEastAsia" w:hint="eastAsia"/>
          <w:sz w:val="24"/>
          <w:szCs w:val="24"/>
        </w:rPr>
      </w:pPr>
      <w:r>
        <w:rPr>
          <w:rFonts w:asciiTheme="minorEastAsia" w:hAnsiTheme="minorEastAsia" w:hint="eastAsia"/>
          <w:sz w:val="24"/>
          <w:szCs w:val="24"/>
        </w:rPr>
        <w:t>步骤3调用BankingService。</w:t>
      </w:r>
    </w:p>
    <w:p w:rsidR="00064B2C" w:rsidRPr="00A97C6B" w:rsidRDefault="00D44BA3" w:rsidP="006C7AC9">
      <w:pPr>
        <w:spacing w:line="360" w:lineRule="auto"/>
        <w:rPr>
          <w:rFonts w:asciiTheme="minorEastAsia" w:hAnsiTheme="minorEastAsia" w:hint="eastAsia"/>
          <w:sz w:val="24"/>
          <w:szCs w:val="24"/>
        </w:rPr>
      </w:pPr>
      <w:r>
        <w:rPr>
          <w:rFonts w:asciiTheme="minorEastAsia" w:hAnsiTheme="minorEastAsia" w:hint="eastAsia"/>
          <w:sz w:val="24"/>
          <w:szCs w:val="24"/>
        </w:rPr>
        <w:t>步骤4设置DTC，在控制面板的管理工具中设置，如下图所示</w:t>
      </w:r>
      <w:r w:rsidR="00EF0086">
        <w:rPr>
          <w:rFonts w:asciiTheme="minorEastAsia" w:hAnsiTheme="minorEastAsia" w:hint="eastAsia"/>
          <w:sz w:val="24"/>
          <w:szCs w:val="24"/>
        </w:rPr>
        <w:t>。</w:t>
      </w:r>
    </w:p>
    <w:p w:rsidR="003E5461" w:rsidRPr="00EF0086" w:rsidRDefault="00EF0086" w:rsidP="006C7AC9">
      <w:pPr>
        <w:spacing w:line="360" w:lineRule="auto"/>
        <w:rPr>
          <w:rFonts w:asciiTheme="minorEastAsia" w:hAnsiTheme="minorEastAsia" w:hint="eastAsia"/>
          <w:sz w:val="24"/>
          <w:szCs w:val="24"/>
        </w:rPr>
      </w:pPr>
      <w:r>
        <w:rPr>
          <w:noProof/>
        </w:rPr>
        <w:drawing>
          <wp:inline distT="0" distB="0" distL="0" distR="0" wp14:anchorId="16257720" wp14:editId="72D08E1B">
            <wp:extent cx="5486400" cy="40703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86400" cy="4070350"/>
                    </a:xfrm>
                    <a:prstGeom prst="rect">
                      <a:avLst/>
                    </a:prstGeom>
                  </pic:spPr>
                </pic:pic>
              </a:graphicData>
            </a:graphic>
          </wp:inline>
        </w:drawing>
      </w:r>
    </w:p>
    <w:p w:rsidR="003E5461" w:rsidRPr="003E5461" w:rsidRDefault="00EF0086" w:rsidP="006C7AC9">
      <w:pPr>
        <w:spacing w:line="360" w:lineRule="auto"/>
        <w:rPr>
          <w:rFonts w:asciiTheme="minorEastAsia" w:hAnsiTheme="minorEastAsia" w:hint="eastAsia"/>
          <w:sz w:val="24"/>
          <w:szCs w:val="24"/>
        </w:rPr>
      </w:pPr>
      <w:r>
        <w:rPr>
          <w:rFonts w:asciiTheme="minorEastAsia" w:hAnsiTheme="minorEastAsia" w:hint="eastAsia"/>
          <w:sz w:val="24"/>
          <w:szCs w:val="24"/>
        </w:rPr>
        <w:t>步骤5采用WS-AT协议，即在binding配置项中添加：&lt;transactionFlow transactionProtocol=</w:t>
      </w:r>
      <w:r>
        <w:rPr>
          <w:rFonts w:asciiTheme="minorEastAsia" w:hAnsiTheme="minorEastAsia"/>
          <w:sz w:val="24"/>
          <w:szCs w:val="24"/>
        </w:rPr>
        <w:t>”</w:t>
      </w:r>
      <w:r>
        <w:rPr>
          <w:rFonts w:asciiTheme="minorEastAsia" w:hAnsiTheme="minorEastAsia" w:hint="eastAsia"/>
          <w:sz w:val="24"/>
          <w:szCs w:val="24"/>
        </w:rPr>
        <w:t>WSAtomicTransactiona11</w:t>
      </w:r>
      <w:r>
        <w:rPr>
          <w:rFonts w:asciiTheme="minorEastAsia" w:hAnsiTheme="minorEastAsia"/>
          <w:sz w:val="24"/>
          <w:szCs w:val="24"/>
        </w:rPr>
        <w:t>”</w:t>
      </w:r>
      <w:r>
        <w:rPr>
          <w:rFonts w:asciiTheme="minorEastAsia" w:hAnsiTheme="minorEastAsia" w:hint="eastAsia"/>
          <w:sz w:val="24"/>
          <w:szCs w:val="24"/>
        </w:rPr>
        <w:t>&gt;</w:t>
      </w:r>
    </w:p>
    <w:p w:rsidR="009D4C97" w:rsidRDefault="00BF0117" w:rsidP="006C7AC9">
      <w:pPr>
        <w:spacing w:line="360" w:lineRule="auto"/>
        <w:rPr>
          <w:rFonts w:asciiTheme="minorEastAsia" w:hAnsiTheme="minorEastAsia" w:hint="eastAsia"/>
          <w:sz w:val="24"/>
          <w:szCs w:val="24"/>
        </w:rPr>
      </w:pPr>
      <w:r>
        <w:rPr>
          <w:rFonts w:asciiTheme="minorEastAsia" w:hAnsiTheme="minorEastAsia" w:hint="eastAsia"/>
          <w:sz w:val="24"/>
          <w:szCs w:val="24"/>
        </w:rPr>
        <w:t>Tip:到目前为止，仍然觉得分布式事务这部分比较复杂，最好虚拟出多机的分布式环境进行实践再学习。</w:t>
      </w:r>
    </w:p>
    <w:p w:rsidR="00BF0117" w:rsidRPr="006C7AC9" w:rsidRDefault="00BF0117" w:rsidP="006C7AC9">
      <w:pPr>
        <w:spacing w:line="360" w:lineRule="auto"/>
        <w:rPr>
          <w:rFonts w:asciiTheme="minorEastAsia" w:hAnsiTheme="minorEastAsia"/>
          <w:sz w:val="24"/>
          <w:szCs w:val="24"/>
        </w:rPr>
      </w:pPr>
    </w:p>
    <w:p w:rsidR="006B649D" w:rsidRDefault="006B649D" w:rsidP="006B649D">
      <w:pPr>
        <w:pStyle w:val="ab"/>
        <w:shd w:val="clear" w:color="auto" w:fill="FFFFFF"/>
        <w:spacing w:before="0" w:beforeAutospacing="0" w:after="0" w:afterAutospacing="0" w:line="378" w:lineRule="atLeast"/>
        <w:rPr>
          <w:rFonts w:ascii="Verdana" w:hAnsi="Verdana"/>
          <w:color w:val="333333"/>
          <w:sz w:val="21"/>
          <w:szCs w:val="21"/>
        </w:rPr>
      </w:pPr>
      <w:r>
        <w:rPr>
          <w:rFonts w:hint="eastAsia"/>
          <w:color w:val="333333"/>
          <w:sz w:val="20"/>
          <w:szCs w:val="20"/>
        </w:rPr>
        <w:t>参考资料：</w:t>
      </w:r>
    </w:p>
    <w:p w:rsidR="003A3AC0" w:rsidRPr="00C84475" w:rsidRDefault="006B649D" w:rsidP="00C84475">
      <w:pPr>
        <w:pStyle w:val="ab"/>
        <w:shd w:val="clear" w:color="auto" w:fill="FFFFFF"/>
        <w:spacing w:before="0" w:beforeAutospacing="0" w:after="0" w:afterAutospacing="0" w:line="378" w:lineRule="atLeast"/>
        <w:rPr>
          <w:rFonts w:ascii="Verdana" w:hAnsi="Verdana"/>
          <w:color w:val="333333"/>
          <w:sz w:val="21"/>
          <w:szCs w:val="21"/>
        </w:rPr>
      </w:pPr>
      <w:r>
        <w:rPr>
          <w:rFonts w:ascii="Verdana" w:hAnsi="Verdana"/>
          <w:color w:val="333333"/>
          <w:sz w:val="20"/>
          <w:szCs w:val="20"/>
        </w:rPr>
        <w:t>[1]</w:t>
      </w:r>
      <w:r>
        <w:rPr>
          <w:rFonts w:hint="eastAsia"/>
          <w:color w:val="333333"/>
          <w:sz w:val="20"/>
          <w:szCs w:val="20"/>
        </w:rPr>
        <w:t>蒋金楠</w:t>
      </w:r>
      <w:r>
        <w:rPr>
          <w:rFonts w:ascii="Verdana" w:hAnsi="Verdana"/>
          <w:color w:val="333333"/>
          <w:sz w:val="20"/>
          <w:szCs w:val="20"/>
        </w:rPr>
        <w:t>. WCF</w:t>
      </w:r>
      <w:r>
        <w:rPr>
          <w:rFonts w:hint="eastAsia"/>
          <w:color w:val="333333"/>
          <w:sz w:val="20"/>
          <w:szCs w:val="20"/>
        </w:rPr>
        <w:t>全面解析</w:t>
      </w:r>
      <w:r>
        <w:rPr>
          <w:rFonts w:ascii="Verdana" w:hAnsi="Verdana"/>
          <w:color w:val="333333"/>
          <w:sz w:val="20"/>
          <w:szCs w:val="20"/>
        </w:rPr>
        <w:t>[M]. </w:t>
      </w:r>
      <w:r>
        <w:rPr>
          <w:rFonts w:hint="eastAsia"/>
          <w:color w:val="333333"/>
          <w:sz w:val="20"/>
          <w:szCs w:val="20"/>
        </w:rPr>
        <w:t>上海</w:t>
      </w:r>
      <w:r>
        <w:rPr>
          <w:rFonts w:ascii="Verdana" w:hAnsi="Verdana"/>
          <w:color w:val="333333"/>
          <w:sz w:val="20"/>
          <w:szCs w:val="20"/>
        </w:rPr>
        <w:t>:</w:t>
      </w:r>
      <w:r>
        <w:rPr>
          <w:rFonts w:hint="eastAsia"/>
          <w:color w:val="333333"/>
          <w:sz w:val="20"/>
          <w:szCs w:val="20"/>
        </w:rPr>
        <w:t>电子工业出版社</w:t>
      </w:r>
      <w:r>
        <w:rPr>
          <w:rFonts w:ascii="Verdana" w:hAnsi="Verdana"/>
          <w:color w:val="333333"/>
          <w:sz w:val="20"/>
          <w:szCs w:val="20"/>
        </w:rPr>
        <w:t>, 2012.</w:t>
      </w:r>
    </w:p>
    <w:sectPr w:rsidR="003A3AC0" w:rsidRPr="00C844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FE3" w:rsidRDefault="00075FE3" w:rsidP="00123099">
      <w:r>
        <w:separator/>
      </w:r>
    </w:p>
  </w:endnote>
  <w:endnote w:type="continuationSeparator" w:id="0">
    <w:p w:rsidR="00075FE3" w:rsidRDefault="00075FE3" w:rsidP="00123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FE3" w:rsidRDefault="00075FE3" w:rsidP="00123099">
      <w:r>
        <w:separator/>
      </w:r>
    </w:p>
  </w:footnote>
  <w:footnote w:type="continuationSeparator" w:id="0">
    <w:p w:rsidR="00075FE3" w:rsidRDefault="00075FE3" w:rsidP="001230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0108F"/>
    <w:multiLevelType w:val="multilevel"/>
    <w:tmpl w:val="A1B41B7A"/>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78A4709C"/>
    <w:multiLevelType w:val="hybridMultilevel"/>
    <w:tmpl w:val="E788107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074"/>
    <w:rsid w:val="000001B8"/>
    <w:rsid w:val="00012393"/>
    <w:rsid w:val="00061A80"/>
    <w:rsid w:val="00061C68"/>
    <w:rsid w:val="00064B2C"/>
    <w:rsid w:val="0007471B"/>
    <w:rsid w:val="00075868"/>
    <w:rsid w:val="00075FE3"/>
    <w:rsid w:val="0009155D"/>
    <w:rsid w:val="000943E5"/>
    <w:rsid w:val="000970E4"/>
    <w:rsid w:val="000A02F1"/>
    <w:rsid w:val="000A6B01"/>
    <w:rsid w:val="000D66D2"/>
    <w:rsid w:val="000D77CA"/>
    <w:rsid w:val="000F2DE7"/>
    <w:rsid w:val="00123099"/>
    <w:rsid w:val="0016039F"/>
    <w:rsid w:val="00161C28"/>
    <w:rsid w:val="00176CBB"/>
    <w:rsid w:val="001B3348"/>
    <w:rsid w:val="001B6AD5"/>
    <w:rsid w:val="001C5FA6"/>
    <w:rsid w:val="001E05B1"/>
    <w:rsid w:val="00202A9A"/>
    <w:rsid w:val="0028668C"/>
    <w:rsid w:val="002A6C3B"/>
    <w:rsid w:val="002B54EA"/>
    <w:rsid w:val="00312664"/>
    <w:rsid w:val="00317E9E"/>
    <w:rsid w:val="00341D95"/>
    <w:rsid w:val="003561AE"/>
    <w:rsid w:val="00361687"/>
    <w:rsid w:val="0036425A"/>
    <w:rsid w:val="00372958"/>
    <w:rsid w:val="003938E4"/>
    <w:rsid w:val="00396228"/>
    <w:rsid w:val="003A3AC0"/>
    <w:rsid w:val="003B73A9"/>
    <w:rsid w:val="003E15EB"/>
    <w:rsid w:val="003E485C"/>
    <w:rsid w:val="003E5461"/>
    <w:rsid w:val="003F3B0D"/>
    <w:rsid w:val="004553F1"/>
    <w:rsid w:val="004811C3"/>
    <w:rsid w:val="004838A8"/>
    <w:rsid w:val="004C140F"/>
    <w:rsid w:val="005109D1"/>
    <w:rsid w:val="00520311"/>
    <w:rsid w:val="00525D4D"/>
    <w:rsid w:val="00532589"/>
    <w:rsid w:val="00533DA3"/>
    <w:rsid w:val="005627C1"/>
    <w:rsid w:val="00584423"/>
    <w:rsid w:val="005954BE"/>
    <w:rsid w:val="005B3617"/>
    <w:rsid w:val="005B4D30"/>
    <w:rsid w:val="005C3E61"/>
    <w:rsid w:val="005D48A6"/>
    <w:rsid w:val="00607C68"/>
    <w:rsid w:val="006468F9"/>
    <w:rsid w:val="00646E12"/>
    <w:rsid w:val="006553D7"/>
    <w:rsid w:val="0066420A"/>
    <w:rsid w:val="00676A2F"/>
    <w:rsid w:val="006772B9"/>
    <w:rsid w:val="006A2CA9"/>
    <w:rsid w:val="006A5290"/>
    <w:rsid w:val="006A69EB"/>
    <w:rsid w:val="006A79BE"/>
    <w:rsid w:val="006B0984"/>
    <w:rsid w:val="006B48F8"/>
    <w:rsid w:val="006B649D"/>
    <w:rsid w:val="006C0241"/>
    <w:rsid w:val="006C4D34"/>
    <w:rsid w:val="006C7AC9"/>
    <w:rsid w:val="006F31A8"/>
    <w:rsid w:val="006F44AA"/>
    <w:rsid w:val="006F51DA"/>
    <w:rsid w:val="006F5FC3"/>
    <w:rsid w:val="0075471C"/>
    <w:rsid w:val="00764010"/>
    <w:rsid w:val="007660D6"/>
    <w:rsid w:val="0077261D"/>
    <w:rsid w:val="00782D4B"/>
    <w:rsid w:val="00791CD9"/>
    <w:rsid w:val="007B0C6C"/>
    <w:rsid w:val="007B5C40"/>
    <w:rsid w:val="007C1F68"/>
    <w:rsid w:val="007C6413"/>
    <w:rsid w:val="007D1ED9"/>
    <w:rsid w:val="007D636C"/>
    <w:rsid w:val="007E15C6"/>
    <w:rsid w:val="007E5AE8"/>
    <w:rsid w:val="007F41E3"/>
    <w:rsid w:val="00803540"/>
    <w:rsid w:val="00810CDA"/>
    <w:rsid w:val="00826298"/>
    <w:rsid w:val="00826AD3"/>
    <w:rsid w:val="00846295"/>
    <w:rsid w:val="008470C5"/>
    <w:rsid w:val="00851315"/>
    <w:rsid w:val="00851BE3"/>
    <w:rsid w:val="00873C43"/>
    <w:rsid w:val="008B6892"/>
    <w:rsid w:val="008D598E"/>
    <w:rsid w:val="00912440"/>
    <w:rsid w:val="00921A20"/>
    <w:rsid w:val="00944155"/>
    <w:rsid w:val="00962F3B"/>
    <w:rsid w:val="00981224"/>
    <w:rsid w:val="009840FB"/>
    <w:rsid w:val="009D4C97"/>
    <w:rsid w:val="009F43EF"/>
    <w:rsid w:val="009F7020"/>
    <w:rsid w:val="00A03644"/>
    <w:rsid w:val="00A37969"/>
    <w:rsid w:val="00A51342"/>
    <w:rsid w:val="00A6562B"/>
    <w:rsid w:val="00A70378"/>
    <w:rsid w:val="00A723B9"/>
    <w:rsid w:val="00A74256"/>
    <w:rsid w:val="00A95D23"/>
    <w:rsid w:val="00A97C6B"/>
    <w:rsid w:val="00AA13DC"/>
    <w:rsid w:val="00AB1956"/>
    <w:rsid w:val="00AB3F00"/>
    <w:rsid w:val="00AB75A9"/>
    <w:rsid w:val="00AD0AD0"/>
    <w:rsid w:val="00AE3D5A"/>
    <w:rsid w:val="00AF1C82"/>
    <w:rsid w:val="00AF2225"/>
    <w:rsid w:val="00AF3010"/>
    <w:rsid w:val="00AF5368"/>
    <w:rsid w:val="00AF6729"/>
    <w:rsid w:val="00B07800"/>
    <w:rsid w:val="00B12DC3"/>
    <w:rsid w:val="00B17199"/>
    <w:rsid w:val="00B21467"/>
    <w:rsid w:val="00B23EE9"/>
    <w:rsid w:val="00B34756"/>
    <w:rsid w:val="00B6534E"/>
    <w:rsid w:val="00B676C5"/>
    <w:rsid w:val="00B73075"/>
    <w:rsid w:val="00B75F6F"/>
    <w:rsid w:val="00B87820"/>
    <w:rsid w:val="00BA2F51"/>
    <w:rsid w:val="00BB145F"/>
    <w:rsid w:val="00BC733B"/>
    <w:rsid w:val="00BD4B94"/>
    <w:rsid w:val="00BF0117"/>
    <w:rsid w:val="00C005D8"/>
    <w:rsid w:val="00C07AC9"/>
    <w:rsid w:val="00C43968"/>
    <w:rsid w:val="00C47AB8"/>
    <w:rsid w:val="00C576EB"/>
    <w:rsid w:val="00C62C4F"/>
    <w:rsid w:val="00C6348A"/>
    <w:rsid w:val="00C84475"/>
    <w:rsid w:val="00C85110"/>
    <w:rsid w:val="00C85E4C"/>
    <w:rsid w:val="00CB3D9E"/>
    <w:rsid w:val="00CD1074"/>
    <w:rsid w:val="00CD3177"/>
    <w:rsid w:val="00CE5F4A"/>
    <w:rsid w:val="00CF38D5"/>
    <w:rsid w:val="00D02E89"/>
    <w:rsid w:val="00D069FC"/>
    <w:rsid w:val="00D12243"/>
    <w:rsid w:val="00D12DA4"/>
    <w:rsid w:val="00D146AD"/>
    <w:rsid w:val="00D15BE6"/>
    <w:rsid w:val="00D348EC"/>
    <w:rsid w:val="00D44BA3"/>
    <w:rsid w:val="00D562E2"/>
    <w:rsid w:val="00D60596"/>
    <w:rsid w:val="00D67245"/>
    <w:rsid w:val="00D71B52"/>
    <w:rsid w:val="00D73D8E"/>
    <w:rsid w:val="00D937A6"/>
    <w:rsid w:val="00DB7A74"/>
    <w:rsid w:val="00DE72B0"/>
    <w:rsid w:val="00E143A3"/>
    <w:rsid w:val="00E20C65"/>
    <w:rsid w:val="00E3456B"/>
    <w:rsid w:val="00E72ED7"/>
    <w:rsid w:val="00E81F31"/>
    <w:rsid w:val="00E850F6"/>
    <w:rsid w:val="00E85801"/>
    <w:rsid w:val="00E91C93"/>
    <w:rsid w:val="00EA0728"/>
    <w:rsid w:val="00EA7EBC"/>
    <w:rsid w:val="00EB62CC"/>
    <w:rsid w:val="00ED0B9C"/>
    <w:rsid w:val="00EF0086"/>
    <w:rsid w:val="00EF784B"/>
    <w:rsid w:val="00F05550"/>
    <w:rsid w:val="00F05C6F"/>
    <w:rsid w:val="00F11B53"/>
    <w:rsid w:val="00F27063"/>
    <w:rsid w:val="00F40405"/>
    <w:rsid w:val="00F44963"/>
    <w:rsid w:val="00F72792"/>
    <w:rsid w:val="00FA12C5"/>
    <w:rsid w:val="00FA3F16"/>
    <w:rsid w:val="00FB2A8C"/>
    <w:rsid w:val="00FC436F"/>
    <w:rsid w:val="00FD635B"/>
    <w:rsid w:val="00FE7F8B"/>
    <w:rsid w:val="00FF5C13"/>
    <w:rsid w:val="00FF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30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3099"/>
    <w:rPr>
      <w:sz w:val="18"/>
      <w:szCs w:val="18"/>
    </w:rPr>
  </w:style>
  <w:style w:type="paragraph" w:styleId="a4">
    <w:name w:val="footer"/>
    <w:basedOn w:val="a"/>
    <w:link w:val="Char0"/>
    <w:uiPriority w:val="99"/>
    <w:unhideWhenUsed/>
    <w:rsid w:val="00123099"/>
    <w:pPr>
      <w:tabs>
        <w:tab w:val="center" w:pos="4153"/>
        <w:tab w:val="right" w:pos="8306"/>
      </w:tabs>
      <w:snapToGrid w:val="0"/>
      <w:jc w:val="left"/>
    </w:pPr>
    <w:rPr>
      <w:sz w:val="18"/>
      <w:szCs w:val="18"/>
    </w:rPr>
  </w:style>
  <w:style w:type="character" w:customStyle="1" w:styleId="Char0">
    <w:name w:val="页脚 Char"/>
    <w:basedOn w:val="a0"/>
    <w:link w:val="a4"/>
    <w:uiPriority w:val="99"/>
    <w:rsid w:val="00123099"/>
    <w:rPr>
      <w:sz w:val="18"/>
      <w:szCs w:val="18"/>
    </w:rPr>
  </w:style>
  <w:style w:type="paragraph" w:styleId="a5">
    <w:name w:val="List Paragraph"/>
    <w:basedOn w:val="a"/>
    <w:uiPriority w:val="34"/>
    <w:qFormat/>
    <w:rsid w:val="00F05C6F"/>
    <w:pPr>
      <w:ind w:firstLineChars="200" w:firstLine="420"/>
    </w:pPr>
  </w:style>
  <w:style w:type="paragraph" w:styleId="a6">
    <w:name w:val="Balloon Text"/>
    <w:basedOn w:val="a"/>
    <w:link w:val="Char1"/>
    <w:uiPriority w:val="99"/>
    <w:semiHidden/>
    <w:unhideWhenUsed/>
    <w:rsid w:val="00F05C6F"/>
    <w:rPr>
      <w:sz w:val="18"/>
      <w:szCs w:val="18"/>
    </w:rPr>
  </w:style>
  <w:style w:type="character" w:customStyle="1" w:styleId="Char1">
    <w:name w:val="批注框文本 Char"/>
    <w:basedOn w:val="a0"/>
    <w:link w:val="a6"/>
    <w:uiPriority w:val="99"/>
    <w:semiHidden/>
    <w:rsid w:val="00F05C6F"/>
    <w:rPr>
      <w:sz w:val="18"/>
      <w:szCs w:val="18"/>
    </w:rPr>
  </w:style>
  <w:style w:type="character" w:styleId="a7">
    <w:name w:val="annotation reference"/>
    <w:basedOn w:val="a0"/>
    <w:uiPriority w:val="99"/>
    <w:semiHidden/>
    <w:unhideWhenUsed/>
    <w:rsid w:val="00607C68"/>
    <w:rPr>
      <w:sz w:val="21"/>
      <w:szCs w:val="21"/>
    </w:rPr>
  </w:style>
  <w:style w:type="paragraph" w:styleId="a8">
    <w:name w:val="annotation text"/>
    <w:basedOn w:val="a"/>
    <w:link w:val="Char2"/>
    <w:uiPriority w:val="99"/>
    <w:semiHidden/>
    <w:unhideWhenUsed/>
    <w:rsid w:val="00607C68"/>
    <w:pPr>
      <w:jc w:val="left"/>
    </w:pPr>
  </w:style>
  <w:style w:type="character" w:customStyle="1" w:styleId="Char2">
    <w:name w:val="批注文字 Char"/>
    <w:basedOn w:val="a0"/>
    <w:link w:val="a8"/>
    <w:uiPriority w:val="99"/>
    <w:semiHidden/>
    <w:rsid w:val="00607C68"/>
  </w:style>
  <w:style w:type="paragraph" w:styleId="a9">
    <w:name w:val="annotation subject"/>
    <w:basedOn w:val="a8"/>
    <w:next w:val="a8"/>
    <w:link w:val="Char3"/>
    <w:uiPriority w:val="99"/>
    <w:semiHidden/>
    <w:unhideWhenUsed/>
    <w:rsid w:val="00607C68"/>
    <w:rPr>
      <w:b/>
      <w:bCs/>
    </w:rPr>
  </w:style>
  <w:style w:type="character" w:customStyle="1" w:styleId="Char3">
    <w:name w:val="批注主题 Char"/>
    <w:basedOn w:val="Char2"/>
    <w:link w:val="a9"/>
    <w:uiPriority w:val="99"/>
    <w:semiHidden/>
    <w:rsid w:val="00607C68"/>
    <w:rPr>
      <w:b/>
      <w:bCs/>
    </w:rPr>
  </w:style>
  <w:style w:type="table" w:styleId="aa">
    <w:name w:val="Table Grid"/>
    <w:basedOn w:val="a1"/>
    <w:uiPriority w:val="59"/>
    <w:rsid w:val="00483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unhideWhenUsed/>
    <w:rsid w:val="006B649D"/>
    <w:pPr>
      <w:widowControl/>
      <w:spacing w:before="100" w:beforeAutospacing="1" w:after="100" w:afterAutospacing="1"/>
      <w:jc w:val="left"/>
    </w:pPr>
    <w:rPr>
      <w:rFonts w:ascii="宋体" w:eastAsia="宋体" w:hAnsi="宋体" w:cs="宋体"/>
      <w:kern w:val="0"/>
      <w:sz w:val="24"/>
      <w:szCs w:val="24"/>
    </w:rPr>
  </w:style>
  <w:style w:type="table" w:styleId="-6">
    <w:name w:val="Light Shading Accent 6"/>
    <w:basedOn w:val="a1"/>
    <w:uiPriority w:val="60"/>
    <w:rsid w:val="0091244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60">
    <w:name w:val="Light Grid Accent 6"/>
    <w:basedOn w:val="a1"/>
    <w:uiPriority w:val="62"/>
    <w:rsid w:val="0091244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5">
    <w:name w:val="Light List Accent 5"/>
    <w:basedOn w:val="a1"/>
    <w:uiPriority w:val="61"/>
    <w:rsid w:val="00D73D8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30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3099"/>
    <w:rPr>
      <w:sz w:val="18"/>
      <w:szCs w:val="18"/>
    </w:rPr>
  </w:style>
  <w:style w:type="paragraph" w:styleId="a4">
    <w:name w:val="footer"/>
    <w:basedOn w:val="a"/>
    <w:link w:val="Char0"/>
    <w:uiPriority w:val="99"/>
    <w:unhideWhenUsed/>
    <w:rsid w:val="00123099"/>
    <w:pPr>
      <w:tabs>
        <w:tab w:val="center" w:pos="4153"/>
        <w:tab w:val="right" w:pos="8306"/>
      </w:tabs>
      <w:snapToGrid w:val="0"/>
      <w:jc w:val="left"/>
    </w:pPr>
    <w:rPr>
      <w:sz w:val="18"/>
      <w:szCs w:val="18"/>
    </w:rPr>
  </w:style>
  <w:style w:type="character" w:customStyle="1" w:styleId="Char0">
    <w:name w:val="页脚 Char"/>
    <w:basedOn w:val="a0"/>
    <w:link w:val="a4"/>
    <w:uiPriority w:val="99"/>
    <w:rsid w:val="00123099"/>
    <w:rPr>
      <w:sz w:val="18"/>
      <w:szCs w:val="18"/>
    </w:rPr>
  </w:style>
  <w:style w:type="paragraph" w:styleId="a5">
    <w:name w:val="List Paragraph"/>
    <w:basedOn w:val="a"/>
    <w:uiPriority w:val="34"/>
    <w:qFormat/>
    <w:rsid w:val="00F05C6F"/>
    <w:pPr>
      <w:ind w:firstLineChars="200" w:firstLine="420"/>
    </w:pPr>
  </w:style>
  <w:style w:type="paragraph" w:styleId="a6">
    <w:name w:val="Balloon Text"/>
    <w:basedOn w:val="a"/>
    <w:link w:val="Char1"/>
    <w:uiPriority w:val="99"/>
    <w:semiHidden/>
    <w:unhideWhenUsed/>
    <w:rsid w:val="00F05C6F"/>
    <w:rPr>
      <w:sz w:val="18"/>
      <w:szCs w:val="18"/>
    </w:rPr>
  </w:style>
  <w:style w:type="character" w:customStyle="1" w:styleId="Char1">
    <w:name w:val="批注框文本 Char"/>
    <w:basedOn w:val="a0"/>
    <w:link w:val="a6"/>
    <w:uiPriority w:val="99"/>
    <w:semiHidden/>
    <w:rsid w:val="00F05C6F"/>
    <w:rPr>
      <w:sz w:val="18"/>
      <w:szCs w:val="18"/>
    </w:rPr>
  </w:style>
  <w:style w:type="character" w:styleId="a7">
    <w:name w:val="annotation reference"/>
    <w:basedOn w:val="a0"/>
    <w:uiPriority w:val="99"/>
    <w:semiHidden/>
    <w:unhideWhenUsed/>
    <w:rsid w:val="00607C68"/>
    <w:rPr>
      <w:sz w:val="21"/>
      <w:szCs w:val="21"/>
    </w:rPr>
  </w:style>
  <w:style w:type="paragraph" w:styleId="a8">
    <w:name w:val="annotation text"/>
    <w:basedOn w:val="a"/>
    <w:link w:val="Char2"/>
    <w:uiPriority w:val="99"/>
    <w:semiHidden/>
    <w:unhideWhenUsed/>
    <w:rsid w:val="00607C68"/>
    <w:pPr>
      <w:jc w:val="left"/>
    </w:pPr>
  </w:style>
  <w:style w:type="character" w:customStyle="1" w:styleId="Char2">
    <w:name w:val="批注文字 Char"/>
    <w:basedOn w:val="a0"/>
    <w:link w:val="a8"/>
    <w:uiPriority w:val="99"/>
    <w:semiHidden/>
    <w:rsid w:val="00607C68"/>
  </w:style>
  <w:style w:type="paragraph" w:styleId="a9">
    <w:name w:val="annotation subject"/>
    <w:basedOn w:val="a8"/>
    <w:next w:val="a8"/>
    <w:link w:val="Char3"/>
    <w:uiPriority w:val="99"/>
    <w:semiHidden/>
    <w:unhideWhenUsed/>
    <w:rsid w:val="00607C68"/>
    <w:rPr>
      <w:b/>
      <w:bCs/>
    </w:rPr>
  </w:style>
  <w:style w:type="character" w:customStyle="1" w:styleId="Char3">
    <w:name w:val="批注主题 Char"/>
    <w:basedOn w:val="Char2"/>
    <w:link w:val="a9"/>
    <w:uiPriority w:val="99"/>
    <w:semiHidden/>
    <w:rsid w:val="00607C68"/>
    <w:rPr>
      <w:b/>
      <w:bCs/>
    </w:rPr>
  </w:style>
  <w:style w:type="table" w:styleId="aa">
    <w:name w:val="Table Grid"/>
    <w:basedOn w:val="a1"/>
    <w:uiPriority w:val="59"/>
    <w:rsid w:val="00483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unhideWhenUsed/>
    <w:rsid w:val="006B649D"/>
    <w:pPr>
      <w:widowControl/>
      <w:spacing w:before="100" w:beforeAutospacing="1" w:after="100" w:afterAutospacing="1"/>
      <w:jc w:val="left"/>
    </w:pPr>
    <w:rPr>
      <w:rFonts w:ascii="宋体" w:eastAsia="宋体" w:hAnsi="宋体" w:cs="宋体"/>
      <w:kern w:val="0"/>
      <w:sz w:val="24"/>
      <w:szCs w:val="24"/>
    </w:rPr>
  </w:style>
  <w:style w:type="table" w:styleId="-6">
    <w:name w:val="Light Shading Accent 6"/>
    <w:basedOn w:val="a1"/>
    <w:uiPriority w:val="60"/>
    <w:rsid w:val="0091244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60">
    <w:name w:val="Light Grid Accent 6"/>
    <w:basedOn w:val="a1"/>
    <w:uiPriority w:val="62"/>
    <w:rsid w:val="0091244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5">
    <w:name w:val="Light List Accent 5"/>
    <w:basedOn w:val="a1"/>
    <w:uiPriority w:val="61"/>
    <w:rsid w:val="00D73D8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751626">
      <w:bodyDiv w:val="1"/>
      <w:marLeft w:val="0"/>
      <w:marRight w:val="0"/>
      <w:marTop w:val="0"/>
      <w:marBottom w:val="0"/>
      <w:divBdr>
        <w:top w:val="none" w:sz="0" w:space="0" w:color="auto"/>
        <w:left w:val="none" w:sz="0" w:space="0" w:color="auto"/>
        <w:bottom w:val="none" w:sz="0" w:space="0" w:color="auto"/>
        <w:right w:val="none" w:sz="0" w:space="0" w:color="auto"/>
      </w:divBdr>
    </w:div>
    <w:div w:id="618534876">
      <w:bodyDiv w:val="1"/>
      <w:marLeft w:val="0"/>
      <w:marRight w:val="0"/>
      <w:marTop w:val="0"/>
      <w:marBottom w:val="0"/>
      <w:divBdr>
        <w:top w:val="none" w:sz="0" w:space="0" w:color="auto"/>
        <w:left w:val="none" w:sz="0" w:space="0" w:color="auto"/>
        <w:bottom w:val="none" w:sz="0" w:space="0" w:color="auto"/>
        <w:right w:val="none" w:sz="0" w:space="0" w:color="auto"/>
      </w:divBdr>
      <w:divsChild>
        <w:div w:id="331026841">
          <w:marLeft w:val="547"/>
          <w:marRight w:val="0"/>
          <w:marTop w:val="0"/>
          <w:marBottom w:val="0"/>
          <w:divBdr>
            <w:top w:val="none" w:sz="0" w:space="0" w:color="auto"/>
            <w:left w:val="none" w:sz="0" w:space="0" w:color="auto"/>
            <w:bottom w:val="none" w:sz="0" w:space="0" w:color="auto"/>
            <w:right w:val="none" w:sz="0" w:space="0" w:color="auto"/>
          </w:divBdr>
        </w:div>
      </w:divsChild>
    </w:div>
    <w:div w:id="623970829">
      <w:bodyDiv w:val="1"/>
      <w:marLeft w:val="0"/>
      <w:marRight w:val="0"/>
      <w:marTop w:val="0"/>
      <w:marBottom w:val="0"/>
      <w:divBdr>
        <w:top w:val="none" w:sz="0" w:space="0" w:color="auto"/>
        <w:left w:val="none" w:sz="0" w:space="0" w:color="auto"/>
        <w:bottom w:val="none" w:sz="0" w:space="0" w:color="auto"/>
        <w:right w:val="none" w:sz="0" w:space="0" w:color="auto"/>
      </w:divBdr>
    </w:div>
    <w:div w:id="773672453">
      <w:bodyDiv w:val="1"/>
      <w:marLeft w:val="0"/>
      <w:marRight w:val="0"/>
      <w:marTop w:val="0"/>
      <w:marBottom w:val="0"/>
      <w:divBdr>
        <w:top w:val="none" w:sz="0" w:space="0" w:color="auto"/>
        <w:left w:val="none" w:sz="0" w:space="0" w:color="auto"/>
        <w:bottom w:val="none" w:sz="0" w:space="0" w:color="auto"/>
        <w:right w:val="none" w:sz="0" w:space="0" w:color="auto"/>
      </w:divBdr>
      <w:divsChild>
        <w:div w:id="1230308537">
          <w:marLeft w:val="547"/>
          <w:marRight w:val="0"/>
          <w:marTop w:val="0"/>
          <w:marBottom w:val="0"/>
          <w:divBdr>
            <w:top w:val="none" w:sz="0" w:space="0" w:color="auto"/>
            <w:left w:val="none" w:sz="0" w:space="0" w:color="auto"/>
            <w:bottom w:val="none" w:sz="0" w:space="0" w:color="auto"/>
            <w:right w:val="none" w:sz="0" w:space="0" w:color="auto"/>
          </w:divBdr>
        </w:div>
      </w:divsChild>
    </w:div>
    <w:div w:id="891842181">
      <w:bodyDiv w:val="1"/>
      <w:marLeft w:val="0"/>
      <w:marRight w:val="0"/>
      <w:marTop w:val="0"/>
      <w:marBottom w:val="0"/>
      <w:divBdr>
        <w:top w:val="none" w:sz="0" w:space="0" w:color="auto"/>
        <w:left w:val="none" w:sz="0" w:space="0" w:color="auto"/>
        <w:bottom w:val="none" w:sz="0" w:space="0" w:color="auto"/>
        <w:right w:val="none" w:sz="0" w:space="0" w:color="auto"/>
      </w:divBdr>
      <w:divsChild>
        <w:div w:id="161699661">
          <w:marLeft w:val="547"/>
          <w:marRight w:val="0"/>
          <w:marTop w:val="0"/>
          <w:marBottom w:val="0"/>
          <w:divBdr>
            <w:top w:val="none" w:sz="0" w:space="0" w:color="auto"/>
            <w:left w:val="none" w:sz="0" w:space="0" w:color="auto"/>
            <w:bottom w:val="none" w:sz="0" w:space="0" w:color="auto"/>
            <w:right w:val="none" w:sz="0" w:space="0" w:color="auto"/>
          </w:divBdr>
        </w:div>
      </w:divsChild>
    </w:div>
    <w:div w:id="906648536">
      <w:bodyDiv w:val="1"/>
      <w:marLeft w:val="0"/>
      <w:marRight w:val="0"/>
      <w:marTop w:val="0"/>
      <w:marBottom w:val="0"/>
      <w:divBdr>
        <w:top w:val="none" w:sz="0" w:space="0" w:color="auto"/>
        <w:left w:val="none" w:sz="0" w:space="0" w:color="auto"/>
        <w:bottom w:val="none" w:sz="0" w:space="0" w:color="auto"/>
        <w:right w:val="none" w:sz="0" w:space="0" w:color="auto"/>
      </w:divBdr>
      <w:divsChild>
        <w:div w:id="1069570900">
          <w:marLeft w:val="547"/>
          <w:marRight w:val="0"/>
          <w:marTop w:val="0"/>
          <w:marBottom w:val="0"/>
          <w:divBdr>
            <w:top w:val="none" w:sz="0" w:space="0" w:color="auto"/>
            <w:left w:val="none" w:sz="0" w:space="0" w:color="auto"/>
            <w:bottom w:val="none" w:sz="0" w:space="0" w:color="auto"/>
            <w:right w:val="none" w:sz="0" w:space="0" w:color="auto"/>
          </w:divBdr>
        </w:div>
      </w:divsChild>
    </w:div>
    <w:div w:id="1544173686">
      <w:bodyDiv w:val="1"/>
      <w:marLeft w:val="0"/>
      <w:marRight w:val="0"/>
      <w:marTop w:val="0"/>
      <w:marBottom w:val="0"/>
      <w:divBdr>
        <w:top w:val="none" w:sz="0" w:space="0" w:color="auto"/>
        <w:left w:val="none" w:sz="0" w:space="0" w:color="auto"/>
        <w:bottom w:val="none" w:sz="0" w:space="0" w:color="auto"/>
        <w:right w:val="none" w:sz="0" w:space="0" w:color="auto"/>
      </w:divBdr>
      <w:divsChild>
        <w:div w:id="139508615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Data" Target="diagrams/data4.xml"/><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2" csCatId="colorful" phldr="1"/>
      <dgm:spPr/>
      <dgm:t>
        <a:bodyPr/>
        <a:lstStyle/>
        <a:p>
          <a:endParaRPr lang="zh-CN" altLang="en-US"/>
        </a:p>
      </dgm:t>
    </dgm:pt>
    <dgm:pt modelId="{C3029184-F3D5-4AB1-A4B6-04B25BE0C59D}">
      <dgm:prSet phldrT="[文本]" custT="1"/>
      <dgm:spPr/>
      <dgm:t>
        <a:bodyPr/>
        <a:lstStyle/>
        <a:p>
          <a:r>
            <a:rPr lang="zh-CN" altLang="en-US" sz="2400"/>
            <a:t>并发限流</a:t>
          </a:r>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346919">
        <dgm:presLayoutVars>
          <dgm:chMax val="0"/>
          <dgm:bulletEnabled val="1"/>
        </dgm:presLayoutVars>
      </dgm:prSet>
      <dgm:spPr/>
      <dgm:t>
        <a:bodyPr/>
        <a:lstStyle/>
        <a:p>
          <a:endParaRPr lang="zh-CN" altLang="en-US"/>
        </a:p>
      </dgm:t>
    </dgm:pt>
  </dgm:ptLst>
  <dgm:cxnLst>
    <dgm:cxn modelId="{8AED50B6-711C-4CC0-A0CA-1569C5C26214}" srcId="{FE7B2744-393F-4FD3-895C-BCAF72E2926F}" destId="{C3029184-F3D5-4AB1-A4B6-04B25BE0C59D}" srcOrd="0" destOrd="0" parTransId="{4E3FA668-0B7B-43DC-BD54-1D5879DC42CE}" sibTransId="{971521C5-3855-46CE-A275-5EDB8796D078}"/>
    <dgm:cxn modelId="{702F0D8F-AFB0-49EC-B415-E55E85A07E68}" type="presOf" srcId="{FE7B2744-393F-4FD3-895C-BCAF72E2926F}" destId="{260C1C7C-A00F-4E13-8382-59BC06D7571E}" srcOrd="0" destOrd="0" presId="urn:microsoft.com/office/officeart/2005/8/layout/vList2"/>
    <dgm:cxn modelId="{554027DE-DC83-4766-84CE-AFDE02F7A76F}" type="presOf" srcId="{C3029184-F3D5-4AB1-A4B6-04B25BE0C59D}" destId="{826014C4-22C4-45A6-8BCD-41AF835E9F2A}" srcOrd="0" destOrd="0" presId="urn:microsoft.com/office/officeart/2005/8/layout/vList2"/>
    <dgm:cxn modelId="{52486425-60A2-4A97-9B71-4A835AB81A4A}"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2" csCatId="colorful" phldr="1"/>
      <dgm:spPr/>
      <dgm:t>
        <a:bodyPr/>
        <a:lstStyle/>
        <a:p>
          <a:endParaRPr lang="zh-CN" altLang="en-US"/>
        </a:p>
      </dgm:t>
    </dgm:pt>
    <dgm:pt modelId="{C3029184-F3D5-4AB1-A4B6-04B25BE0C59D}">
      <dgm:prSet phldrT="[文本]" custT="1"/>
      <dgm:spPr/>
      <dgm:t>
        <a:bodyPr/>
        <a:lstStyle/>
        <a:p>
          <a:r>
            <a:rPr lang="zh-CN" altLang="en-US" sz="2400"/>
            <a:t>可靠会话</a:t>
          </a:r>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346919" custLinFactY="-80060" custLinFactNeighborX="-15854" custLinFactNeighborY="-100000">
        <dgm:presLayoutVars>
          <dgm:chMax val="0"/>
          <dgm:bulletEnabled val="1"/>
        </dgm:presLayoutVars>
      </dgm:prSet>
      <dgm:spPr/>
      <dgm:t>
        <a:bodyPr/>
        <a:lstStyle/>
        <a:p>
          <a:endParaRPr lang="zh-CN" altLang="en-US"/>
        </a:p>
      </dgm:t>
    </dgm:pt>
  </dgm:ptLst>
  <dgm:cxnLst>
    <dgm:cxn modelId="{8AED50B6-711C-4CC0-A0CA-1569C5C26214}" srcId="{FE7B2744-393F-4FD3-895C-BCAF72E2926F}" destId="{C3029184-F3D5-4AB1-A4B6-04B25BE0C59D}" srcOrd="0" destOrd="0" parTransId="{4E3FA668-0B7B-43DC-BD54-1D5879DC42CE}" sibTransId="{971521C5-3855-46CE-A275-5EDB8796D078}"/>
    <dgm:cxn modelId="{F07B362B-003C-4DE2-ADBE-9695A595A54A}" type="presOf" srcId="{FE7B2744-393F-4FD3-895C-BCAF72E2926F}" destId="{260C1C7C-A00F-4E13-8382-59BC06D7571E}" srcOrd="0" destOrd="0" presId="urn:microsoft.com/office/officeart/2005/8/layout/vList2"/>
    <dgm:cxn modelId="{680EFA71-A6A8-4CE2-B1A6-638219ABC608}" type="presOf" srcId="{C3029184-F3D5-4AB1-A4B6-04B25BE0C59D}" destId="{826014C4-22C4-45A6-8BCD-41AF835E9F2A}" srcOrd="0" destOrd="0" presId="urn:microsoft.com/office/officeart/2005/8/layout/vList2"/>
    <dgm:cxn modelId="{D847F107-50B0-4444-A69B-3255A6C875D8}"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2" csCatId="colorful" phldr="1"/>
      <dgm:spPr/>
      <dgm:t>
        <a:bodyPr/>
        <a:lstStyle/>
        <a:p>
          <a:endParaRPr lang="zh-CN" altLang="en-US"/>
        </a:p>
      </dgm:t>
    </dgm:pt>
    <dgm:pt modelId="{C3029184-F3D5-4AB1-A4B6-04B25BE0C59D}">
      <dgm:prSet phldrT="[文本]" custT="1"/>
      <dgm:spPr/>
      <dgm:t>
        <a:bodyPr/>
        <a:lstStyle/>
        <a:p>
          <a:r>
            <a:rPr lang="zh-CN" altLang="en-US" sz="2400"/>
            <a:t>队列服务</a:t>
          </a:r>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346919">
        <dgm:presLayoutVars>
          <dgm:chMax val="0"/>
          <dgm:bulletEnabled val="1"/>
        </dgm:presLayoutVars>
      </dgm:prSet>
      <dgm:spPr/>
      <dgm:t>
        <a:bodyPr/>
        <a:lstStyle/>
        <a:p>
          <a:endParaRPr lang="zh-CN" altLang="en-US"/>
        </a:p>
      </dgm:t>
    </dgm:pt>
  </dgm:ptLst>
  <dgm:cxnLst>
    <dgm:cxn modelId="{8AED50B6-711C-4CC0-A0CA-1569C5C26214}" srcId="{FE7B2744-393F-4FD3-895C-BCAF72E2926F}" destId="{C3029184-F3D5-4AB1-A4B6-04B25BE0C59D}" srcOrd="0" destOrd="0" parTransId="{4E3FA668-0B7B-43DC-BD54-1D5879DC42CE}" sibTransId="{971521C5-3855-46CE-A275-5EDB8796D078}"/>
    <dgm:cxn modelId="{202C10A1-1525-4B91-AC2E-A8361B845020}" type="presOf" srcId="{C3029184-F3D5-4AB1-A4B6-04B25BE0C59D}" destId="{826014C4-22C4-45A6-8BCD-41AF835E9F2A}" srcOrd="0" destOrd="0" presId="urn:microsoft.com/office/officeart/2005/8/layout/vList2"/>
    <dgm:cxn modelId="{0F181A43-D8C4-4B78-890E-BFDEFB2AAE3F}" type="presOf" srcId="{FE7B2744-393F-4FD3-895C-BCAF72E2926F}" destId="{260C1C7C-A00F-4E13-8382-59BC06D7571E}" srcOrd="0" destOrd="0" presId="urn:microsoft.com/office/officeart/2005/8/layout/vList2"/>
    <dgm:cxn modelId="{687F8BBC-8247-4EBE-8A37-D9ED393881E8}"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2" csCatId="colorful" phldr="1"/>
      <dgm:spPr/>
      <dgm:t>
        <a:bodyPr/>
        <a:lstStyle/>
        <a:p>
          <a:endParaRPr lang="zh-CN" altLang="en-US"/>
        </a:p>
      </dgm:t>
    </dgm:pt>
    <dgm:pt modelId="{C3029184-F3D5-4AB1-A4B6-04B25BE0C59D}">
      <dgm:prSet phldrT="[文本]" custT="1"/>
      <dgm:spPr/>
      <dgm:t>
        <a:bodyPr/>
        <a:lstStyle/>
        <a:p>
          <a:r>
            <a:rPr lang="zh-CN" altLang="en-US" sz="2400"/>
            <a:t>事务知识补充</a:t>
          </a:r>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346919">
        <dgm:presLayoutVars>
          <dgm:chMax val="0"/>
          <dgm:bulletEnabled val="1"/>
        </dgm:presLayoutVars>
      </dgm:prSet>
      <dgm:spPr/>
      <dgm:t>
        <a:bodyPr/>
        <a:lstStyle/>
        <a:p>
          <a:endParaRPr lang="zh-CN" altLang="en-US"/>
        </a:p>
      </dgm:t>
    </dgm:pt>
  </dgm:ptLst>
  <dgm:cxnLst>
    <dgm:cxn modelId="{8AED50B6-711C-4CC0-A0CA-1569C5C26214}" srcId="{FE7B2744-393F-4FD3-895C-BCAF72E2926F}" destId="{C3029184-F3D5-4AB1-A4B6-04B25BE0C59D}" srcOrd="0" destOrd="0" parTransId="{4E3FA668-0B7B-43DC-BD54-1D5879DC42CE}" sibTransId="{971521C5-3855-46CE-A275-5EDB8796D078}"/>
    <dgm:cxn modelId="{1A9D6912-843C-438A-939A-B5C1185DBC74}" type="presOf" srcId="{FE7B2744-393F-4FD3-895C-BCAF72E2926F}" destId="{260C1C7C-A00F-4E13-8382-59BC06D7571E}" srcOrd="0" destOrd="0" presId="urn:microsoft.com/office/officeart/2005/8/layout/vList2"/>
    <dgm:cxn modelId="{2063A062-EB80-4716-B8B6-9419594A38D6}" type="presOf" srcId="{C3029184-F3D5-4AB1-A4B6-04B25BE0C59D}" destId="{826014C4-22C4-45A6-8BCD-41AF835E9F2A}" srcOrd="0" destOrd="0" presId="urn:microsoft.com/office/officeart/2005/8/layout/vList2"/>
    <dgm:cxn modelId="{A99A099E-B205-49F2-B588-A3E7AA182BAD}"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251"/>
          <a:ext cx="6248400" cy="513847"/>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l" defTabSz="1066800">
            <a:lnSpc>
              <a:spcPct val="90000"/>
            </a:lnSpc>
            <a:spcBef>
              <a:spcPct val="0"/>
            </a:spcBef>
            <a:spcAft>
              <a:spcPct val="35000"/>
            </a:spcAft>
          </a:pPr>
          <a:r>
            <a:rPr lang="zh-CN" altLang="en-US" sz="2400" kern="1200"/>
            <a:t>并发限流</a:t>
          </a:r>
        </a:p>
      </dsp:txBody>
      <dsp:txXfrm>
        <a:off x="25084" y="25335"/>
        <a:ext cx="6198232" cy="4636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248400" cy="513847"/>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l" defTabSz="1066800">
            <a:lnSpc>
              <a:spcPct val="90000"/>
            </a:lnSpc>
            <a:spcBef>
              <a:spcPct val="0"/>
            </a:spcBef>
            <a:spcAft>
              <a:spcPct val="35000"/>
            </a:spcAft>
          </a:pPr>
          <a:r>
            <a:rPr lang="zh-CN" altLang="en-US" sz="2400" kern="1200"/>
            <a:t>可靠会话</a:t>
          </a:r>
        </a:p>
      </dsp:txBody>
      <dsp:txXfrm>
        <a:off x="25084" y="25084"/>
        <a:ext cx="6198232" cy="46367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251"/>
          <a:ext cx="6248400" cy="513847"/>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l" defTabSz="1066800">
            <a:lnSpc>
              <a:spcPct val="90000"/>
            </a:lnSpc>
            <a:spcBef>
              <a:spcPct val="0"/>
            </a:spcBef>
            <a:spcAft>
              <a:spcPct val="35000"/>
            </a:spcAft>
          </a:pPr>
          <a:r>
            <a:rPr lang="zh-CN" altLang="en-US" sz="2400" kern="1200"/>
            <a:t>队列服务</a:t>
          </a:r>
        </a:p>
      </dsp:txBody>
      <dsp:txXfrm>
        <a:off x="25084" y="25335"/>
        <a:ext cx="6198232" cy="46367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251"/>
          <a:ext cx="6248400" cy="513847"/>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l" defTabSz="1066800">
            <a:lnSpc>
              <a:spcPct val="90000"/>
            </a:lnSpc>
            <a:spcBef>
              <a:spcPct val="0"/>
            </a:spcBef>
            <a:spcAft>
              <a:spcPct val="35000"/>
            </a:spcAft>
          </a:pPr>
          <a:r>
            <a:rPr lang="zh-CN" altLang="en-US" sz="2400" kern="1200"/>
            <a:t>事务知识补充</a:t>
          </a:r>
        </a:p>
      </dsp:txBody>
      <dsp:txXfrm>
        <a:off x="25084" y="25335"/>
        <a:ext cx="6198232" cy="463679"/>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50A1E-DF77-4B68-82C1-92C29936E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3</Pages>
  <Words>834</Words>
  <Characters>4759</Characters>
  <Application>Microsoft Office Word</Application>
  <DocSecurity>0</DocSecurity>
  <Lines>39</Lines>
  <Paragraphs>11</Paragraphs>
  <ScaleCrop>false</ScaleCrop>
  <Company/>
  <LinksUpToDate>false</LinksUpToDate>
  <CharactersWithSpaces>5582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ss佘山</dc:creator>
  <cp:keywords/>
  <dc:description/>
  <cp:lastModifiedBy>ss佘山</cp:lastModifiedBy>
  <cp:revision>260</cp:revision>
  <dcterms:created xsi:type="dcterms:W3CDTF">2015-10-09T06:00:00Z</dcterms:created>
  <dcterms:modified xsi:type="dcterms:W3CDTF">2016-05-16T08:50:00Z</dcterms:modified>
</cp:coreProperties>
</file>