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8393" w14:textId="251224FF" w:rsidR="00FE7218" w:rsidRDefault="00F21CF3">
      <w:r>
        <w:t xml:space="preserve">Brain death diagnosis </w:t>
      </w:r>
    </w:p>
    <w:p w14:paraId="6B90BCFE" w14:textId="4B6E347D" w:rsidR="00F21CF3" w:rsidRDefault="00F21CF3">
      <w:r>
        <w:t>DNC – diagnosis by neurological criterion</w:t>
      </w:r>
    </w:p>
    <w:p w14:paraId="068FE9D3" w14:textId="4EBE02F5" w:rsidR="00F21CF3" w:rsidRDefault="00F21CF3">
      <w:r>
        <w:t xml:space="preserve">Article on </w:t>
      </w:r>
      <w:proofErr w:type="spellStart"/>
      <w:r>
        <w:t>radiopeadea</w:t>
      </w:r>
      <w:proofErr w:type="spellEnd"/>
      <w:r>
        <w:t xml:space="preserve"> </w:t>
      </w:r>
    </w:p>
    <w:p w14:paraId="70EA4A1F" w14:textId="5C0BB5FA" w:rsidR="00F21CF3" w:rsidRDefault="00F21CF3">
      <w:hyperlink r:id="rId5" w:history="1">
        <w:r>
          <w:rPr>
            <w:rStyle w:val="Hyperlink"/>
          </w:rPr>
          <w:t>Brain death | Radiology Reference Article | Radiopaedia.org</w:t>
        </w:r>
      </w:hyperlink>
    </w:p>
    <w:p w14:paraId="6A1686F1" w14:textId="77777777" w:rsidR="00F21CF3" w:rsidRDefault="00F21CF3"/>
    <w:p w14:paraId="28BEDBAA" w14:textId="77777777" w:rsidR="00F21CF3" w:rsidRPr="00F21CF3" w:rsidRDefault="00F21CF3" w:rsidP="00F21CF3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65419B"/>
          <w:kern w:val="0"/>
          <w:sz w:val="29"/>
          <w:szCs w:val="29"/>
          <w:lang w:eastAsia="en-GB"/>
          <w14:ligatures w14:val="none"/>
        </w:rPr>
      </w:pPr>
      <w:r w:rsidRPr="00F21CF3">
        <w:rPr>
          <w:rFonts w:ascii="Arial" w:eastAsia="Times New Roman" w:hAnsi="Arial" w:cs="Arial"/>
          <w:b/>
          <w:bCs/>
          <w:color w:val="65419B"/>
          <w:kern w:val="0"/>
          <w:sz w:val="29"/>
          <w:szCs w:val="29"/>
          <w:lang w:eastAsia="en-GB"/>
          <w14:ligatures w14:val="none"/>
        </w:rPr>
        <w:t>K 2023 Consensus</w:t>
      </w:r>
    </w:p>
    <w:p w14:paraId="3CFDBF4E" w14:textId="77777777" w:rsidR="00F21CF3" w:rsidRPr="00F21CF3" w:rsidRDefault="00F21CF3" w:rsidP="00F21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In 2023 various UK bodies including the Faculty of Intensive Care Medicine, British Society of Neuroradiologists and the RCR published a consensus document on the use of CT angiography as ancillary testing for death by neurological criteria (DNC) </w:t>
      </w:r>
      <w:r w:rsidRPr="00F21CF3">
        <w:rPr>
          <w:rFonts w:ascii="Arial" w:eastAsia="Times New Roman" w:hAnsi="Arial" w:cs="Arial"/>
          <w:color w:val="3D3D3D"/>
          <w:kern w:val="0"/>
          <w:sz w:val="15"/>
          <w:szCs w:val="15"/>
          <w:vertAlign w:val="superscript"/>
          <w:lang w:eastAsia="en-GB"/>
          <w14:ligatures w14:val="none"/>
        </w:rPr>
        <w:t>17,18</w:t>
      </w:r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 xml:space="preserve">. This is recommended when a comprehensive neurological examination or confounding conditions cannot be performed or excluded. This imaging assessment uses the 4-point criteria described by </w:t>
      </w:r>
      <w:proofErr w:type="spellStart"/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Frampas</w:t>
      </w:r>
      <w:proofErr w:type="spellEnd"/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 </w:t>
      </w:r>
      <w:r w:rsidRPr="00F21CF3">
        <w:rPr>
          <w:rFonts w:ascii="Arial" w:eastAsia="Times New Roman" w:hAnsi="Arial" w:cs="Arial"/>
          <w:color w:val="3D3D3D"/>
          <w:kern w:val="0"/>
          <w:sz w:val="15"/>
          <w:szCs w:val="15"/>
          <w:vertAlign w:val="superscript"/>
          <w:lang w:eastAsia="en-GB"/>
          <w14:ligatures w14:val="none"/>
        </w:rPr>
        <w:t>3</w:t>
      </w:r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.</w:t>
      </w:r>
    </w:p>
    <w:p w14:paraId="6DA0F62A" w14:textId="77777777" w:rsidR="00F21CF3" w:rsidRPr="00F21CF3" w:rsidRDefault="00F21CF3" w:rsidP="00F21C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Three phases of imaging are recommended:</w:t>
      </w:r>
    </w:p>
    <w:p w14:paraId="53109980" w14:textId="77777777" w:rsidR="00F21CF3" w:rsidRPr="00F21CF3" w:rsidRDefault="00F21CF3" w:rsidP="00F21C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 xml:space="preserve">unenhanced phase (to identify pre-existing vessel </w:t>
      </w:r>
      <w:proofErr w:type="spellStart"/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hyperdensity</w:t>
      </w:r>
      <w:proofErr w:type="spellEnd"/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)</w:t>
      </w:r>
    </w:p>
    <w:p w14:paraId="3EDDA13C" w14:textId="77777777" w:rsidR="00F21CF3" w:rsidRPr="00F21CF3" w:rsidRDefault="00F21CF3" w:rsidP="00F21C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20 seconds following contrast administration (to confirm head and neck contrast delivery in the extracranial superficial temporal arteries)</w:t>
      </w:r>
    </w:p>
    <w:p w14:paraId="577F5D8D" w14:textId="77777777" w:rsidR="00F21CF3" w:rsidRPr="00F21CF3" w:rsidRDefault="00F21CF3" w:rsidP="00F21C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</w:pPr>
      <w:r w:rsidRPr="00F21CF3">
        <w:rPr>
          <w:rFonts w:ascii="Arial" w:eastAsia="Times New Roman" w:hAnsi="Arial" w:cs="Arial"/>
          <w:color w:val="3D3D3D"/>
          <w:kern w:val="0"/>
          <w:sz w:val="20"/>
          <w:szCs w:val="20"/>
          <w:lang w:eastAsia="en-GB"/>
          <w14:ligatures w14:val="none"/>
        </w:rPr>
        <w:t>60 seconds following contrast administration (a positive scan result confirming DNC with absolutely no opacification of the bilateral cortical MCA (M4) branches, and no opacification of the internal cerebral veins bilaterally)</w:t>
      </w:r>
    </w:p>
    <w:p w14:paraId="2B7C8D57" w14:textId="77777777" w:rsidR="00F21CF3" w:rsidRDefault="00F21CF3"/>
    <w:sectPr w:rsidR="00F2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065"/>
    <w:multiLevelType w:val="multilevel"/>
    <w:tmpl w:val="4E4A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8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F3"/>
    <w:rsid w:val="00604D36"/>
    <w:rsid w:val="00A41089"/>
    <w:rsid w:val="00F21CF3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697B"/>
  <w15:chartTrackingRefBased/>
  <w15:docId w15:val="{05B59CBD-A4F3-4F20-B5D5-7FD9C9E3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21CF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CF3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21CF3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diopaedia.org/articles/brain-death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1</cp:revision>
  <dcterms:created xsi:type="dcterms:W3CDTF">2024-05-13T09:46:00Z</dcterms:created>
  <dcterms:modified xsi:type="dcterms:W3CDTF">2024-05-13T09:53:00Z</dcterms:modified>
</cp:coreProperties>
</file>