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682" w:rsidRDefault="00A23682" w:rsidP="00A23682">
      <w:pPr>
        <w:autoSpaceDE w:val="0"/>
        <w:autoSpaceDN w:val="0"/>
        <w:adjustRightInd w:val="0"/>
        <w:spacing w:after="0" w:line="240" w:lineRule="auto"/>
        <w:rPr>
          <w:rFonts w:ascii="Arial" w:hAnsi="Arial" w:cs="Arial"/>
          <w:sz w:val="24"/>
          <w:szCs w:val="24"/>
          <w:lang w:val="en-GB"/>
        </w:rPr>
      </w:pPr>
      <w:r>
        <w:rPr>
          <w:rFonts w:ascii="Arial" w:hAnsi="Arial" w:cs="Arial"/>
          <w:sz w:val="24"/>
          <w:szCs w:val="24"/>
          <w:lang w:val="en-GB"/>
        </w:rPr>
        <w:t xml:space="preserve">Reported by Dr Edit </w:t>
      </w:r>
      <w:proofErr w:type="spellStart"/>
      <w:proofErr w:type="gramStart"/>
      <w:r>
        <w:rPr>
          <w:rFonts w:ascii="Arial" w:hAnsi="Arial" w:cs="Arial"/>
          <w:sz w:val="24"/>
          <w:szCs w:val="24"/>
          <w:lang w:val="en-GB"/>
        </w:rPr>
        <w:t>Franko</w:t>
      </w:r>
      <w:proofErr w:type="spellEnd"/>
      <w:r>
        <w:rPr>
          <w:rFonts w:ascii="Arial" w:hAnsi="Arial" w:cs="Arial"/>
          <w:sz w:val="24"/>
          <w:szCs w:val="24"/>
          <w:lang w:val="en-GB"/>
        </w:rPr>
        <w:t xml:space="preserve"> ,Specialist</w:t>
      </w:r>
      <w:proofErr w:type="gramEnd"/>
      <w:r>
        <w:rPr>
          <w:rFonts w:ascii="Arial" w:hAnsi="Arial" w:cs="Arial"/>
          <w:sz w:val="24"/>
          <w:szCs w:val="24"/>
          <w:lang w:val="en-GB"/>
        </w:rPr>
        <w:t xml:space="preserve"> Registrar Radiology Aberdeen Royal Infirmary. </w:t>
      </w:r>
      <w:proofErr w:type="gramStart"/>
      <w:r>
        <w:rPr>
          <w:rFonts w:ascii="Arial" w:hAnsi="Arial" w:cs="Arial"/>
          <w:sz w:val="24"/>
          <w:szCs w:val="24"/>
          <w:lang w:val="en-GB"/>
        </w:rPr>
        <w:t>GMC 7132081</w:t>
      </w:r>
      <w:r>
        <w:rPr>
          <w:rFonts w:ascii="Arial" w:hAnsi="Arial" w:cs="Arial"/>
          <w:sz w:val="24"/>
          <w:szCs w:val="24"/>
          <w:lang w:val="en-GB"/>
        </w:rPr>
        <w:br/>
        <w:t>.</w:t>
      </w:r>
      <w:proofErr w:type="gramEnd"/>
      <w:r>
        <w:rPr>
          <w:rFonts w:ascii="Arial" w:hAnsi="Arial" w:cs="Arial"/>
          <w:sz w:val="24"/>
          <w:szCs w:val="24"/>
          <w:lang w:val="en-GB"/>
        </w:rPr>
        <w:br/>
      </w:r>
      <w:proofErr w:type="gramStart"/>
      <w:r>
        <w:rPr>
          <w:rFonts w:ascii="Arial" w:hAnsi="Arial" w:cs="Arial"/>
          <w:sz w:val="24"/>
          <w:szCs w:val="24"/>
          <w:lang w:val="en-GB"/>
        </w:rPr>
        <w:t>Clinical information</w:t>
      </w:r>
      <w:r>
        <w:rPr>
          <w:rFonts w:ascii="Arial" w:hAnsi="Arial" w:cs="Arial"/>
          <w:sz w:val="24"/>
          <w:szCs w:val="24"/>
          <w:lang w:val="en-GB"/>
        </w:rPr>
        <w:br/>
        <w:t xml:space="preserve">    76 yr </w:t>
      </w:r>
      <w:proofErr w:type="spellStart"/>
      <w:r>
        <w:rPr>
          <w:rFonts w:ascii="Arial" w:hAnsi="Arial" w:cs="Arial"/>
          <w:sz w:val="24"/>
          <w:szCs w:val="24"/>
          <w:lang w:val="en-GB"/>
        </w:rPr>
        <w:t>multiparous</w:t>
      </w:r>
      <w:proofErr w:type="spellEnd"/>
      <w:r>
        <w:rPr>
          <w:rFonts w:ascii="Arial" w:hAnsi="Arial" w:cs="Arial"/>
          <w:sz w:val="24"/>
          <w:szCs w:val="24"/>
          <w:lang w:val="en-GB"/>
        </w:rPr>
        <w:t xml:space="preserve"> lady with confirmed Lynch syndrome with PMB.</w:t>
      </w:r>
      <w:proofErr w:type="gramEnd"/>
      <w:r>
        <w:rPr>
          <w:rFonts w:ascii="Arial" w:hAnsi="Arial" w:cs="Arial"/>
          <w:sz w:val="24"/>
          <w:szCs w:val="24"/>
          <w:lang w:val="en-GB"/>
        </w:rPr>
        <w:t xml:space="preserve"> USS ET 18 mm. Underwent </w:t>
      </w:r>
      <w:proofErr w:type="spellStart"/>
      <w:r>
        <w:rPr>
          <w:rFonts w:ascii="Arial" w:hAnsi="Arial" w:cs="Arial"/>
          <w:sz w:val="24"/>
          <w:szCs w:val="24"/>
          <w:lang w:val="en-GB"/>
        </w:rPr>
        <w:t>hemicolectomy</w:t>
      </w:r>
      <w:proofErr w:type="spellEnd"/>
      <w:r>
        <w:rPr>
          <w:rFonts w:ascii="Arial" w:hAnsi="Arial" w:cs="Arial"/>
          <w:sz w:val="24"/>
          <w:szCs w:val="24"/>
          <w:lang w:val="en-GB"/>
        </w:rPr>
        <w:t xml:space="preserve"> and </w:t>
      </w:r>
      <w:proofErr w:type="spellStart"/>
      <w:r>
        <w:rPr>
          <w:rFonts w:ascii="Arial" w:hAnsi="Arial" w:cs="Arial"/>
          <w:sz w:val="24"/>
          <w:szCs w:val="24"/>
          <w:lang w:val="en-GB"/>
        </w:rPr>
        <w:t>anastomosis</w:t>
      </w:r>
      <w:proofErr w:type="spellEnd"/>
      <w:r>
        <w:rPr>
          <w:rFonts w:ascii="Arial" w:hAnsi="Arial" w:cs="Arial"/>
          <w:sz w:val="24"/>
          <w:szCs w:val="24"/>
          <w:lang w:val="en-GB"/>
        </w:rPr>
        <w:t xml:space="preserve"> for confirmed bowel cancer in 2022. </w:t>
      </w:r>
      <w:proofErr w:type="gramStart"/>
      <w:r>
        <w:rPr>
          <w:rFonts w:ascii="Arial" w:hAnsi="Arial" w:cs="Arial"/>
          <w:sz w:val="24"/>
          <w:szCs w:val="24"/>
          <w:lang w:val="en-GB"/>
        </w:rPr>
        <w:t xml:space="preserve">Previous ovarian </w:t>
      </w:r>
      <w:proofErr w:type="spellStart"/>
      <w:r>
        <w:rPr>
          <w:rFonts w:ascii="Arial" w:hAnsi="Arial" w:cs="Arial"/>
          <w:sz w:val="24"/>
          <w:szCs w:val="24"/>
          <w:lang w:val="en-GB"/>
        </w:rPr>
        <w:t>cystectomy</w:t>
      </w:r>
      <w:proofErr w:type="spellEnd"/>
      <w:r>
        <w:rPr>
          <w:rFonts w:ascii="Arial" w:hAnsi="Arial" w:cs="Arial"/>
          <w:sz w:val="24"/>
          <w:szCs w:val="24"/>
          <w:lang w:val="en-GB"/>
        </w:rPr>
        <w:t xml:space="preserve"> in 1988.</w:t>
      </w:r>
      <w:proofErr w:type="gramEnd"/>
      <w:r>
        <w:rPr>
          <w:rFonts w:ascii="Arial" w:hAnsi="Arial" w:cs="Arial"/>
          <w:sz w:val="24"/>
          <w:szCs w:val="24"/>
          <w:lang w:val="en-GB"/>
        </w:rPr>
        <w:t xml:space="preserve"> </w:t>
      </w:r>
      <w:r>
        <w:rPr>
          <w:rFonts w:ascii="Arial" w:hAnsi="Arial" w:cs="Arial"/>
          <w:sz w:val="24"/>
          <w:szCs w:val="24"/>
          <w:lang w:val="en-GB"/>
        </w:rPr>
        <w:br/>
        <w:t xml:space="preserve">    </w:t>
      </w:r>
      <w:proofErr w:type="gramStart"/>
      <w:r>
        <w:rPr>
          <w:rFonts w:ascii="Arial" w:hAnsi="Arial" w:cs="Arial"/>
          <w:sz w:val="24"/>
          <w:szCs w:val="24"/>
          <w:lang w:val="en-GB"/>
        </w:rPr>
        <w:t>Underwent EB in clinic.</w:t>
      </w:r>
      <w:proofErr w:type="gramEnd"/>
      <w:r>
        <w:rPr>
          <w:rFonts w:ascii="Arial" w:hAnsi="Arial" w:cs="Arial"/>
          <w:sz w:val="24"/>
          <w:szCs w:val="24"/>
          <w:lang w:val="en-GB"/>
        </w:rPr>
        <w:t xml:space="preserve"> Confirmed FIGO grade </w:t>
      </w:r>
      <w:proofErr w:type="gramStart"/>
      <w:r>
        <w:rPr>
          <w:rFonts w:ascii="Arial" w:hAnsi="Arial" w:cs="Arial"/>
          <w:sz w:val="24"/>
          <w:szCs w:val="24"/>
          <w:lang w:val="en-GB"/>
        </w:rPr>
        <w:t xml:space="preserve">2 </w:t>
      </w:r>
      <w:proofErr w:type="spellStart"/>
      <w:r>
        <w:rPr>
          <w:rFonts w:ascii="Arial" w:hAnsi="Arial" w:cs="Arial"/>
          <w:sz w:val="24"/>
          <w:szCs w:val="24"/>
          <w:lang w:val="en-GB"/>
        </w:rPr>
        <w:t>endometrioid</w:t>
      </w:r>
      <w:proofErr w:type="spellEnd"/>
      <w:r>
        <w:rPr>
          <w:rFonts w:ascii="Arial" w:hAnsi="Arial" w:cs="Arial"/>
          <w:sz w:val="24"/>
          <w:szCs w:val="24"/>
          <w:lang w:val="en-GB"/>
        </w:rPr>
        <w:t xml:space="preserve"> </w:t>
      </w:r>
      <w:proofErr w:type="spellStart"/>
      <w:r>
        <w:rPr>
          <w:rFonts w:ascii="Arial" w:hAnsi="Arial" w:cs="Arial"/>
          <w:sz w:val="24"/>
          <w:szCs w:val="24"/>
          <w:lang w:val="en-GB"/>
        </w:rPr>
        <w:t>adenocarcinoma</w:t>
      </w:r>
      <w:proofErr w:type="spellEnd"/>
      <w:proofErr w:type="gramEnd"/>
      <w:r>
        <w:rPr>
          <w:rFonts w:ascii="Arial" w:hAnsi="Arial" w:cs="Arial"/>
          <w:sz w:val="24"/>
          <w:szCs w:val="24"/>
          <w:lang w:val="en-GB"/>
        </w:rPr>
        <w:t xml:space="preserve">. </w:t>
      </w:r>
      <w:proofErr w:type="gramStart"/>
      <w:r>
        <w:rPr>
          <w:rFonts w:ascii="Arial" w:hAnsi="Arial" w:cs="Arial"/>
          <w:sz w:val="24"/>
          <w:szCs w:val="24"/>
          <w:lang w:val="en-GB"/>
        </w:rPr>
        <w:t>Known to clinical genetics team.</w:t>
      </w:r>
      <w:proofErr w:type="gramEnd"/>
      <w:r>
        <w:rPr>
          <w:rFonts w:ascii="Arial" w:hAnsi="Arial" w:cs="Arial"/>
          <w:sz w:val="24"/>
          <w:szCs w:val="24"/>
          <w:lang w:val="en-GB"/>
        </w:rPr>
        <w:t xml:space="preserve"> - Local spread and evidence of </w:t>
      </w:r>
      <w:proofErr w:type="spellStart"/>
      <w:proofErr w:type="gramStart"/>
      <w:r>
        <w:rPr>
          <w:rFonts w:ascii="Arial" w:hAnsi="Arial" w:cs="Arial"/>
          <w:sz w:val="24"/>
          <w:szCs w:val="24"/>
          <w:lang w:val="en-GB"/>
        </w:rPr>
        <w:t>mets</w:t>
      </w:r>
      <w:proofErr w:type="spellEnd"/>
      <w:r>
        <w:rPr>
          <w:rFonts w:ascii="Arial" w:hAnsi="Arial" w:cs="Arial"/>
          <w:sz w:val="24"/>
          <w:szCs w:val="24"/>
          <w:lang w:val="en-GB"/>
        </w:rPr>
        <w:t xml:space="preserve"> </w:t>
      </w:r>
      <w:proofErr w:type="gramEnd"/>
      <w:r>
        <w:rPr>
          <w:rFonts w:ascii="Arial" w:hAnsi="Arial" w:cs="Arial"/>
          <w:sz w:val="24"/>
          <w:szCs w:val="24"/>
          <w:lang w:val="en-GB"/>
        </w:rPr>
        <w:br/>
        <w:t>.</w:t>
      </w:r>
      <w:r>
        <w:rPr>
          <w:rFonts w:ascii="Arial" w:hAnsi="Arial" w:cs="Arial"/>
          <w:sz w:val="24"/>
          <w:szCs w:val="24"/>
          <w:lang w:val="en-GB"/>
        </w:rPr>
        <w:br/>
        <w:t xml:space="preserve">Technique: MRI </w:t>
      </w:r>
      <w:proofErr w:type="gramStart"/>
      <w:r>
        <w:rPr>
          <w:rFonts w:ascii="Arial" w:hAnsi="Arial" w:cs="Arial"/>
          <w:sz w:val="24"/>
          <w:szCs w:val="24"/>
          <w:lang w:val="en-GB"/>
        </w:rPr>
        <w:t xml:space="preserve">pelvis </w:t>
      </w:r>
      <w:proofErr w:type="gramEnd"/>
      <w:r>
        <w:rPr>
          <w:rFonts w:ascii="Arial" w:hAnsi="Arial" w:cs="Arial"/>
          <w:sz w:val="24"/>
          <w:szCs w:val="24"/>
          <w:lang w:val="en-GB"/>
        </w:rPr>
        <w:br/>
        <w:t>.</w:t>
      </w:r>
      <w:r>
        <w:rPr>
          <w:rFonts w:ascii="Arial" w:hAnsi="Arial" w:cs="Arial"/>
          <w:sz w:val="24"/>
          <w:szCs w:val="24"/>
          <w:lang w:val="en-GB"/>
        </w:rPr>
        <w:br/>
        <w:t>Findings:  Previous CT from 29/06/2021 noted.</w:t>
      </w:r>
      <w:r>
        <w:rPr>
          <w:rFonts w:ascii="Arial" w:hAnsi="Arial" w:cs="Arial"/>
          <w:sz w:val="24"/>
          <w:szCs w:val="24"/>
          <w:lang w:val="en-GB"/>
        </w:rPr>
        <w:br/>
        <w:t xml:space="preserve">The </w:t>
      </w:r>
      <w:proofErr w:type="spellStart"/>
      <w:r>
        <w:rPr>
          <w:rFonts w:ascii="Arial" w:hAnsi="Arial" w:cs="Arial"/>
          <w:sz w:val="24"/>
          <w:szCs w:val="24"/>
          <w:lang w:val="en-GB"/>
        </w:rPr>
        <w:t>anteverted</w:t>
      </w:r>
      <w:proofErr w:type="spellEnd"/>
      <w:r>
        <w:rPr>
          <w:rFonts w:ascii="Arial" w:hAnsi="Arial" w:cs="Arial"/>
          <w:sz w:val="24"/>
          <w:szCs w:val="24"/>
          <w:lang w:val="en-GB"/>
        </w:rPr>
        <w:t xml:space="preserve"> uterus measures 70 x 50 x35 mm.</w:t>
      </w:r>
    </w:p>
    <w:p w:rsidR="00A23682" w:rsidRDefault="00A23682" w:rsidP="00A23682">
      <w:pPr>
        <w:autoSpaceDE w:val="0"/>
        <w:autoSpaceDN w:val="0"/>
        <w:adjustRightInd w:val="0"/>
        <w:spacing w:after="0" w:line="240" w:lineRule="auto"/>
        <w:rPr>
          <w:rFonts w:ascii="Arial" w:hAnsi="Arial" w:cs="Arial"/>
          <w:sz w:val="24"/>
          <w:szCs w:val="24"/>
          <w:lang w:val="en-GB"/>
        </w:rPr>
      </w:pPr>
      <w:r>
        <w:rPr>
          <w:rFonts w:ascii="Arial" w:hAnsi="Arial" w:cs="Arial"/>
          <w:sz w:val="24"/>
          <w:szCs w:val="24"/>
          <w:lang w:val="en-GB"/>
        </w:rPr>
        <w:t xml:space="preserve">In keeping with presented history of Grade 2 Type EC, a </w:t>
      </w:r>
      <w:proofErr w:type="spellStart"/>
      <w:r>
        <w:rPr>
          <w:rFonts w:ascii="Arial" w:hAnsi="Arial" w:cs="Arial"/>
          <w:sz w:val="24"/>
          <w:szCs w:val="24"/>
          <w:lang w:val="en-GB"/>
        </w:rPr>
        <w:t>lobulated</w:t>
      </w:r>
      <w:proofErr w:type="spellEnd"/>
      <w:r>
        <w:rPr>
          <w:rFonts w:ascii="Arial" w:hAnsi="Arial" w:cs="Arial"/>
          <w:sz w:val="24"/>
          <w:szCs w:val="24"/>
          <w:lang w:val="en-GB"/>
        </w:rPr>
        <w:t xml:space="preserve"> mass noted expanding endometrial cavity - measuring approximately 33 mm X 31 x 41 mm.  Shows restricted diffusion, </w:t>
      </w:r>
      <w:proofErr w:type="spellStart"/>
      <w:r>
        <w:rPr>
          <w:rFonts w:ascii="Arial" w:hAnsi="Arial" w:cs="Arial"/>
          <w:sz w:val="24"/>
          <w:szCs w:val="24"/>
          <w:lang w:val="en-GB"/>
        </w:rPr>
        <w:t>hypoenhancing</w:t>
      </w:r>
      <w:proofErr w:type="spellEnd"/>
      <w:r>
        <w:rPr>
          <w:rFonts w:ascii="Arial" w:hAnsi="Arial" w:cs="Arial"/>
          <w:sz w:val="24"/>
          <w:szCs w:val="24"/>
          <w:lang w:val="en-GB"/>
        </w:rPr>
        <w:t xml:space="preserve"> than </w:t>
      </w:r>
      <w:proofErr w:type="spellStart"/>
      <w:r>
        <w:rPr>
          <w:rFonts w:ascii="Arial" w:hAnsi="Arial" w:cs="Arial"/>
          <w:sz w:val="24"/>
          <w:szCs w:val="24"/>
          <w:lang w:val="en-GB"/>
        </w:rPr>
        <w:t>myometrium</w:t>
      </w:r>
      <w:proofErr w:type="spellEnd"/>
      <w:r>
        <w:rPr>
          <w:rFonts w:ascii="Arial" w:hAnsi="Arial" w:cs="Arial"/>
          <w:sz w:val="24"/>
          <w:szCs w:val="24"/>
          <w:lang w:val="en-GB"/>
        </w:rPr>
        <w:t xml:space="preserve"> dynamic contrast enhanced images, T2 intermediate signal and T1 </w:t>
      </w:r>
      <w:proofErr w:type="spellStart"/>
      <w:r>
        <w:rPr>
          <w:rFonts w:ascii="Arial" w:hAnsi="Arial" w:cs="Arial"/>
          <w:sz w:val="24"/>
          <w:szCs w:val="24"/>
          <w:lang w:val="en-GB"/>
        </w:rPr>
        <w:t>isointense</w:t>
      </w:r>
      <w:proofErr w:type="spellEnd"/>
      <w:r>
        <w:rPr>
          <w:rFonts w:ascii="Arial" w:hAnsi="Arial" w:cs="Arial"/>
          <w:sz w:val="24"/>
          <w:szCs w:val="24"/>
          <w:lang w:val="en-GB"/>
        </w:rPr>
        <w:t xml:space="preserve"> signal. </w:t>
      </w:r>
      <w:proofErr w:type="gramStart"/>
      <w:r>
        <w:rPr>
          <w:rFonts w:ascii="Arial" w:hAnsi="Arial" w:cs="Arial"/>
          <w:sz w:val="24"/>
          <w:szCs w:val="24"/>
          <w:lang w:val="en-GB"/>
        </w:rPr>
        <w:t>it</w:t>
      </w:r>
      <w:proofErr w:type="gramEnd"/>
      <w:r>
        <w:rPr>
          <w:rFonts w:ascii="Arial" w:hAnsi="Arial" w:cs="Arial"/>
          <w:sz w:val="24"/>
          <w:szCs w:val="24"/>
          <w:lang w:val="en-GB"/>
        </w:rPr>
        <w:t xml:space="preserve"> is invading more than 50% of </w:t>
      </w:r>
      <w:proofErr w:type="spellStart"/>
      <w:r>
        <w:rPr>
          <w:rFonts w:ascii="Arial" w:hAnsi="Arial" w:cs="Arial"/>
          <w:sz w:val="24"/>
          <w:szCs w:val="24"/>
          <w:lang w:val="en-GB"/>
        </w:rPr>
        <w:t>myometrium</w:t>
      </w:r>
      <w:proofErr w:type="spellEnd"/>
      <w:r>
        <w:rPr>
          <w:rFonts w:ascii="Arial" w:hAnsi="Arial" w:cs="Arial"/>
          <w:sz w:val="24"/>
          <w:szCs w:val="24"/>
          <w:lang w:val="en-GB"/>
        </w:rPr>
        <w:t xml:space="preserve"> but the outer outline of the </w:t>
      </w:r>
      <w:proofErr w:type="spellStart"/>
      <w:r>
        <w:rPr>
          <w:rFonts w:ascii="Arial" w:hAnsi="Arial" w:cs="Arial"/>
          <w:sz w:val="24"/>
          <w:szCs w:val="24"/>
          <w:lang w:val="en-GB"/>
        </w:rPr>
        <w:t>myometrium</w:t>
      </w:r>
      <w:proofErr w:type="spellEnd"/>
      <w:r>
        <w:rPr>
          <w:rFonts w:ascii="Arial" w:hAnsi="Arial" w:cs="Arial"/>
          <w:sz w:val="24"/>
          <w:szCs w:val="24"/>
          <w:lang w:val="en-GB"/>
        </w:rPr>
        <w:t xml:space="preserve"> is still intact.  No invasion of the </w:t>
      </w:r>
      <w:proofErr w:type="spellStart"/>
      <w:r>
        <w:rPr>
          <w:rFonts w:ascii="Arial" w:hAnsi="Arial" w:cs="Arial"/>
          <w:sz w:val="24"/>
          <w:szCs w:val="24"/>
          <w:lang w:val="en-GB"/>
        </w:rPr>
        <w:t>serosa</w:t>
      </w:r>
      <w:proofErr w:type="spellEnd"/>
      <w:r>
        <w:rPr>
          <w:rFonts w:ascii="Arial" w:hAnsi="Arial" w:cs="Arial"/>
          <w:sz w:val="24"/>
          <w:szCs w:val="24"/>
          <w:lang w:val="en-GB"/>
        </w:rPr>
        <w:t xml:space="preserve"> or </w:t>
      </w:r>
      <w:proofErr w:type="spellStart"/>
      <w:r>
        <w:rPr>
          <w:rFonts w:ascii="Arial" w:hAnsi="Arial" w:cs="Arial"/>
          <w:sz w:val="24"/>
          <w:szCs w:val="24"/>
          <w:lang w:val="en-GB"/>
        </w:rPr>
        <w:t>parametrium</w:t>
      </w:r>
      <w:proofErr w:type="spellEnd"/>
      <w:r>
        <w:rPr>
          <w:rFonts w:ascii="Arial" w:hAnsi="Arial" w:cs="Arial"/>
          <w:sz w:val="24"/>
          <w:szCs w:val="24"/>
          <w:lang w:val="en-GB"/>
        </w:rPr>
        <w:t>.  No invasion of the bladder or rectum.  No extension into cervix.</w:t>
      </w:r>
    </w:p>
    <w:p w:rsidR="00A23682" w:rsidRDefault="00A23682" w:rsidP="00A23682">
      <w:pPr>
        <w:autoSpaceDE w:val="0"/>
        <w:autoSpaceDN w:val="0"/>
        <w:adjustRightInd w:val="0"/>
        <w:spacing w:after="0" w:line="240" w:lineRule="auto"/>
        <w:rPr>
          <w:rFonts w:ascii="Arial" w:hAnsi="Arial" w:cs="Arial"/>
          <w:sz w:val="24"/>
          <w:szCs w:val="24"/>
          <w:lang w:val="en-GB"/>
        </w:rPr>
      </w:pPr>
      <w:r>
        <w:rPr>
          <w:rFonts w:ascii="Arial" w:hAnsi="Arial" w:cs="Arial"/>
          <w:sz w:val="24"/>
          <w:szCs w:val="24"/>
          <w:lang w:val="en-GB"/>
        </w:rPr>
        <w:t xml:space="preserve">Ovary is not clearly defined, but unremarkable </w:t>
      </w:r>
      <w:proofErr w:type="spellStart"/>
      <w:r>
        <w:rPr>
          <w:rFonts w:ascii="Arial" w:hAnsi="Arial" w:cs="Arial"/>
          <w:sz w:val="24"/>
          <w:szCs w:val="24"/>
          <w:lang w:val="en-GB"/>
        </w:rPr>
        <w:t>adnexae</w:t>
      </w:r>
      <w:proofErr w:type="spellEnd"/>
      <w:r>
        <w:rPr>
          <w:rFonts w:ascii="Arial" w:hAnsi="Arial" w:cs="Arial"/>
          <w:sz w:val="24"/>
          <w:szCs w:val="24"/>
          <w:lang w:val="en-GB"/>
        </w:rPr>
        <w:t>.</w:t>
      </w:r>
    </w:p>
    <w:p w:rsidR="00A23682" w:rsidRDefault="00A23682" w:rsidP="00A23682">
      <w:pPr>
        <w:autoSpaceDE w:val="0"/>
        <w:autoSpaceDN w:val="0"/>
        <w:adjustRightInd w:val="0"/>
        <w:spacing w:after="0" w:line="240" w:lineRule="auto"/>
        <w:rPr>
          <w:rFonts w:ascii="Arial" w:hAnsi="Arial" w:cs="Arial"/>
          <w:sz w:val="24"/>
          <w:szCs w:val="24"/>
          <w:lang w:val="en-GB"/>
        </w:rPr>
      </w:pPr>
      <w:proofErr w:type="gramStart"/>
      <w:r>
        <w:rPr>
          <w:rFonts w:ascii="Arial" w:hAnsi="Arial" w:cs="Arial"/>
          <w:sz w:val="24"/>
          <w:szCs w:val="24"/>
          <w:lang w:val="en-GB"/>
        </w:rPr>
        <w:t>Small posterior wall interstitial fibroid measuring only approximately 8 mm.</w:t>
      </w:r>
      <w:proofErr w:type="gramEnd"/>
      <w:r>
        <w:rPr>
          <w:rFonts w:ascii="Arial" w:hAnsi="Arial" w:cs="Arial"/>
          <w:sz w:val="24"/>
          <w:szCs w:val="24"/>
          <w:lang w:val="en-GB"/>
        </w:rPr>
        <w:t xml:space="preserve">  </w:t>
      </w:r>
    </w:p>
    <w:p w:rsidR="00A23682" w:rsidRDefault="00A23682" w:rsidP="00A23682">
      <w:pPr>
        <w:autoSpaceDE w:val="0"/>
        <w:autoSpaceDN w:val="0"/>
        <w:adjustRightInd w:val="0"/>
        <w:spacing w:after="0" w:line="240" w:lineRule="auto"/>
        <w:rPr>
          <w:rFonts w:ascii="Arial" w:hAnsi="Arial" w:cs="Arial"/>
          <w:sz w:val="24"/>
          <w:szCs w:val="24"/>
          <w:lang w:val="en-GB"/>
        </w:rPr>
      </w:pPr>
      <w:r>
        <w:rPr>
          <w:rFonts w:ascii="Arial" w:hAnsi="Arial" w:cs="Arial"/>
          <w:sz w:val="24"/>
          <w:szCs w:val="24"/>
          <w:lang w:val="en-GB"/>
        </w:rPr>
        <w:t xml:space="preserve">No </w:t>
      </w:r>
      <w:proofErr w:type="spellStart"/>
      <w:r>
        <w:rPr>
          <w:rFonts w:ascii="Arial" w:hAnsi="Arial" w:cs="Arial"/>
          <w:sz w:val="24"/>
          <w:szCs w:val="24"/>
          <w:lang w:val="en-GB"/>
        </w:rPr>
        <w:t>parametrial</w:t>
      </w:r>
      <w:proofErr w:type="spellEnd"/>
      <w:r>
        <w:rPr>
          <w:rFonts w:ascii="Arial" w:hAnsi="Arial" w:cs="Arial"/>
          <w:sz w:val="24"/>
          <w:szCs w:val="24"/>
          <w:lang w:val="en-GB"/>
        </w:rPr>
        <w:t xml:space="preserve">, </w:t>
      </w:r>
      <w:proofErr w:type="spellStart"/>
      <w:r>
        <w:rPr>
          <w:rFonts w:ascii="Arial" w:hAnsi="Arial" w:cs="Arial"/>
          <w:sz w:val="24"/>
          <w:szCs w:val="24"/>
          <w:lang w:val="en-GB"/>
        </w:rPr>
        <w:t>Obturator</w:t>
      </w:r>
      <w:proofErr w:type="spellEnd"/>
      <w:r>
        <w:rPr>
          <w:rFonts w:ascii="Arial" w:hAnsi="Arial" w:cs="Arial"/>
          <w:sz w:val="24"/>
          <w:szCs w:val="24"/>
          <w:lang w:val="en-GB"/>
        </w:rPr>
        <w:t xml:space="preserve"> or inguinal </w:t>
      </w:r>
      <w:proofErr w:type="spellStart"/>
      <w:r>
        <w:rPr>
          <w:rFonts w:ascii="Arial" w:hAnsi="Arial" w:cs="Arial"/>
          <w:sz w:val="24"/>
          <w:szCs w:val="24"/>
          <w:lang w:val="en-GB"/>
        </w:rPr>
        <w:t>adenopathy</w:t>
      </w:r>
      <w:proofErr w:type="spellEnd"/>
      <w:r>
        <w:rPr>
          <w:rFonts w:ascii="Arial" w:hAnsi="Arial" w:cs="Arial"/>
          <w:sz w:val="24"/>
          <w:szCs w:val="24"/>
          <w:lang w:val="en-GB"/>
        </w:rPr>
        <w:t xml:space="preserve">. No </w:t>
      </w:r>
      <w:proofErr w:type="spellStart"/>
      <w:r>
        <w:rPr>
          <w:rFonts w:ascii="Arial" w:hAnsi="Arial" w:cs="Arial"/>
          <w:sz w:val="24"/>
          <w:szCs w:val="24"/>
          <w:lang w:val="en-GB"/>
        </w:rPr>
        <w:t>paraortic</w:t>
      </w:r>
      <w:proofErr w:type="spellEnd"/>
      <w:r>
        <w:rPr>
          <w:rFonts w:ascii="Arial" w:hAnsi="Arial" w:cs="Arial"/>
          <w:sz w:val="24"/>
          <w:szCs w:val="24"/>
          <w:lang w:val="en-GB"/>
        </w:rPr>
        <w:t xml:space="preserve"> </w:t>
      </w:r>
      <w:proofErr w:type="spellStart"/>
      <w:r>
        <w:rPr>
          <w:rFonts w:ascii="Arial" w:hAnsi="Arial" w:cs="Arial"/>
          <w:sz w:val="24"/>
          <w:szCs w:val="24"/>
          <w:lang w:val="en-GB"/>
        </w:rPr>
        <w:t>adenopathy</w:t>
      </w:r>
      <w:proofErr w:type="spellEnd"/>
      <w:r>
        <w:rPr>
          <w:rFonts w:ascii="Arial" w:hAnsi="Arial" w:cs="Arial"/>
          <w:sz w:val="24"/>
          <w:szCs w:val="24"/>
          <w:lang w:val="en-GB"/>
        </w:rPr>
        <w:t>.</w:t>
      </w:r>
      <w:r>
        <w:rPr>
          <w:rFonts w:ascii="Arial" w:hAnsi="Arial" w:cs="Arial"/>
          <w:sz w:val="24"/>
          <w:szCs w:val="24"/>
          <w:lang w:val="en-GB"/>
        </w:rPr>
        <w:br/>
      </w:r>
      <w:proofErr w:type="gramStart"/>
      <w:r>
        <w:rPr>
          <w:rFonts w:ascii="Arial" w:hAnsi="Arial" w:cs="Arial"/>
          <w:sz w:val="24"/>
          <w:szCs w:val="24"/>
          <w:lang w:val="en-GB"/>
        </w:rPr>
        <w:t>Atrophic ovaries.</w:t>
      </w:r>
      <w:proofErr w:type="gramEnd"/>
      <w:r>
        <w:rPr>
          <w:rFonts w:ascii="Arial" w:hAnsi="Arial" w:cs="Arial"/>
          <w:sz w:val="24"/>
          <w:szCs w:val="24"/>
          <w:lang w:val="en-GB"/>
        </w:rPr>
        <w:t xml:space="preserve">  No </w:t>
      </w:r>
      <w:proofErr w:type="spellStart"/>
      <w:r>
        <w:rPr>
          <w:rFonts w:ascii="Arial" w:hAnsi="Arial" w:cs="Arial"/>
          <w:sz w:val="24"/>
          <w:szCs w:val="24"/>
          <w:lang w:val="en-GB"/>
        </w:rPr>
        <w:t>adnexal</w:t>
      </w:r>
      <w:proofErr w:type="spellEnd"/>
      <w:r>
        <w:rPr>
          <w:rFonts w:ascii="Arial" w:hAnsi="Arial" w:cs="Arial"/>
          <w:sz w:val="24"/>
          <w:szCs w:val="24"/>
          <w:lang w:val="en-GB"/>
        </w:rPr>
        <w:t xml:space="preserve"> mass. </w:t>
      </w:r>
      <w:proofErr w:type="gramStart"/>
      <w:r>
        <w:rPr>
          <w:rFonts w:ascii="Arial" w:hAnsi="Arial" w:cs="Arial"/>
          <w:sz w:val="24"/>
          <w:szCs w:val="24"/>
          <w:lang w:val="en-GB"/>
        </w:rPr>
        <w:t>Normal Vagina.</w:t>
      </w:r>
      <w:r>
        <w:rPr>
          <w:rFonts w:ascii="Arial" w:hAnsi="Arial" w:cs="Arial"/>
          <w:sz w:val="24"/>
          <w:szCs w:val="24"/>
          <w:lang w:val="en-GB"/>
        </w:rPr>
        <w:br/>
        <w:t>.</w:t>
      </w:r>
      <w:proofErr w:type="gramEnd"/>
      <w:r>
        <w:rPr>
          <w:rFonts w:ascii="Arial" w:hAnsi="Arial" w:cs="Arial"/>
          <w:sz w:val="24"/>
          <w:szCs w:val="24"/>
          <w:lang w:val="en-GB"/>
        </w:rPr>
        <w:br/>
      </w:r>
      <w:proofErr w:type="gramStart"/>
      <w:r>
        <w:rPr>
          <w:rFonts w:ascii="Arial" w:hAnsi="Arial" w:cs="Arial"/>
          <w:sz w:val="24"/>
          <w:szCs w:val="24"/>
          <w:lang w:val="en-GB"/>
        </w:rPr>
        <w:t>Simple cysts in the liver and both kidney.</w:t>
      </w:r>
      <w:proofErr w:type="gramEnd"/>
      <w:r>
        <w:rPr>
          <w:rFonts w:ascii="Arial" w:hAnsi="Arial" w:cs="Arial"/>
          <w:sz w:val="24"/>
          <w:szCs w:val="24"/>
          <w:lang w:val="en-GB"/>
        </w:rPr>
        <w:t xml:space="preserve">  No </w:t>
      </w:r>
      <w:proofErr w:type="spellStart"/>
      <w:r>
        <w:rPr>
          <w:rFonts w:ascii="Arial" w:hAnsi="Arial" w:cs="Arial"/>
          <w:sz w:val="24"/>
          <w:szCs w:val="24"/>
          <w:lang w:val="en-GB"/>
        </w:rPr>
        <w:t>hydronephrosis</w:t>
      </w:r>
      <w:proofErr w:type="spellEnd"/>
      <w:r>
        <w:rPr>
          <w:rFonts w:ascii="Arial" w:hAnsi="Arial" w:cs="Arial"/>
          <w:sz w:val="24"/>
          <w:szCs w:val="24"/>
          <w:lang w:val="en-GB"/>
        </w:rPr>
        <w:t xml:space="preserve">. </w:t>
      </w:r>
    </w:p>
    <w:p w:rsidR="001D1567" w:rsidRDefault="00A23682" w:rsidP="00A23682">
      <w:pPr>
        <w:rPr>
          <w:rFonts w:ascii="Arial" w:hAnsi="Arial" w:cs="Arial"/>
          <w:sz w:val="24"/>
          <w:szCs w:val="24"/>
          <w:lang w:val="en-GB"/>
        </w:rPr>
      </w:pPr>
      <w:r>
        <w:rPr>
          <w:rFonts w:ascii="Arial" w:hAnsi="Arial" w:cs="Arial"/>
          <w:sz w:val="24"/>
          <w:szCs w:val="24"/>
          <w:lang w:val="en-GB"/>
        </w:rPr>
        <w:t>.</w:t>
      </w:r>
      <w:r>
        <w:rPr>
          <w:rFonts w:ascii="Arial" w:hAnsi="Arial" w:cs="Arial"/>
          <w:sz w:val="24"/>
          <w:szCs w:val="24"/>
          <w:lang w:val="en-GB"/>
        </w:rPr>
        <w:br/>
      </w:r>
      <w:r>
        <w:rPr>
          <w:rFonts w:ascii="Arial" w:hAnsi="Arial" w:cs="Arial"/>
          <w:b/>
          <w:bCs/>
          <w:sz w:val="24"/>
          <w:szCs w:val="24"/>
          <w:lang w:val="en-GB"/>
        </w:rPr>
        <w:t xml:space="preserve">Conclusion: </w:t>
      </w:r>
      <w:r>
        <w:rPr>
          <w:rFonts w:ascii="Arial" w:hAnsi="Arial" w:cs="Arial"/>
          <w:sz w:val="24"/>
          <w:szCs w:val="24"/>
          <w:lang w:val="en-GB"/>
        </w:rPr>
        <w:t xml:space="preserve"> Grade </w:t>
      </w:r>
      <w:proofErr w:type="gramStart"/>
      <w:r>
        <w:rPr>
          <w:rFonts w:ascii="Arial" w:hAnsi="Arial" w:cs="Arial"/>
          <w:sz w:val="24"/>
          <w:szCs w:val="24"/>
          <w:lang w:val="en-GB"/>
        </w:rPr>
        <w:t>2  Type</w:t>
      </w:r>
      <w:proofErr w:type="gramEnd"/>
      <w:r>
        <w:rPr>
          <w:rFonts w:ascii="Arial" w:hAnsi="Arial" w:cs="Arial"/>
          <w:sz w:val="24"/>
          <w:szCs w:val="24"/>
          <w:lang w:val="en-GB"/>
        </w:rPr>
        <w:t xml:space="preserve"> 1 (Endometrial </w:t>
      </w:r>
      <w:proofErr w:type="spellStart"/>
      <w:r>
        <w:rPr>
          <w:rFonts w:ascii="Arial" w:hAnsi="Arial" w:cs="Arial"/>
          <w:sz w:val="24"/>
          <w:szCs w:val="24"/>
          <w:lang w:val="en-GB"/>
        </w:rPr>
        <w:t>adenocarcinoma</w:t>
      </w:r>
      <w:proofErr w:type="spellEnd"/>
      <w:r>
        <w:rPr>
          <w:rFonts w:ascii="Arial" w:hAnsi="Arial" w:cs="Arial"/>
          <w:sz w:val="24"/>
          <w:szCs w:val="24"/>
          <w:lang w:val="en-GB"/>
        </w:rPr>
        <w:t>) FIGO stage IB - in keeping with Intermediate Risk endometrial carcinoma.</w:t>
      </w:r>
    </w:p>
    <w:p w:rsidR="004E161E" w:rsidRDefault="004E161E" w:rsidP="00A23682">
      <w:pPr>
        <w:pBdr>
          <w:bottom w:val="single" w:sz="6" w:space="1" w:color="auto"/>
        </w:pBdr>
        <w:rPr>
          <w:rFonts w:ascii="Arial" w:hAnsi="Arial" w:cs="Arial"/>
          <w:sz w:val="24"/>
          <w:szCs w:val="24"/>
          <w:lang w:val="en-GB"/>
        </w:rPr>
      </w:pPr>
    </w:p>
    <w:p w:rsidR="004E161E" w:rsidRPr="004E161E" w:rsidRDefault="004E161E" w:rsidP="004E161E">
      <w:pPr>
        <w:spacing w:after="0" w:line="240" w:lineRule="atLeast"/>
        <w:jc w:val="both"/>
        <w:textAlignment w:val="baseline"/>
        <w:outlineLvl w:val="1"/>
        <w:rPr>
          <w:rFonts w:ascii="Helvetica" w:eastAsia="Times New Roman" w:hAnsi="Helvetica" w:cs="Helvetica"/>
          <w:color w:val="3D3D3D"/>
          <w:sz w:val="27"/>
          <w:szCs w:val="27"/>
        </w:rPr>
      </w:pPr>
      <w:r w:rsidRPr="004E161E">
        <w:rPr>
          <w:rFonts w:ascii="Helvetica" w:eastAsia="Times New Roman" w:hAnsi="Helvetica" w:cs="Helvetica"/>
          <w:color w:val="3D3D3D"/>
          <w:sz w:val="27"/>
        </w:rPr>
        <w:t>2.4 </w:t>
      </w:r>
      <w:r w:rsidRPr="004E161E">
        <w:rPr>
          <w:rFonts w:ascii="Helvetica" w:eastAsia="Times New Roman" w:hAnsi="Helvetica" w:cs="Helvetica"/>
          <w:color w:val="3D3D3D"/>
          <w:sz w:val="27"/>
          <w:szCs w:val="27"/>
        </w:rPr>
        <w:t>Tumor Spread</w:t>
      </w:r>
    </w:p>
    <w:p w:rsidR="004E161E" w:rsidRPr="004E161E" w:rsidRDefault="004E161E" w:rsidP="004E161E">
      <w:pPr>
        <w:spacing w:after="0" w:line="240" w:lineRule="auto"/>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 xml:space="preserve">The most common way of diffusion of endometrial carcinoma is direct infiltration of adjacent structures. In particular, EC, which arises within the </w:t>
      </w:r>
      <w:proofErr w:type="spellStart"/>
      <w:r w:rsidRPr="004E161E">
        <w:rPr>
          <w:rFonts w:ascii="Arial" w:eastAsia="Times New Roman" w:hAnsi="Arial" w:cs="Arial"/>
          <w:color w:val="7F7E7E"/>
          <w:sz w:val="20"/>
          <w:szCs w:val="20"/>
        </w:rPr>
        <w:t>endometrium</w:t>
      </w:r>
      <w:proofErr w:type="spellEnd"/>
      <w:r w:rsidRPr="004E161E">
        <w:rPr>
          <w:rFonts w:ascii="Arial" w:eastAsia="Times New Roman" w:hAnsi="Arial" w:cs="Arial"/>
          <w:color w:val="7F7E7E"/>
          <w:sz w:val="20"/>
          <w:szCs w:val="20"/>
        </w:rPr>
        <w:t xml:space="preserve">, usually begins its spread by infiltrating the superficial </w:t>
      </w:r>
      <w:proofErr w:type="spellStart"/>
      <w:r w:rsidRPr="004E161E">
        <w:rPr>
          <w:rFonts w:ascii="Arial" w:eastAsia="Times New Roman" w:hAnsi="Arial" w:cs="Arial"/>
          <w:color w:val="7F7E7E"/>
          <w:sz w:val="20"/>
          <w:szCs w:val="20"/>
        </w:rPr>
        <w:t>myometrium</w:t>
      </w:r>
      <w:proofErr w:type="spellEnd"/>
      <w:r w:rsidRPr="004E161E">
        <w:rPr>
          <w:rFonts w:ascii="Arial" w:eastAsia="Times New Roman" w:hAnsi="Arial" w:cs="Arial"/>
          <w:color w:val="7F7E7E"/>
          <w:sz w:val="20"/>
          <w:szCs w:val="20"/>
        </w:rPr>
        <w:t xml:space="preserve"> (i.e., the </w:t>
      </w:r>
      <w:proofErr w:type="spellStart"/>
      <w:r w:rsidRPr="004E161E">
        <w:rPr>
          <w:rFonts w:ascii="Arial" w:eastAsia="Times New Roman" w:hAnsi="Arial" w:cs="Arial"/>
          <w:color w:val="7F7E7E"/>
          <w:sz w:val="20"/>
          <w:szCs w:val="20"/>
        </w:rPr>
        <w:t>junctional</w:t>
      </w:r>
      <w:proofErr w:type="spellEnd"/>
      <w:r w:rsidRPr="004E161E">
        <w:rPr>
          <w:rFonts w:ascii="Arial" w:eastAsia="Times New Roman" w:hAnsi="Arial" w:cs="Arial"/>
          <w:color w:val="7F7E7E"/>
          <w:sz w:val="20"/>
          <w:szCs w:val="20"/>
        </w:rPr>
        <w:t xml:space="preserve"> zone). The neoplasm may then advance infiltrating deeper </w:t>
      </w:r>
      <w:proofErr w:type="spellStart"/>
      <w:r w:rsidRPr="004E161E">
        <w:rPr>
          <w:rFonts w:ascii="Arial" w:eastAsia="Times New Roman" w:hAnsi="Arial" w:cs="Arial"/>
          <w:color w:val="7F7E7E"/>
          <w:sz w:val="20"/>
          <w:szCs w:val="20"/>
        </w:rPr>
        <w:t>myometrial</w:t>
      </w:r>
      <w:proofErr w:type="spellEnd"/>
      <w:r w:rsidRPr="004E161E">
        <w:rPr>
          <w:rFonts w:ascii="Arial" w:eastAsia="Times New Roman" w:hAnsi="Arial" w:cs="Arial"/>
          <w:color w:val="7F7E7E"/>
          <w:sz w:val="20"/>
          <w:szCs w:val="20"/>
        </w:rPr>
        <w:t xml:space="preserve"> portions, usually by means of a wide infiltrating front. In advanced stages, EC may also reach the </w:t>
      </w:r>
      <w:proofErr w:type="spellStart"/>
      <w:r w:rsidRPr="004E161E">
        <w:rPr>
          <w:rFonts w:ascii="Arial" w:eastAsia="Times New Roman" w:hAnsi="Arial" w:cs="Arial"/>
          <w:color w:val="7F7E7E"/>
          <w:sz w:val="20"/>
          <w:szCs w:val="20"/>
        </w:rPr>
        <w:t>serosa</w:t>
      </w:r>
      <w:proofErr w:type="spellEnd"/>
      <w:r w:rsidRPr="004E161E">
        <w:rPr>
          <w:rFonts w:ascii="Arial" w:eastAsia="Times New Roman" w:hAnsi="Arial" w:cs="Arial"/>
          <w:color w:val="7F7E7E"/>
          <w:sz w:val="20"/>
          <w:szCs w:val="20"/>
        </w:rPr>
        <w:t xml:space="preserve"> and extend to peritoneal cavity and to adjacent organs. A less common way of direct spread of EC involves cervical epithelium and cervical </w:t>
      </w:r>
      <w:proofErr w:type="spellStart"/>
      <w:r w:rsidRPr="004E161E">
        <w:rPr>
          <w:rFonts w:ascii="Arial" w:eastAsia="Times New Roman" w:hAnsi="Arial" w:cs="Arial"/>
          <w:color w:val="7F7E7E"/>
          <w:sz w:val="20"/>
          <w:szCs w:val="20"/>
        </w:rPr>
        <w:t>stroma</w:t>
      </w:r>
      <w:proofErr w:type="spellEnd"/>
      <w:r w:rsidRPr="004E161E">
        <w:rPr>
          <w:rFonts w:ascii="Arial" w:eastAsia="Times New Roman" w:hAnsi="Arial" w:cs="Arial"/>
          <w:color w:val="7F7E7E"/>
          <w:sz w:val="20"/>
          <w:szCs w:val="20"/>
        </w:rPr>
        <w:t xml:space="preserve"> with possible extension to vaginal walls [</w:t>
      </w:r>
      <w:hyperlink r:id="rId4" w:anchor="CR15" w:history="1">
        <w:r w:rsidRPr="004E161E">
          <w:rPr>
            <w:rFonts w:ascii="Arial" w:eastAsia="Times New Roman" w:hAnsi="Arial" w:cs="Arial"/>
            <w:color w:val="FF0000"/>
            <w:sz w:val="20"/>
          </w:rPr>
          <w:t>15</w:t>
        </w:r>
      </w:hyperlink>
      <w:r w:rsidRPr="004E161E">
        <w:rPr>
          <w:rFonts w:ascii="Arial" w:eastAsia="Times New Roman" w:hAnsi="Arial" w:cs="Arial"/>
          <w:color w:val="7F7E7E"/>
          <w:sz w:val="20"/>
          <w:szCs w:val="20"/>
        </w:rPr>
        <w:t>, </w:t>
      </w:r>
      <w:hyperlink r:id="rId5" w:anchor="CR16" w:history="1">
        <w:r w:rsidRPr="004E161E">
          <w:rPr>
            <w:rFonts w:ascii="Arial" w:eastAsia="Times New Roman" w:hAnsi="Arial" w:cs="Arial"/>
            <w:color w:val="FF0000"/>
            <w:sz w:val="20"/>
          </w:rPr>
          <w:t>16</w:t>
        </w:r>
      </w:hyperlink>
      <w:r w:rsidRPr="004E161E">
        <w:rPr>
          <w:rFonts w:ascii="Arial" w:eastAsia="Times New Roman" w:hAnsi="Arial" w:cs="Arial"/>
          <w:color w:val="7F7E7E"/>
          <w:sz w:val="20"/>
          <w:szCs w:val="20"/>
        </w:rPr>
        <w:t>].</w:t>
      </w:r>
    </w:p>
    <w:p w:rsidR="004E161E" w:rsidRPr="004E161E" w:rsidRDefault="004E161E" w:rsidP="004E161E">
      <w:pPr>
        <w:spacing w:after="0" w:line="240" w:lineRule="auto"/>
        <w:ind w:firstLine="360"/>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 xml:space="preserve">The second most common way of diffusion of EC involves the lymphatic pathways that lead to the </w:t>
      </w:r>
      <w:proofErr w:type="spellStart"/>
      <w:r w:rsidRPr="004E161E">
        <w:rPr>
          <w:rFonts w:ascii="Arial" w:eastAsia="Times New Roman" w:hAnsi="Arial" w:cs="Arial"/>
          <w:color w:val="7F7E7E"/>
          <w:sz w:val="20"/>
          <w:szCs w:val="20"/>
        </w:rPr>
        <w:t>parametrial</w:t>
      </w:r>
      <w:proofErr w:type="spellEnd"/>
      <w:r w:rsidRPr="004E161E">
        <w:rPr>
          <w:rFonts w:ascii="Arial" w:eastAsia="Times New Roman" w:hAnsi="Arial" w:cs="Arial"/>
          <w:color w:val="7F7E7E"/>
          <w:sz w:val="20"/>
          <w:szCs w:val="20"/>
        </w:rPr>
        <w:t xml:space="preserve">, </w:t>
      </w:r>
      <w:proofErr w:type="spellStart"/>
      <w:r w:rsidRPr="004E161E">
        <w:rPr>
          <w:rFonts w:ascii="Arial" w:eastAsia="Times New Roman" w:hAnsi="Arial" w:cs="Arial"/>
          <w:color w:val="7F7E7E"/>
          <w:sz w:val="20"/>
          <w:szCs w:val="20"/>
        </w:rPr>
        <w:t>paracervical</w:t>
      </w:r>
      <w:proofErr w:type="spellEnd"/>
      <w:r w:rsidRPr="004E161E">
        <w:rPr>
          <w:rFonts w:ascii="Arial" w:eastAsia="Times New Roman" w:hAnsi="Arial" w:cs="Arial"/>
          <w:color w:val="7F7E7E"/>
          <w:sz w:val="20"/>
          <w:szCs w:val="20"/>
        </w:rPr>
        <w:t xml:space="preserve">, and </w:t>
      </w:r>
      <w:proofErr w:type="spellStart"/>
      <w:r w:rsidRPr="004E161E">
        <w:rPr>
          <w:rFonts w:ascii="Arial" w:eastAsia="Times New Roman" w:hAnsi="Arial" w:cs="Arial"/>
          <w:color w:val="7F7E7E"/>
          <w:sz w:val="20"/>
          <w:szCs w:val="20"/>
        </w:rPr>
        <w:t>obturator</w:t>
      </w:r>
      <w:proofErr w:type="spellEnd"/>
      <w:r w:rsidRPr="004E161E">
        <w:rPr>
          <w:rFonts w:ascii="Arial" w:eastAsia="Times New Roman" w:hAnsi="Arial" w:cs="Arial"/>
          <w:color w:val="7F7E7E"/>
          <w:sz w:val="20"/>
          <w:szCs w:val="20"/>
        </w:rPr>
        <w:t xml:space="preserve"> lymph nodes, in case of tumors of the middle and lower uterine portions, and to the common iliac and </w:t>
      </w:r>
      <w:proofErr w:type="spellStart"/>
      <w:r w:rsidRPr="004E161E">
        <w:rPr>
          <w:rFonts w:ascii="Arial" w:eastAsia="Times New Roman" w:hAnsi="Arial" w:cs="Arial"/>
          <w:color w:val="7F7E7E"/>
          <w:sz w:val="20"/>
          <w:szCs w:val="20"/>
        </w:rPr>
        <w:t>para</w:t>
      </w:r>
      <w:proofErr w:type="spellEnd"/>
      <w:r w:rsidRPr="004E161E">
        <w:rPr>
          <w:rFonts w:ascii="Arial" w:eastAsia="Times New Roman" w:hAnsi="Arial" w:cs="Arial"/>
          <w:color w:val="7F7E7E"/>
          <w:sz w:val="20"/>
          <w:szCs w:val="20"/>
        </w:rPr>
        <w:t xml:space="preserve">-aortic lymph nodes, in case of </w:t>
      </w:r>
      <w:proofErr w:type="spellStart"/>
      <w:r w:rsidRPr="004E161E">
        <w:rPr>
          <w:rFonts w:ascii="Arial" w:eastAsia="Times New Roman" w:hAnsi="Arial" w:cs="Arial"/>
          <w:color w:val="7F7E7E"/>
          <w:sz w:val="20"/>
          <w:szCs w:val="20"/>
        </w:rPr>
        <w:t>neoplasms</w:t>
      </w:r>
      <w:proofErr w:type="spellEnd"/>
      <w:r w:rsidRPr="004E161E">
        <w:rPr>
          <w:rFonts w:ascii="Arial" w:eastAsia="Times New Roman" w:hAnsi="Arial" w:cs="Arial"/>
          <w:color w:val="7F7E7E"/>
          <w:sz w:val="20"/>
          <w:szCs w:val="20"/>
        </w:rPr>
        <w:t xml:space="preserve"> involving the uterine </w:t>
      </w:r>
      <w:proofErr w:type="spellStart"/>
      <w:r w:rsidRPr="004E161E">
        <w:rPr>
          <w:rFonts w:ascii="Arial" w:eastAsia="Times New Roman" w:hAnsi="Arial" w:cs="Arial"/>
          <w:color w:val="7F7E7E"/>
          <w:sz w:val="20"/>
          <w:szCs w:val="20"/>
        </w:rPr>
        <w:t>fundus</w:t>
      </w:r>
      <w:proofErr w:type="spellEnd"/>
      <w:r w:rsidRPr="004E161E">
        <w:rPr>
          <w:rFonts w:ascii="Arial" w:eastAsia="Times New Roman" w:hAnsi="Arial" w:cs="Arial"/>
          <w:color w:val="7F7E7E"/>
          <w:sz w:val="20"/>
          <w:szCs w:val="20"/>
        </w:rPr>
        <w:t xml:space="preserve"> and </w:t>
      </w:r>
      <w:proofErr w:type="spellStart"/>
      <w:r w:rsidRPr="004E161E">
        <w:rPr>
          <w:rFonts w:ascii="Arial" w:eastAsia="Times New Roman" w:hAnsi="Arial" w:cs="Arial"/>
          <w:color w:val="7F7E7E"/>
          <w:sz w:val="20"/>
          <w:szCs w:val="20"/>
        </w:rPr>
        <w:t>tubaric</w:t>
      </w:r>
      <w:proofErr w:type="spellEnd"/>
      <w:r w:rsidRPr="004E161E">
        <w:rPr>
          <w:rFonts w:ascii="Arial" w:eastAsia="Times New Roman" w:hAnsi="Arial" w:cs="Arial"/>
          <w:color w:val="7F7E7E"/>
          <w:sz w:val="20"/>
          <w:szCs w:val="20"/>
        </w:rPr>
        <w:t xml:space="preserve"> angles [</w:t>
      </w:r>
      <w:hyperlink r:id="rId6" w:anchor="CR15" w:history="1">
        <w:r w:rsidRPr="004E161E">
          <w:rPr>
            <w:rFonts w:ascii="Arial" w:eastAsia="Times New Roman" w:hAnsi="Arial" w:cs="Arial"/>
            <w:color w:val="FF0000"/>
            <w:sz w:val="20"/>
          </w:rPr>
          <w:t>15</w:t>
        </w:r>
      </w:hyperlink>
      <w:r w:rsidRPr="004E161E">
        <w:rPr>
          <w:rFonts w:ascii="Arial" w:eastAsia="Times New Roman" w:hAnsi="Arial" w:cs="Arial"/>
          <w:color w:val="7F7E7E"/>
          <w:sz w:val="20"/>
          <w:szCs w:val="20"/>
        </w:rPr>
        <w:t>–</w:t>
      </w:r>
      <w:hyperlink r:id="rId7" w:anchor="CR17" w:history="1">
        <w:r w:rsidRPr="004E161E">
          <w:rPr>
            <w:rFonts w:ascii="Arial" w:eastAsia="Times New Roman" w:hAnsi="Arial" w:cs="Arial"/>
            <w:color w:val="FF0000"/>
            <w:sz w:val="20"/>
          </w:rPr>
          <w:t>17</w:t>
        </w:r>
      </w:hyperlink>
      <w:r w:rsidRPr="004E161E">
        <w:rPr>
          <w:rFonts w:ascii="Arial" w:eastAsia="Times New Roman" w:hAnsi="Arial" w:cs="Arial"/>
          <w:color w:val="7F7E7E"/>
          <w:sz w:val="20"/>
          <w:szCs w:val="20"/>
        </w:rPr>
        <w:t xml:space="preserve">]. Inguinal nodes may also be involved by means of a spread along the round ligament following </w:t>
      </w:r>
      <w:proofErr w:type="spellStart"/>
      <w:r w:rsidRPr="004E161E">
        <w:rPr>
          <w:rFonts w:ascii="Arial" w:eastAsia="Times New Roman" w:hAnsi="Arial" w:cs="Arial"/>
          <w:color w:val="7F7E7E"/>
          <w:sz w:val="20"/>
          <w:szCs w:val="20"/>
        </w:rPr>
        <w:t>adnexal</w:t>
      </w:r>
      <w:proofErr w:type="spellEnd"/>
      <w:r w:rsidRPr="004E161E">
        <w:rPr>
          <w:rFonts w:ascii="Arial" w:eastAsia="Times New Roman" w:hAnsi="Arial" w:cs="Arial"/>
          <w:color w:val="7F7E7E"/>
          <w:sz w:val="20"/>
          <w:szCs w:val="20"/>
        </w:rPr>
        <w:t xml:space="preserve"> or pelvic sidewall tumor involvement. The probability of lymphatic spread is minimal for </w:t>
      </w:r>
      <w:proofErr w:type="spellStart"/>
      <w:r w:rsidRPr="004E161E">
        <w:rPr>
          <w:rFonts w:ascii="Arial" w:eastAsia="Times New Roman" w:hAnsi="Arial" w:cs="Arial"/>
          <w:color w:val="7F7E7E"/>
          <w:sz w:val="20"/>
          <w:szCs w:val="20"/>
        </w:rPr>
        <w:t>neoplasms</w:t>
      </w:r>
      <w:proofErr w:type="spellEnd"/>
      <w:r w:rsidRPr="004E161E">
        <w:rPr>
          <w:rFonts w:ascii="Arial" w:eastAsia="Times New Roman" w:hAnsi="Arial" w:cs="Arial"/>
          <w:color w:val="7F7E7E"/>
          <w:sz w:val="20"/>
          <w:szCs w:val="20"/>
        </w:rPr>
        <w:t xml:space="preserve"> confined to the inner </w:t>
      </w:r>
      <w:proofErr w:type="spellStart"/>
      <w:r w:rsidRPr="004E161E">
        <w:rPr>
          <w:rFonts w:ascii="Arial" w:eastAsia="Times New Roman" w:hAnsi="Arial" w:cs="Arial"/>
          <w:color w:val="7F7E7E"/>
          <w:sz w:val="20"/>
          <w:szCs w:val="20"/>
        </w:rPr>
        <w:t>myometrial</w:t>
      </w:r>
      <w:proofErr w:type="spellEnd"/>
      <w:r w:rsidRPr="004E161E">
        <w:rPr>
          <w:rFonts w:ascii="Arial" w:eastAsia="Times New Roman" w:hAnsi="Arial" w:cs="Arial"/>
          <w:color w:val="7F7E7E"/>
          <w:sz w:val="20"/>
          <w:szCs w:val="20"/>
        </w:rPr>
        <w:t xml:space="preserve"> portion and increases parallel to the depth of </w:t>
      </w:r>
      <w:proofErr w:type="spellStart"/>
      <w:r w:rsidRPr="004E161E">
        <w:rPr>
          <w:rFonts w:ascii="Arial" w:eastAsia="Times New Roman" w:hAnsi="Arial" w:cs="Arial"/>
          <w:color w:val="7F7E7E"/>
          <w:sz w:val="20"/>
          <w:szCs w:val="20"/>
        </w:rPr>
        <w:t>myometrial</w:t>
      </w:r>
      <w:proofErr w:type="spellEnd"/>
      <w:r w:rsidRPr="004E161E">
        <w:rPr>
          <w:rFonts w:ascii="Arial" w:eastAsia="Times New Roman" w:hAnsi="Arial" w:cs="Arial"/>
          <w:color w:val="7F7E7E"/>
          <w:sz w:val="20"/>
          <w:szCs w:val="20"/>
        </w:rPr>
        <w:t xml:space="preserve"> infiltration [</w:t>
      </w:r>
      <w:hyperlink r:id="rId8" w:anchor="CR18" w:history="1">
        <w:r w:rsidRPr="004E161E">
          <w:rPr>
            <w:rFonts w:ascii="Arial" w:eastAsia="Times New Roman" w:hAnsi="Arial" w:cs="Arial"/>
            <w:color w:val="FF0000"/>
            <w:sz w:val="20"/>
          </w:rPr>
          <w:t>18</w:t>
        </w:r>
      </w:hyperlink>
      <w:r w:rsidRPr="004E161E">
        <w:rPr>
          <w:rFonts w:ascii="Arial" w:eastAsia="Times New Roman" w:hAnsi="Arial" w:cs="Arial"/>
          <w:color w:val="7F7E7E"/>
          <w:sz w:val="20"/>
          <w:szCs w:val="20"/>
        </w:rPr>
        <w:t>, </w:t>
      </w:r>
      <w:hyperlink r:id="rId9" w:anchor="CR19" w:history="1">
        <w:r w:rsidRPr="004E161E">
          <w:rPr>
            <w:rFonts w:ascii="Arial" w:eastAsia="Times New Roman" w:hAnsi="Arial" w:cs="Arial"/>
            <w:color w:val="FF0000"/>
            <w:sz w:val="20"/>
          </w:rPr>
          <w:t>19</w:t>
        </w:r>
      </w:hyperlink>
      <w:r w:rsidRPr="004E161E">
        <w:rPr>
          <w:rFonts w:ascii="Arial" w:eastAsia="Times New Roman" w:hAnsi="Arial" w:cs="Arial"/>
          <w:color w:val="7F7E7E"/>
          <w:sz w:val="20"/>
          <w:szCs w:val="20"/>
        </w:rPr>
        <w:t xml:space="preserve">]. Moreover, the presence of cervical </w:t>
      </w:r>
      <w:proofErr w:type="spellStart"/>
      <w:r w:rsidRPr="004E161E">
        <w:rPr>
          <w:rFonts w:ascii="Arial" w:eastAsia="Times New Roman" w:hAnsi="Arial" w:cs="Arial"/>
          <w:color w:val="7F7E7E"/>
          <w:sz w:val="20"/>
          <w:szCs w:val="20"/>
        </w:rPr>
        <w:t>stromal</w:t>
      </w:r>
      <w:proofErr w:type="spellEnd"/>
      <w:r w:rsidRPr="004E161E">
        <w:rPr>
          <w:rFonts w:ascii="Arial" w:eastAsia="Times New Roman" w:hAnsi="Arial" w:cs="Arial"/>
          <w:color w:val="7F7E7E"/>
          <w:sz w:val="20"/>
          <w:szCs w:val="20"/>
        </w:rPr>
        <w:t xml:space="preserve"> infiltration and the </w:t>
      </w:r>
      <w:proofErr w:type="spellStart"/>
      <w:r w:rsidRPr="004E161E">
        <w:rPr>
          <w:rFonts w:ascii="Arial" w:eastAsia="Times New Roman" w:hAnsi="Arial" w:cs="Arial"/>
          <w:color w:val="7F7E7E"/>
          <w:sz w:val="20"/>
          <w:szCs w:val="20"/>
        </w:rPr>
        <w:t>histologic</w:t>
      </w:r>
      <w:proofErr w:type="spellEnd"/>
      <w:r w:rsidRPr="004E161E">
        <w:rPr>
          <w:rFonts w:ascii="Arial" w:eastAsia="Times New Roman" w:hAnsi="Arial" w:cs="Arial"/>
          <w:color w:val="7F7E7E"/>
          <w:sz w:val="20"/>
          <w:szCs w:val="20"/>
        </w:rPr>
        <w:t xml:space="preserve"> diagnosis of non-</w:t>
      </w:r>
      <w:proofErr w:type="spellStart"/>
      <w:r w:rsidRPr="004E161E">
        <w:rPr>
          <w:rFonts w:ascii="Arial" w:eastAsia="Times New Roman" w:hAnsi="Arial" w:cs="Arial"/>
          <w:color w:val="7F7E7E"/>
          <w:sz w:val="20"/>
          <w:szCs w:val="20"/>
        </w:rPr>
        <w:t>endometrioid</w:t>
      </w:r>
      <w:proofErr w:type="spellEnd"/>
      <w:r w:rsidRPr="004E161E">
        <w:rPr>
          <w:rFonts w:ascii="Arial" w:eastAsia="Times New Roman" w:hAnsi="Arial" w:cs="Arial"/>
          <w:color w:val="7F7E7E"/>
          <w:sz w:val="20"/>
          <w:szCs w:val="20"/>
        </w:rPr>
        <w:t>-type EC are also associated with a significantly increased risk of nodal metastases.</w:t>
      </w:r>
    </w:p>
    <w:p w:rsidR="004E161E" w:rsidRPr="004E161E" w:rsidRDefault="004E161E" w:rsidP="004E161E">
      <w:pPr>
        <w:spacing w:after="0" w:line="240" w:lineRule="auto"/>
        <w:ind w:firstLine="360"/>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lastRenderedPageBreak/>
        <w:t xml:space="preserve">Tumor extension to the uterine </w:t>
      </w:r>
      <w:proofErr w:type="spellStart"/>
      <w:r w:rsidRPr="004E161E">
        <w:rPr>
          <w:rFonts w:ascii="Arial" w:eastAsia="Times New Roman" w:hAnsi="Arial" w:cs="Arial"/>
          <w:color w:val="7F7E7E"/>
          <w:sz w:val="20"/>
          <w:szCs w:val="20"/>
        </w:rPr>
        <w:t>cornua</w:t>
      </w:r>
      <w:proofErr w:type="spellEnd"/>
      <w:r w:rsidRPr="004E161E">
        <w:rPr>
          <w:rFonts w:ascii="Arial" w:eastAsia="Times New Roman" w:hAnsi="Arial" w:cs="Arial"/>
          <w:color w:val="7F7E7E"/>
          <w:sz w:val="20"/>
          <w:szCs w:val="20"/>
        </w:rPr>
        <w:t xml:space="preserve"> and to Fallopian tubes provides another route of spread to </w:t>
      </w:r>
      <w:proofErr w:type="spellStart"/>
      <w:r w:rsidRPr="004E161E">
        <w:rPr>
          <w:rFonts w:ascii="Arial" w:eastAsia="Times New Roman" w:hAnsi="Arial" w:cs="Arial"/>
          <w:color w:val="7F7E7E"/>
          <w:sz w:val="20"/>
          <w:szCs w:val="20"/>
        </w:rPr>
        <w:t>adnexal</w:t>
      </w:r>
      <w:proofErr w:type="spellEnd"/>
      <w:r w:rsidRPr="004E161E">
        <w:rPr>
          <w:rFonts w:ascii="Arial" w:eastAsia="Times New Roman" w:hAnsi="Arial" w:cs="Arial"/>
          <w:color w:val="7F7E7E"/>
          <w:sz w:val="20"/>
          <w:szCs w:val="20"/>
        </w:rPr>
        <w:t xml:space="preserve"> structures and the peritoneal cavity; this kind of spread is obviously more common for tumors involving the uterine </w:t>
      </w:r>
      <w:proofErr w:type="spellStart"/>
      <w:r w:rsidRPr="004E161E">
        <w:rPr>
          <w:rFonts w:ascii="Arial" w:eastAsia="Times New Roman" w:hAnsi="Arial" w:cs="Arial"/>
          <w:color w:val="7F7E7E"/>
          <w:sz w:val="20"/>
          <w:szCs w:val="20"/>
        </w:rPr>
        <w:t>fundus</w:t>
      </w:r>
      <w:proofErr w:type="spellEnd"/>
      <w:r w:rsidRPr="004E161E">
        <w:rPr>
          <w:rFonts w:ascii="Arial" w:eastAsia="Times New Roman" w:hAnsi="Arial" w:cs="Arial"/>
          <w:color w:val="7F7E7E"/>
          <w:sz w:val="20"/>
          <w:szCs w:val="20"/>
        </w:rPr>
        <w:t xml:space="preserve"> and </w:t>
      </w:r>
      <w:proofErr w:type="spellStart"/>
      <w:r w:rsidRPr="004E161E">
        <w:rPr>
          <w:rFonts w:ascii="Arial" w:eastAsia="Times New Roman" w:hAnsi="Arial" w:cs="Arial"/>
          <w:color w:val="7F7E7E"/>
          <w:sz w:val="20"/>
          <w:szCs w:val="20"/>
        </w:rPr>
        <w:t>tubaric</w:t>
      </w:r>
      <w:proofErr w:type="spellEnd"/>
      <w:r w:rsidRPr="004E161E">
        <w:rPr>
          <w:rFonts w:ascii="Arial" w:eastAsia="Times New Roman" w:hAnsi="Arial" w:cs="Arial"/>
          <w:color w:val="7F7E7E"/>
          <w:sz w:val="20"/>
          <w:szCs w:val="20"/>
        </w:rPr>
        <w:t xml:space="preserve"> angles than for the ones involving the uterine body or neck [</w:t>
      </w:r>
      <w:hyperlink r:id="rId10" w:anchor="CR15" w:history="1">
        <w:r w:rsidRPr="004E161E">
          <w:rPr>
            <w:rFonts w:ascii="Arial" w:eastAsia="Times New Roman" w:hAnsi="Arial" w:cs="Arial"/>
            <w:color w:val="FF0000"/>
            <w:sz w:val="20"/>
          </w:rPr>
          <w:t>15</w:t>
        </w:r>
      </w:hyperlink>
      <w:r w:rsidRPr="004E161E">
        <w:rPr>
          <w:rFonts w:ascii="Arial" w:eastAsia="Times New Roman" w:hAnsi="Arial" w:cs="Arial"/>
          <w:color w:val="7F7E7E"/>
          <w:sz w:val="20"/>
          <w:szCs w:val="20"/>
        </w:rPr>
        <w:t>, </w:t>
      </w:r>
      <w:hyperlink r:id="rId11" w:anchor="CR16" w:history="1">
        <w:r w:rsidRPr="004E161E">
          <w:rPr>
            <w:rFonts w:ascii="Arial" w:eastAsia="Times New Roman" w:hAnsi="Arial" w:cs="Arial"/>
            <w:color w:val="FF0000"/>
            <w:sz w:val="20"/>
          </w:rPr>
          <w:t>16</w:t>
        </w:r>
      </w:hyperlink>
      <w:r w:rsidRPr="004E161E">
        <w:rPr>
          <w:rFonts w:ascii="Arial" w:eastAsia="Times New Roman" w:hAnsi="Arial" w:cs="Arial"/>
          <w:color w:val="7F7E7E"/>
          <w:sz w:val="20"/>
          <w:szCs w:val="20"/>
        </w:rPr>
        <w:t>, </w:t>
      </w:r>
      <w:hyperlink r:id="rId12" w:anchor="CR20" w:history="1">
        <w:r w:rsidRPr="004E161E">
          <w:rPr>
            <w:rFonts w:ascii="Arial" w:eastAsia="Times New Roman" w:hAnsi="Arial" w:cs="Arial"/>
            <w:color w:val="FF0000"/>
            <w:sz w:val="20"/>
          </w:rPr>
          <w:t>20</w:t>
        </w:r>
      </w:hyperlink>
      <w:r w:rsidRPr="004E161E">
        <w:rPr>
          <w:rFonts w:ascii="Arial" w:eastAsia="Times New Roman" w:hAnsi="Arial" w:cs="Arial"/>
          <w:color w:val="7F7E7E"/>
          <w:sz w:val="20"/>
          <w:szCs w:val="20"/>
        </w:rPr>
        <w:t>].</w:t>
      </w:r>
    </w:p>
    <w:p w:rsidR="004E161E" w:rsidRPr="004E161E" w:rsidRDefault="004E161E" w:rsidP="004E161E">
      <w:pPr>
        <w:spacing w:after="0" w:line="240" w:lineRule="auto"/>
        <w:ind w:firstLine="360"/>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 xml:space="preserve">Distant </w:t>
      </w:r>
      <w:proofErr w:type="spellStart"/>
      <w:r w:rsidRPr="004E161E">
        <w:rPr>
          <w:rFonts w:ascii="Arial" w:eastAsia="Times New Roman" w:hAnsi="Arial" w:cs="Arial"/>
          <w:color w:val="7F7E7E"/>
          <w:sz w:val="20"/>
          <w:szCs w:val="20"/>
        </w:rPr>
        <w:t>hematogenous</w:t>
      </w:r>
      <w:proofErr w:type="spellEnd"/>
      <w:r w:rsidRPr="004E161E">
        <w:rPr>
          <w:rFonts w:ascii="Arial" w:eastAsia="Times New Roman" w:hAnsi="Arial" w:cs="Arial"/>
          <w:color w:val="7F7E7E"/>
          <w:sz w:val="20"/>
          <w:szCs w:val="20"/>
        </w:rPr>
        <w:t xml:space="preserve"> metastases usually occur late in the biological history of EC, usually in locally advanced cases or in histological subtypes with poor prognosis, and mainly involve the lungs, liver, and bone marrow [</w:t>
      </w:r>
      <w:hyperlink r:id="rId13" w:anchor="CR8" w:history="1">
        <w:r w:rsidRPr="004E161E">
          <w:rPr>
            <w:rFonts w:ascii="Arial" w:eastAsia="Times New Roman" w:hAnsi="Arial" w:cs="Arial"/>
            <w:color w:val="FF0000"/>
            <w:sz w:val="20"/>
          </w:rPr>
          <w:t>8</w:t>
        </w:r>
      </w:hyperlink>
      <w:r w:rsidRPr="004E161E">
        <w:rPr>
          <w:rFonts w:ascii="Arial" w:eastAsia="Times New Roman" w:hAnsi="Arial" w:cs="Arial"/>
          <w:color w:val="7F7E7E"/>
          <w:sz w:val="20"/>
          <w:szCs w:val="20"/>
        </w:rPr>
        <w:t>].</w:t>
      </w:r>
    </w:p>
    <w:p w:rsidR="004E161E" w:rsidRPr="004E161E" w:rsidRDefault="004E161E" w:rsidP="004E161E">
      <w:pPr>
        <w:spacing w:after="0" w:line="240" w:lineRule="atLeast"/>
        <w:jc w:val="both"/>
        <w:textAlignment w:val="baseline"/>
        <w:outlineLvl w:val="1"/>
        <w:rPr>
          <w:rFonts w:ascii="Helvetica" w:eastAsia="Times New Roman" w:hAnsi="Helvetica" w:cs="Helvetica"/>
          <w:color w:val="3D3D3D"/>
          <w:sz w:val="27"/>
          <w:szCs w:val="27"/>
        </w:rPr>
      </w:pPr>
      <w:r w:rsidRPr="004E161E">
        <w:rPr>
          <w:rFonts w:ascii="Helvetica" w:eastAsia="Times New Roman" w:hAnsi="Helvetica" w:cs="Helvetica"/>
          <w:color w:val="3D3D3D"/>
          <w:sz w:val="27"/>
        </w:rPr>
        <w:t>2.5 </w:t>
      </w:r>
      <w:r w:rsidRPr="004E161E">
        <w:rPr>
          <w:rFonts w:ascii="Helvetica" w:eastAsia="Times New Roman" w:hAnsi="Helvetica" w:cs="Helvetica"/>
          <w:color w:val="3D3D3D"/>
          <w:sz w:val="27"/>
          <w:szCs w:val="27"/>
        </w:rPr>
        <w:t>Tumor Staging</w:t>
      </w:r>
    </w:p>
    <w:p w:rsidR="004E161E" w:rsidRPr="004E161E" w:rsidRDefault="004E161E" w:rsidP="004E161E">
      <w:pPr>
        <w:spacing w:after="0" w:line="240" w:lineRule="auto"/>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 xml:space="preserve">Since 1988, the FIGO (International Federation of Gynecology and Obstetrics) defines formal staging of endometrial carcinoma subdividing the </w:t>
      </w:r>
      <w:proofErr w:type="spellStart"/>
      <w:r w:rsidRPr="004E161E">
        <w:rPr>
          <w:rFonts w:ascii="Arial" w:eastAsia="Times New Roman" w:hAnsi="Arial" w:cs="Arial"/>
          <w:color w:val="7F7E7E"/>
          <w:sz w:val="20"/>
          <w:szCs w:val="20"/>
        </w:rPr>
        <w:t>neoplasms</w:t>
      </w:r>
      <w:proofErr w:type="spellEnd"/>
      <w:r w:rsidRPr="004E161E">
        <w:rPr>
          <w:rFonts w:ascii="Arial" w:eastAsia="Times New Roman" w:hAnsi="Arial" w:cs="Arial"/>
          <w:color w:val="7F7E7E"/>
          <w:sz w:val="20"/>
          <w:szCs w:val="20"/>
        </w:rPr>
        <w:t xml:space="preserve"> into four main stages (stage I, tumor confined to the corpus uteri; stage II, tumor involving cervical </w:t>
      </w:r>
      <w:proofErr w:type="spellStart"/>
      <w:r w:rsidRPr="004E161E">
        <w:rPr>
          <w:rFonts w:ascii="Arial" w:eastAsia="Times New Roman" w:hAnsi="Arial" w:cs="Arial"/>
          <w:color w:val="7F7E7E"/>
          <w:sz w:val="20"/>
          <w:szCs w:val="20"/>
        </w:rPr>
        <w:t>stroma</w:t>
      </w:r>
      <w:proofErr w:type="spellEnd"/>
      <w:r w:rsidRPr="004E161E">
        <w:rPr>
          <w:rFonts w:ascii="Arial" w:eastAsia="Times New Roman" w:hAnsi="Arial" w:cs="Arial"/>
          <w:color w:val="7F7E7E"/>
          <w:sz w:val="20"/>
          <w:szCs w:val="20"/>
        </w:rPr>
        <w:t xml:space="preserve">; stage III, local/regional tumor spread; and stage IV, tumor invading other organs/structures) according to surgical and pathological data acquired after complete abdominal hysterectomy with bilateral </w:t>
      </w:r>
      <w:proofErr w:type="spellStart"/>
      <w:r w:rsidRPr="004E161E">
        <w:rPr>
          <w:rFonts w:ascii="Arial" w:eastAsia="Times New Roman" w:hAnsi="Arial" w:cs="Arial"/>
          <w:color w:val="7F7E7E"/>
          <w:sz w:val="20"/>
          <w:szCs w:val="20"/>
        </w:rPr>
        <w:t>salpingo-oophorectomy</w:t>
      </w:r>
      <w:proofErr w:type="spellEnd"/>
      <w:r w:rsidRPr="004E161E">
        <w:rPr>
          <w:rFonts w:ascii="Arial" w:eastAsia="Times New Roman" w:hAnsi="Arial" w:cs="Arial"/>
          <w:color w:val="7F7E7E"/>
          <w:sz w:val="20"/>
          <w:szCs w:val="20"/>
        </w:rPr>
        <w:t xml:space="preserve">, pelvic and retroperitoneal </w:t>
      </w:r>
      <w:proofErr w:type="spellStart"/>
      <w:r w:rsidRPr="004E161E">
        <w:rPr>
          <w:rFonts w:ascii="Arial" w:eastAsia="Times New Roman" w:hAnsi="Arial" w:cs="Arial"/>
          <w:color w:val="7F7E7E"/>
          <w:sz w:val="20"/>
          <w:szCs w:val="20"/>
        </w:rPr>
        <w:t>lymphadenectomy</w:t>
      </w:r>
      <w:proofErr w:type="spellEnd"/>
      <w:r w:rsidRPr="004E161E">
        <w:rPr>
          <w:rFonts w:ascii="Arial" w:eastAsia="Times New Roman" w:hAnsi="Arial" w:cs="Arial"/>
          <w:color w:val="7F7E7E"/>
          <w:sz w:val="20"/>
          <w:szCs w:val="20"/>
        </w:rPr>
        <w:t xml:space="preserve">, </w:t>
      </w:r>
      <w:proofErr w:type="spellStart"/>
      <w:r w:rsidRPr="004E161E">
        <w:rPr>
          <w:rFonts w:ascii="Arial" w:eastAsia="Times New Roman" w:hAnsi="Arial" w:cs="Arial"/>
          <w:color w:val="7F7E7E"/>
          <w:sz w:val="20"/>
          <w:szCs w:val="20"/>
        </w:rPr>
        <w:t>omentectomy</w:t>
      </w:r>
      <w:proofErr w:type="spellEnd"/>
      <w:r w:rsidRPr="004E161E">
        <w:rPr>
          <w:rFonts w:ascii="Arial" w:eastAsia="Times New Roman" w:hAnsi="Arial" w:cs="Arial"/>
          <w:color w:val="7F7E7E"/>
          <w:sz w:val="20"/>
          <w:szCs w:val="20"/>
        </w:rPr>
        <w:t xml:space="preserve"> or </w:t>
      </w:r>
      <w:proofErr w:type="spellStart"/>
      <w:r w:rsidRPr="004E161E">
        <w:rPr>
          <w:rFonts w:ascii="Arial" w:eastAsia="Times New Roman" w:hAnsi="Arial" w:cs="Arial"/>
          <w:color w:val="7F7E7E"/>
          <w:sz w:val="20"/>
          <w:szCs w:val="20"/>
        </w:rPr>
        <w:t>omental</w:t>
      </w:r>
      <w:proofErr w:type="spellEnd"/>
      <w:r w:rsidRPr="004E161E">
        <w:rPr>
          <w:rFonts w:ascii="Arial" w:eastAsia="Times New Roman" w:hAnsi="Arial" w:cs="Arial"/>
          <w:color w:val="7F7E7E"/>
          <w:sz w:val="20"/>
          <w:szCs w:val="20"/>
        </w:rPr>
        <w:t xml:space="preserve"> biopsies, and peritoneal washing [</w:t>
      </w:r>
      <w:hyperlink r:id="rId14" w:anchor="CR21" w:history="1">
        <w:r w:rsidRPr="004E161E">
          <w:rPr>
            <w:rFonts w:ascii="Arial" w:eastAsia="Times New Roman" w:hAnsi="Arial" w:cs="Arial"/>
            <w:color w:val="FF0000"/>
            <w:sz w:val="20"/>
          </w:rPr>
          <w:t>21</w:t>
        </w:r>
      </w:hyperlink>
      <w:r w:rsidRPr="004E161E">
        <w:rPr>
          <w:rFonts w:ascii="Arial" w:eastAsia="Times New Roman" w:hAnsi="Arial" w:cs="Arial"/>
          <w:color w:val="7F7E7E"/>
          <w:sz w:val="20"/>
          <w:szCs w:val="20"/>
        </w:rPr>
        <w:t>, </w:t>
      </w:r>
      <w:hyperlink r:id="rId15" w:anchor="CR22" w:history="1">
        <w:r w:rsidRPr="004E161E">
          <w:rPr>
            <w:rFonts w:ascii="Arial" w:eastAsia="Times New Roman" w:hAnsi="Arial" w:cs="Arial"/>
            <w:color w:val="FF0000"/>
            <w:sz w:val="20"/>
          </w:rPr>
          <w:t>22</w:t>
        </w:r>
      </w:hyperlink>
      <w:r w:rsidRPr="004E161E">
        <w:rPr>
          <w:rFonts w:ascii="Arial" w:eastAsia="Times New Roman" w:hAnsi="Arial" w:cs="Arial"/>
          <w:color w:val="7F7E7E"/>
          <w:sz w:val="20"/>
          <w:szCs w:val="20"/>
        </w:rPr>
        <w:t>].</w:t>
      </w:r>
    </w:p>
    <w:p w:rsidR="004E161E" w:rsidRPr="004E161E" w:rsidRDefault="004E161E" w:rsidP="004E161E">
      <w:pPr>
        <w:spacing w:after="0" w:line="240" w:lineRule="auto"/>
        <w:ind w:firstLine="360"/>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The 2009 revision (Table </w:t>
      </w:r>
      <w:hyperlink r:id="rId16" w:anchor="Tab1" w:history="1">
        <w:r w:rsidRPr="004E161E">
          <w:rPr>
            <w:rFonts w:ascii="Arial" w:eastAsia="Times New Roman" w:hAnsi="Arial" w:cs="Arial"/>
            <w:color w:val="FF0000"/>
            <w:sz w:val="20"/>
          </w:rPr>
          <w:t>2.1</w:t>
        </w:r>
      </w:hyperlink>
      <w:r w:rsidRPr="004E161E">
        <w:rPr>
          <w:rFonts w:ascii="Arial" w:eastAsia="Times New Roman" w:hAnsi="Arial" w:cs="Arial"/>
          <w:color w:val="7F7E7E"/>
          <w:sz w:val="20"/>
          <w:szCs w:val="20"/>
        </w:rPr>
        <w:t xml:space="preserve">) of the 1988 FIGO classification of endometrial carcinoma is the one actually in use; it maintained the four main stages (I–IV) of differentiation, but simplified some further subdivisions. Stage I is actually subdivided into two </w:t>
      </w:r>
      <w:proofErr w:type="spellStart"/>
      <w:r w:rsidRPr="004E161E">
        <w:rPr>
          <w:rFonts w:ascii="Arial" w:eastAsia="Times New Roman" w:hAnsi="Arial" w:cs="Arial"/>
          <w:color w:val="7F7E7E"/>
          <w:sz w:val="20"/>
          <w:szCs w:val="20"/>
        </w:rPr>
        <w:t>substages</w:t>
      </w:r>
      <w:proofErr w:type="spellEnd"/>
      <w:r w:rsidRPr="004E161E">
        <w:rPr>
          <w:rFonts w:ascii="Arial" w:eastAsia="Times New Roman" w:hAnsi="Arial" w:cs="Arial"/>
          <w:color w:val="7F7E7E"/>
          <w:sz w:val="20"/>
          <w:szCs w:val="20"/>
        </w:rPr>
        <w:t xml:space="preserve"> (vs. 3 </w:t>
      </w:r>
      <w:proofErr w:type="spellStart"/>
      <w:r w:rsidRPr="004E161E">
        <w:rPr>
          <w:rFonts w:ascii="Arial" w:eastAsia="Times New Roman" w:hAnsi="Arial" w:cs="Arial"/>
          <w:color w:val="7F7E7E"/>
          <w:sz w:val="20"/>
          <w:szCs w:val="20"/>
        </w:rPr>
        <w:t>substages</w:t>
      </w:r>
      <w:proofErr w:type="spellEnd"/>
      <w:r w:rsidRPr="004E161E">
        <w:rPr>
          <w:rFonts w:ascii="Arial" w:eastAsia="Times New Roman" w:hAnsi="Arial" w:cs="Arial"/>
          <w:color w:val="7F7E7E"/>
          <w:sz w:val="20"/>
          <w:szCs w:val="20"/>
        </w:rPr>
        <w:t xml:space="preserve"> in the previous classification): Stage IA is characterized by </w:t>
      </w:r>
      <w:proofErr w:type="spellStart"/>
      <w:r w:rsidRPr="004E161E">
        <w:rPr>
          <w:rFonts w:ascii="Arial" w:eastAsia="Times New Roman" w:hAnsi="Arial" w:cs="Arial"/>
          <w:color w:val="7F7E7E"/>
          <w:sz w:val="20"/>
          <w:szCs w:val="20"/>
        </w:rPr>
        <w:t>myometrial</w:t>
      </w:r>
      <w:proofErr w:type="spellEnd"/>
      <w:r w:rsidRPr="004E161E">
        <w:rPr>
          <w:rFonts w:ascii="Arial" w:eastAsia="Times New Roman" w:hAnsi="Arial" w:cs="Arial"/>
          <w:color w:val="7F7E7E"/>
          <w:sz w:val="20"/>
          <w:szCs w:val="20"/>
        </w:rPr>
        <w:t xml:space="preserve"> infiltration &lt;50 % of its thickness, and stage IB by </w:t>
      </w:r>
      <w:proofErr w:type="spellStart"/>
      <w:r w:rsidRPr="004E161E">
        <w:rPr>
          <w:rFonts w:ascii="Arial" w:eastAsia="Times New Roman" w:hAnsi="Arial" w:cs="Arial"/>
          <w:color w:val="7F7E7E"/>
          <w:sz w:val="20"/>
          <w:szCs w:val="20"/>
        </w:rPr>
        <w:t>myometrial</w:t>
      </w:r>
      <w:proofErr w:type="spellEnd"/>
      <w:r w:rsidRPr="004E161E">
        <w:rPr>
          <w:rFonts w:ascii="Arial" w:eastAsia="Times New Roman" w:hAnsi="Arial" w:cs="Arial"/>
          <w:color w:val="7F7E7E"/>
          <w:sz w:val="20"/>
          <w:szCs w:val="20"/>
        </w:rPr>
        <w:t xml:space="preserve"> infiltration &gt;50 % of its thickness; no more difference is made between EC that exclusively involve the </w:t>
      </w:r>
      <w:proofErr w:type="spellStart"/>
      <w:r w:rsidRPr="004E161E">
        <w:rPr>
          <w:rFonts w:ascii="Arial" w:eastAsia="Times New Roman" w:hAnsi="Arial" w:cs="Arial"/>
          <w:color w:val="7F7E7E"/>
          <w:sz w:val="20"/>
          <w:szCs w:val="20"/>
        </w:rPr>
        <w:t>endometrium</w:t>
      </w:r>
      <w:proofErr w:type="spellEnd"/>
      <w:r w:rsidRPr="004E161E">
        <w:rPr>
          <w:rFonts w:ascii="Arial" w:eastAsia="Times New Roman" w:hAnsi="Arial" w:cs="Arial"/>
          <w:color w:val="7F7E7E"/>
          <w:sz w:val="20"/>
          <w:szCs w:val="20"/>
        </w:rPr>
        <w:t xml:space="preserve"> and EC that also infiltrate the inner half of the </w:t>
      </w:r>
      <w:proofErr w:type="spellStart"/>
      <w:r w:rsidRPr="004E161E">
        <w:rPr>
          <w:rFonts w:ascii="Arial" w:eastAsia="Times New Roman" w:hAnsi="Arial" w:cs="Arial"/>
          <w:color w:val="7F7E7E"/>
          <w:sz w:val="20"/>
          <w:szCs w:val="20"/>
        </w:rPr>
        <w:t>myometrium</w:t>
      </w:r>
      <w:proofErr w:type="spellEnd"/>
      <w:r w:rsidRPr="004E161E">
        <w:rPr>
          <w:rFonts w:ascii="Arial" w:eastAsia="Times New Roman" w:hAnsi="Arial" w:cs="Arial"/>
          <w:color w:val="7F7E7E"/>
          <w:sz w:val="20"/>
          <w:szCs w:val="20"/>
        </w:rPr>
        <w:t xml:space="preserve">. Stage II actually has no </w:t>
      </w:r>
      <w:proofErr w:type="spellStart"/>
      <w:r w:rsidRPr="004E161E">
        <w:rPr>
          <w:rFonts w:ascii="Arial" w:eastAsia="Times New Roman" w:hAnsi="Arial" w:cs="Arial"/>
          <w:color w:val="7F7E7E"/>
          <w:sz w:val="20"/>
          <w:szCs w:val="20"/>
        </w:rPr>
        <w:t>substages</w:t>
      </w:r>
      <w:proofErr w:type="spellEnd"/>
      <w:r w:rsidRPr="004E161E">
        <w:rPr>
          <w:rFonts w:ascii="Arial" w:eastAsia="Times New Roman" w:hAnsi="Arial" w:cs="Arial"/>
          <w:color w:val="7F7E7E"/>
          <w:sz w:val="20"/>
          <w:szCs w:val="20"/>
        </w:rPr>
        <w:t xml:space="preserve"> (vs. 2 </w:t>
      </w:r>
      <w:proofErr w:type="spellStart"/>
      <w:r w:rsidRPr="004E161E">
        <w:rPr>
          <w:rFonts w:ascii="Arial" w:eastAsia="Times New Roman" w:hAnsi="Arial" w:cs="Arial"/>
          <w:color w:val="7F7E7E"/>
          <w:sz w:val="20"/>
          <w:szCs w:val="20"/>
        </w:rPr>
        <w:t>substages</w:t>
      </w:r>
      <w:proofErr w:type="spellEnd"/>
      <w:r w:rsidRPr="004E161E">
        <w:rPr>
          <w:rFonts w:ascii="Arial" w:eastAsia="Times New Roman" w:hAnsi="Arial" w:cs="Arial"/>
          <w:color w:val="7F7E7E"/>
          <w:sz w:val="20"/>
          <w:szCs w:val="20"/>
        </w:rPr>
        <w:t xml:space="preserve"> in the previous classification): cervical mucosa infiltration is no longer considered a staging parameter, whereas cervical </w:t>
      </w:r>
      <w:proofErr w:type="spellStart"/>
      <w:r w:rsidRPr="004E161E">
        <w:rPr>
          <w:rFonts w:ascii="Arial" w:eastAsia="Times New Roman" w:hAnsi="Arial" w:cs="Arial"/>
          <w:color w:val="7F7E7E"/>
          <w:sz w:val="20"/>
          <w:szCs w:val="20"/>
        </w:rPr>
        <w:t>stromal</w:t>
      </w:r>
      <w:proofErr w:type="spellEnd"/>
      <w:r w:rsidRPr="004E161E">
        <w:rPr>
          <w:rFonts w:ascii="Arial" w:eastAsia="Times New Roman" w:hAnsi="Arial" w:cs="Arial"/>
          <w:color w:val="7F7E7E"/>
          <w:sz w:val="20"/>
          <w:szCs w:val="20"/>
        </w:rPr>
        <w:t xml:space="preserve"> infiltration remains its unique characteristic. Stage III maintained three </w:t>
      </w:r>
      <w:proofErr w:type="spellStart"/>
      <w:r w:rsidRPr="004E161E">
        <w:rPr>
          <w:rFonts w:ascii="Arial" w:eastAsia="Times New Roman" w:hAnsi="Arial" w:cs="Arial"/>
          <w:color w:val="7F7E7E"/>
          <w:sz w:val="20"/>
          <w:szCs w:val="20"/>
        </w:rPr>
        <w:t>substages</w:t>
      </w:r>
      <w:proofErr w:type="spellEnd"/>
      <w:r w:rsidRPr="004E161E">
        <w:rPr>
          <w:rFonts w:ascii="Arial" w:eastAsia="Times New Roman" w:hAnsi="Arial" w:cs="Arial"/>
          <w:color w:val="7F7E7E"/>
          <w:sz w:val="20"/>
          <w:szCs w:val="20"/>
        </w:rPr>
        <w:t xml:space="preserve">: stage IIIA is characterized by </w:t>
      </w:r>
      <w:proofErr w:type="spellStart"/>
      <w:r w:rsidRPr="004E161E">
        <w:rPr>
          <w:rFonts w:ascii="Arial" w:eastAsia="Times New Roman" w:hAnsi="Arial" w:cs="Arial"/>
          <w:color w:val="7F7E7E"/>
          <w:sz w:val="20"/>
          <w:szCs w:val="20"/>
        </w:rPr>
        <w:t>serosa</w:t>
      </w:r>
      <w:proofErr w:type="spellEnd"/>
      <w:r w:rsidRPr="004E161E">
        <w:rPr>
          <w:rFonts w:ascii="Arial" w:eastAsia="Times New Roman" w:hAnsi="Arial" w:cs="Arial"/>
          <w:color w:val="7F7E7E"/>
          <w:sz w:val="20"/>
          <w:szCs w:val="20"/>
        </w:rPr>
        <w:t xml:space="preserve"> and/or </w:t>
      </w:r>
      <w:proofErr w:type="spellStart"/>
      <w:r w:rsidRPr="004E161E">
        <w:rPr>
          <w:rFonts w:ascii="Arial" w:eastAsia="Times New Roman" w:hAnsi="Arial" w:cs="Arial"/>
          <w:color w:val="7F7E7E"/>
          <w:sz w:val="20"/>
          <w:szCs w:val="20"/>
        </w:rPr>
        <w:t>adnexal</w:t>
      </w:r>
      <w:proofErr w:type="spellEnd"/>
      <w:r w:rsidRPr="004E161E">
        <w:rPr>
          <w:rFonts w:ascii="Arial" w:eastAsia="Times New Roman" w:hAnsi="Arial" w:cs="Arial"/>
          <w:color w:val="7F7E7E"/>
          <w:sz w:val="20"/>
          <w:szCs w:val="20"/>
        </w:rPr>
        <w:t xml:space="preserve"> infiltration, stage IIIB by vaginal and/or </w:t>
      </w:r>
      <w:proofErr w:type="spellStart"/>
      <w:r w:rsidRPr="004E161E">
        <w:rPr>
          <w:rFonts w:ascii="Arial" w:eastAsia="Times New Roman" w:hAnsi="Arial" w:cs="Arial"/>
          <w:color w:val="7F7E7E"/>
          <w:sz w:val="20"/>
          <w:szCs w:val="20"/>
        </w:rPr>
        <w:t>parametrial</w:t>
      </w:r>
      <w:proofErr w:type="spellEnd"/>
      <w:r w:rsidRPr="004E161E">
        <w:rPr>
          <w:rFonts w:ascii="Arial" w:eastAsia="Times New Roman" w:hAnsi="Arial" w:cs="Arial"/>
          <w:color w:val="7F7E7E"/>
          <w:sz w:val="20"/>
          <w:szCs w:val="20"/>
        </w:rPr>
        <w:t xml:space="preserve"> involvement, and stage IIIC by nodal metastases. Two differences exist between the 1988 and 2009 classification of stage III: positive peritoneal cytology is no more considered a staging criteria (previously it was included in stage IIIA), and stage IIIC has been further subdivided into IIIC1 (pelvic nodal involvement) and IIIC2 (</w:t>
      </w:r>
      <w:proofErr w:type="spellStart"/>
      <w:r w:rsidRPr="004E161E">
        <w:rPr>
          <w:rFonts w:ascii="Arial" w:eastAsia="Times New Roman" w:hAnsi="Arial" w:cs="Arial"/>
          <w:color w:val="7F7E7E"/>
          <w:sz w:val="20"/>
          <w:szCs w:val="20"/>
        </w:rPr>
        <w:t>lomboaortic</w:t>
      </w:r>
      <w:proofErr w:type="spellEnd"/>
      <w:r w:rsidRPr="004E161E">
        <w:rPr>
          <w:rFonts w:ascii="Arial" w:eastAsia="Times New Roman" w:hAnsi="Arial" w:cs="Arial"/>
          <w:color w:val="7F7E7E"/>
          <w:sz w:val="20"/>
          <w:szCs w:val="20"/>
        </w:rPr>
        <w:t xml:space="preserve"> nodal involvement). No differences exist between the 1988 and 2006 classification of stage IV that maintained two </w:t>
      </w:r>
      <w:proofErr w:type="spellStart"/>
      <w:r w:rsidRPr="004E161E">
        <w:rPr>
          <w:rFonts w:ascii="Arial" w:eastAsia="Times New Roman" w:hAnsi="Arial" w:cs="Arial"/>
          <w:color w:val="7F7E7E"/>
          <w:sz w:val="20"/>
          <w:szCs w:val="20"/>
        </w:rPr>
        <w:t>substages</w:t>
      </w:r>
      <w:proofErr w:type="spellEnd"/>
      <w:r w:rsidRPr="004E161E">
        <w:rPr>
          <w:rFonts w:ascii="Arial" w:eastAsia="Times New Roman" w:hAnsi="Arial" w:cs="Arial"/>
          <w:color w:val="7F7E7E"/>
          <w:sz w:val="20"/>
          <w:szCs w:val="20"/>
        </w:rPr>
        <w:t>: stage IVA, characterized by bladder and/or rectal infiltration, and stage IVB, showing distant metastases (including inguinal lymph nodes).</w:t>
      </w:r>
    </w:p>
    <w:p w:rsidR="004E161E" w:rsidRPr="004E161E" w:rsidRDefault="004E161E" w:rsidP="004E161E">
      <w:pPr>
        <w:spacing w:after="0" w:line="240" w:lineRule="auto"/>
        <w:textAlignment w:val="baseline"/>
        <w:rPr>
          <w:rFonts w:ascii="Times New Roman" w:eastAsia="Times New Roman" w:hAnsi="Times New Roman" w:cs="Times New Roman"/>
          <w:color w:val="7F7E7E"/>
          <w:sz w:val="18"/>
          <w:szCs w:val="18"/>
        </w:rPr>
      </w:pPr>
      <w:r w:rsidRPr="004E161E">
        <w:rPr>
          <w:rFonts w:ascii="Times New Roman" w:eastAsia="Times New Roman" w:hAnsi="Times New Roman" w:cs="Times New Roman"/>
          <w:b/>
          <w:bCs/>
          <w:i/>
          <w:iCs/>
          <w:color w:val="7F7E7E"/>
          <w:sz w:val="18"/>
        </w:rPr>
        <w:t>Table 2.1</w:t>
      </w:r>
      <w:r w:rsidRPr="004E161E">
        <w:rPr>
          <w:rFonts w:ascii="Times New Roman" w:eastAsia="Times New Roman" w:hAnsi="Times New Roman" w:cs="Times New Roman"/>
          <w:color w:val="7F7E7E"/>
          <w:sz w:val="18"/>
          <w:szCs w:val="18"/>
        </w:rPr>
        <w:t> </w:t>
      </w:r>
    </w:p>
    <w:p w:rsidR="004E161E" w:rsidRPr="004E161E" w:rsidRDefault="004E161E" w:rsidP="004E161E">
      <w:pPr>
        <w:spacing w:line="240" w:lineRule="auto"/>
        <w:textAlignment w:val="baseline"/>
        <w:rPr>
          <w:rFonts w:ascii="Times New Roman" w:eastAsia="Times New Roman" w:hAnsi="Times New Roman" w:cs="Times New Roman"/>
          <w:color w:val="7F7E7E"/>
          <w:sz w:val="18"/>
          <w:szCs w:val="18"/>
        </w:rPr>
      </w:pPr>
      <w:r w:rsidRPr="004E161E">
        <w:rPr>
          <w:rFonts w:ascii="Times New Roman" w:eastAsia="Times New Roman" w:hAnsi="Times New Roman" w:cs="Times New Roman"/>
          <w:color w:val="7F7E7E"/>
          <w:sz w:val="18"/>
          <w:szCs w:val="18"/>
        </w:rPr>
        <w:t>The 2009 FIGO staging system of endometrial carcinoma and corresponding MRI features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4"/>
        <w:gridCol w:w="2527"/>
        <w:gridCol w:w="6459"/>
      </w:tblGrid>
      <w:tr w:rsidR="004E161E" w:rsidRPr="004E161E" w:rsidTr="004E161E">
        <w:trPr>
          <w:tblHeader/>
        </w:trPr>
        <w:tc>
          <w:tcPr>
            <w:tcW w:w="0" w:type="auto"/>
            <w:tcBorders>
              <w:top w:val="outset" w:sz="6" w:space="0" w:color="auto"/>
              <w:left w:val="outset" w:sz="6" w:space="0" w:color="auto"/>
              <w:bottom w:val="outset" w:sz="6" w:space="0" w:color="auto"/>
              <w:right w:val="outset" w:sz="6" w:space="0" w:color="auto"/>
            </w:tcBorders>
            <w:shd w:val="clear" w:color="auto" w:fill="BBBBBB"/>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b/>
                <w:bCs/>
                <w:sz w:val="16"/>
                <w:szCs w:val="16"/>
                <w:highlight w:val="yellow"/>
              </w:rPr>
            </w:pPr>
            <w:r w:rsidRPr="004E161E">
              <w:rPr>
                <w:rFonts w:ascii="Times New Roman" w:eastAsia="Times New Roman" w:hAnsi="Times New Roman" w:cs="Times New Roman"/>
                <w:b/>
                <w:bCs/>
                <w:sz w:val="16"/>
                <w:szCs w:val="16"/>
                <w:highlight w:val="yellow"/>
              </w:rPr>
              <w:t>Stage</w:t>
            </w:r>
          </w:p>
        </w:tc>
        <w:tc>
          <w:tcPr>
            <w:tcW w:w="0" w:type="auto"/>
            <w:tcBorders>
              <w:top w:val="outset" w:sz="6" w:space="0" w:color="auto"/>
              <w:left w:val="outset" w:sz="6" w:space="0" w:color="auto"/>
              <w:bottom w:val="outset" w:sz="6" w:space="0" w:color="auto"/>
              <w:right w:val="outset" w:sz="6" w:space="0" w:color="auto"/>
            </w:tcBorders>
            <w:shd w:val="clear" w:color="auto" w:fill="BBBBBB"/>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b/>
                <w:bCs/>
                <w:sz w:val="16"/>
                <w:szCs w:val="16"/>
                <w:highlight w:val="yellow"/>
              </w:rPr>
            </w:pPr>
            <w:r w:rsidRPr="004E161E">
              <w:rPr>
                <w:rFonts w:ascii="Times New Roman" w:eastAsia="Times New Roman" w:hAnsi="Times New Roman" w:cs="Times New Roman"/>
                <w:b/>
                <w:bCs/>
                <w:sz w:val="16"/>
                <w:szCs w:val="16"/>
                <w:highlight w:val="yellow"/>
              </w:rPr>
              <w:t>FIGO description</w:t>
            </w:r>
          </w:p>
        </w:tc>
        <w:tc>
          <w:tcPr>
            <w:tcW w:w="0" w:type="auto"/>
            <w:tcBorders>
              <w:top w:val="outset" w:sz="6" w:space="0" w:color="auto"/>
              <w:left w:val="outset" w:sz="6" w:space="0" w:color="auto"/>
              <w:bottom w:val="outset" w:sz="6" w:space="0" w:color="auto"/>
              <w:right w:val="outset" w:sz="6" w:space="0" w:color="auto"/>
            </w:tcBorders>
            <w:shd w:val="clear" w:color="auto" w:fill="BBBBBB"/>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b/>
                <w:bCs/>
                <w:sz w:val="16"/>
                <w:szCs w:val="16"/>
                <w:highlight w:val="yellow"/>
              </w:rPr>
            </w:pPr>
            <w:r w:rsidRPr="004E161E">
              <w:rPr>
                <w:rFonts w:ascii="Times New Roman" w:eastAsia="Times New Roman" w:hAnsi="Times New Roman" w:cs="Times New Roman"/>
                <w:b/>
                <w:bCs/>
                <w:sz w:val="16"/>
                <w:szCs w:val="16"/>
                <w:highlight w:val="yellow"/>
              </w:rPr>
              <w:t>MRI features</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IA</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 xml:space="preserve">No/less than half </w:t>
            </w:r>
            <w:proofErr w:type="spellStart"/>
            <w:r w:rsidRPr="004E161E">
              <w:rPr>
                <w:rFonts w:ascii="Times New Roman" w:eastAsia="Times New Roman" w:hAnsi="Times New Roman" w:cs="Times New Roman"/>
                <w:sz w:val="16"/>
                <w:szCs w:val="16"/>
                <w:highlight w:val="yellow"/>
              </w:rPr>
              <w:t>myometrial</w:t>
            </w:r>
            <w:proofErr w:type="spellEnd"/>
            <w:r w:rsidRPr="004E161E">
              <w:rPr>
                <w:rFonts w:ascii="Times New Roman" w:eastAsia="Times New Roman" w:hAnsi="Times New Roman" w:cs="Times New Roman"/>
                <w:sz w:val="16"/>
                <w:szCs w:val="16"/>
                <w:highlight w:val="yellow"/>
              </w:rPr>
              <w:t xml:space="preserve"> invasion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proofErr w:type="spellStart"/>
            <w:r w:rsidRPr="004E161E">
              <w:rPr>
                <w:rFonts w:ascii="Times New Roman" w:eastAsia="Times New Roman" w:hAnsi="Times New Roman" w:cs="Times New Roman"/>
                <w:sz w:val="16"/>
                <w:szCs w:val="16"/>
                <w:highlight w:val="yellow"/>
              </w:rPr>
              <w:t>Myometrium</w:t>
            </w:r>
            <w:proofErr w:type="spellEnd"/>
            <w:r w:rsidRPr="004E161E">
              <w:rPr>
                <w:rFonts w:ascii="Times New Roman" w:eastAsia="Times New Roman" w:hAnsi="Times New Roman" w:cs="Times New Roman"/>
                <w:sz w:val="16"/>
                <w:szCs w:val="16"/>
                <w:highlight w:val="yellow"/>
              </w:rPr>
              <w:t xml:space="preserve"> shows normal signal intensity profoundly to the neoplasm &gt;50 % of its thickness</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IB</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 xml:space="preserve">Equal to/more than half </w:t>
            </w:r>
            <w:proofErr w:type="spellStart"/>
            <w:r w:rsidRPr="004E161E">
              <w:rPr>
                <w:rFonts w:ascii="Times New Roman" w:eastAsia="Times New Roman" w:hAnsi="Times New Roman" w:cs="Times New Roman"/>
                <w:sz w:val="16"/>
                <w:szCs w:val="16"/>
                <w:highlight w:val="yellow"/>
              </w:rPr>
              <w:t>myometrial</w:t>
            </w:r>
            <w:proofErr w:type="spellEnd"/>
            <w:r w:rsidRPr="004E161E">
              <w:rPr>
                <w:rFonts w:ascii="Times New Roman" w:eastAsia="Times New Roman" w:hAnsi="Times New Roman" w:cs="Times New Roman"/>
                <w:sz w:val="16"/>
                <w:szCs w:val="16"/>
                <w:highlight w:val="yellow"/>
              </w:rPr>
              <w:t xml:space="preserve"> invasion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proofErr w:type="spellStart"/>
            <w:r w:rsidRPr="004E161E">
              <w:rPr>
                <w:rFonts w:ascii="Times New Roman" w:eastAsia="Times New Roman" w:hAnsi="Times New Roman" w:cs="Times New Roman"/>
                <w:sz w:val="16"/>
                <w:szCs w:val="16"/>
                <w:highlight w:val="yellow"/>
              </w:rPr>
              <w:t>Myometrium</w:t>
            </w:r>
            <w:proofErr w:type="spellEnd"/>
            <w:r w:rsidRPr="004E161E">
              <w:rPr>
                <w:rFonts w:ascii="Times New Roman" w:eastAsia="Times New Roman" w:hAnsi="Times New Roman" w:cs="Times New Roman"/>
                <w:sz w:val="16"/>
                <w:szCs w:val="16"/>
                <w:highlight w:val="yellow"/>
              </w:rPr>
              <w:t xml:space="preserve"> shows normal signal intensity profoundly to the neoplasm &lt;50 % of its thickness but </w:t>
            </w:r>
            <w:proofErr w:type="spellStart"/>
            <w:r w:rsidRPr="004E161E">
              <w:rPr>
                <w:rFonts w:ascii="Times New Roman" w:eastAsia="Times New Roman" w:hAnsi="Times New Roman" w:cs="Times New Roman"/>
                <w:sz w:val="16"/>
                <w:szCs w:val="16"/>
                <w:highlight w:val="yellow"/>
              </w:rPr>
              <w:t>serosa</w:t>
            </w:r>
            <w:proofErr w:type="spellEnd"/>
            <w:r w:rsidRPr="004E161E">
              <w:rPr>
                <w:rFonts w:ascii="Times New Roman" w:eastAsia="Times New Roman" w:hAnsi="Times New Roman" w:cs="Times New Roman"/>
                <w:sz w:val="16"/>
                <w:szCs w:val="16"/>
                <w:highlight w:val="yellow"/>
              </w:rPr>
              <w:t xml:space="preserve"> </w:t>
            </w:r>
            <w:proofErr w:type="spellStart"/>
            <w:r w:rsidRPr="004E161E">
              <w:rPr>
                <w:rFonts w:ascii="Times New Roman" w:eastAsia="Times New Roman" w:hAnsi="Times New Roman" w:cs="Times New Roman"/>
                <w:sz w:val="16"/>
                <w:szCs w:val="16"/>
                <w:highlight w:val="yellow"/>
              </w:rPr>
              <w:t>hypointense</w:t>
            </w:r>
            <w:proofErr w:type="spellEnd"/>
            <w:r w:rsidRPr="004E161E">
              <w:rPr>
                <w:rFonts w:ascii="Times New Roman" w:eastAsia="Times New Roman" w:hAnsi="Times New Roman" w:cs="Times New Roman"/>
                <w:sz w:val="16"/>
                <w:szCs w:val="16"/>
                <w:highlight w:val="yellow"/>
              </w:rPr>
              <w:t xml:space="preserve"> rim is preserved</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II</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 xml:space="preserve">Cervical </w:t>
            </w:r>
            <w:proofErr w:type="spellStart"/>
            <w:r w:rsidRPr="004E161E">
              <w:rPr>
                <w:rFonts w:ascii="Times New Roman" w:eastAsia="Times New Roman" w:hAnsi="Times New Roman" w:cs="Times New Roman"/>
                <w:sz w:val="16"/>
                <w:szCs w:val="16"/>
                <w:highlight w:val="yellow"/>
              </w:rPr>
              <w:t>stroma</w:t>
            </w:r>
            <w:proofErr w:type="spellEnd"/>
            <w:r w:rsidRPr="004E161E">
              <w:rPr>
                <w:rFonts w:ascii="Times New Roman" w:eastAsia="Times New Roman" w:hAnsi="Times New Roman" w:cs="Times New Roman"/>
                <w:sz w:val="16"/>
                <w:szCs w:val="16"/>
                <w:highlight w:val="yellow"/>
              </w:rPr>
              <w:t xml:space="preserve"> infiltration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 xml:space="preserve">Interruption/signal intensity alteration of cervical </w:t>
            </w:r>
            <w:proofErr w:type="spellStart"/>
            <w:r w:rsidRPr="004E161E">
              <w:rPr>
                <w:rFonts w:ascii="Times New Roman" w:eastAsia="Times New Roman" w:hAnsi="Times New Roman" w:cs="Times New Roman"/>
                <w:sz w:val="16"/>
                <w:szCs w:val="16"/>
                <w:highlight w:val="yellow"/>
              </w:rPr>
              <w:t>stroma</w:t>
            </w:r>
            <w:proofErr w:type="spellEnd"/>
            <w:r w:rsidRPr="004E161E">
              <w:rPr>
                <w:rFonts w:ascii="Times New Roman" w:eastAsia="Times New Roman" w:hAnsi="Times New Roman" w:cs="Times New Roman"/>
                <w:sz w:val="16"/>
                <w:szCs w:val="16"/>
                <w:highlight w:val="yellow"/>
              </w:rPr>
              <w:t xml:space="preserve"> </w:t>
            </w:r>
            <w:proofErr w:type="spellStart"/>
            <w:r w:rsidRPr="004E161E">
              <w:rPr>
                <w:rFonts w:ascii="Times New Roman" w:eastAsia="Times New Roman" w:hAnsi="Times New Roman" w:cs="Times New Roman"/>
                <w:sz w:val="16"/>
                <w:szCs w:val="16"/>
                <w:highlight w:val="yellow"/>
              </w:rPr>
              <w:t>hypointense</w:t>
            </w:r>
            <w:proofErr w:type="spellEnd"/>
            <w:r w:rsidRPr="004E161E">
              <w:rPr>
                <w:rFonts w:ascii="Times New Roman" w:eastAsia="Times New Roman" w:hAnsi="Times New Roman" w:cs="Times New Roman"/>
                <w:sz w:val="16"/>
                <w:szCs w:val="16"/>
                <w:highlight w:val="yellow"/>
              </w:rPr>
              <w:t xml:space="preserve"> ring</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IIIA</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proofErr w:type="spellStart"/>
            <w:r w:rsidRPr="004E161E">
              <w:rPr>
                <w:rFonts w:ascii="Times New Roman" w:eastAsia="Times New Roman" w:hAnsi="Times New Roman" w:cs="Times New Roman"/>
                <w:sz w:val="16"/>
                <w:szCs w:val="16"/>
                <w:highlight w:val="yellow"/>
              </w:rPr>
              <w:t>Serosa</w:t>
            </w:r>
            <w:proofErr w:type="spellEnd"/>
            <w:r w:rsidRPr="004E161E">
              <w:rPr>
                <w:rFonts w:ascii="Times New Roman" w:eastAsia="Times New Roman" w:hAnsi="Times New Roman" w:cs="Times New Roman"/>
                <w:sz w:val="16"/>
                <w:szCs w:val="16"/>
                <w:highlight w:val="yellow"/>
              </w:rPr>
              <w:t xml:space="preserve"> infiltration and/or </w:t>
            </w:r>
            <w:proofErr w:type="spellStart"/>
            <w:r w:rsidRPr="004E161E">
              <w:rPr>
                <w:rFonts w:ascii="Times New Roman" w:eastAsia="Times New Roman" w:hAnsi="Times New Roman" w:cs="Times New Roman"/>
                <w:sz w:val="16"/>
                <w:szCs w:val="16"/>
                <w:highlight w:val="yellow"/>
              </w:rPr>
              <w:t>adnexal</w:t>
            </w:r>
            <w:proofErr w:type="spellEnd"/>
            <w:r w:rsidRPr="004E161E">
              <w:rPr>
                <w:rFonts w:ascii="Times New Roman" w:eastAsia="Times New Roman" w:hAnsi="Times New Roman" w:cs="Times New Roman"/>
                <w:sz w:val="16"/>
                <w:szCs w:val="16"/>
                <w:highlight w:val="yellow"/>
              </w:rPr>
              <w:t xml:space="preserve"> involvement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 xml:space="preserve">Interruption/signal intensity alteration of </w:t>
            </w:r>
            <w:proofErr w:type="spellStart"/>
            <w:r w:rsidRPr="004E161E">
              <w:rPr>
                <w:rFonts w:ascii="Times New Roman" w:eastAsia="Times New Roman" w:hAnsi="Times New Roman" w:cs="Times New Roman"/>
                <w:sz w:val="16"/>
                <w:szCs w:val="16"/>
                <w:highlight w:val="yellow"/>
              </w:rPr>
              <w:t>serosa</w:t>
            </w:r>
            <w:proofErr w:type="spellEnd"/>
            <w:r w:rsidRPr="004E161E">
              <w:rPr>
                <w:rFonts w:ascii="Times New Roman" w:eastAsia="Times New Roman" w:hAnsi="Times New Roman" w:cs="Times New Roman"/>
                <w:sz w:val="16"/>
                <w:szCs w:val="16"/>
                <w:highlight w:val="yellow"/>
              </w:rPr>
              <w:t xml:space="preserve"> </w:t>
            </w:r>
            <w:proofErr w:type="spellStart"/>
            <w:r w:rsidRPr="004E161E">
              <w:rPr>
                <w:rFonts w:ascii="Times New Roman" w:eastAsia="Times New Roman" w:hAnsi="Times New Roman" w:cs="Times New Roman"/>
                <w:sz w:val="16"/>
                <w:szCs w:val="16"/>
                <w:highlight w:val="yellow"/>
              </w:rPr>
              <w:t>hypointense</w:t>
            </w:r>
            <w:proofErr w:type="spellEnd"/>
            <w:r w:rsidRPr="004E161E">
              <w:rPr>
                <w:rFonts w:ascii="Times New Roman" w:eastAsia="Times New Roman" w:hAnsi="Times New Roman" w:cs="Times New Roman"/>
                <w:sz w:val="16"/>
                <w:szCs w:val="16"/>
                <w:highlight w:val="yellow"/>
              </w:rPr>
              <w:t xml:space="preserve"> rim and/or presence of an </w:t>
            </w:r>
            <w:proofErr w:type="spellStart"/>
            <w:r w:rsidRPr="004E161E">
              <w:rPr>
                <w:rFonts w:ascii="Times New Roman" w:eastAsia="Times New Roman" w:hAnsi="Times New Roman" w:cs="Times New Roman"/>
                <w:sz w:val="16"/>
                <w:szCs w:val="16"/>
                <w:highlight w:val="yellow"/>
              </w:rPr>
              <w:t>adnexal</w:t>
            </w:r>
            <w:proofErr w:type="spellEnd"/>
            <w:r w:rsidRPr="004E161E">
              <w:rPr>
                <w:rFonts w:ascii="Times New Roman" w:eastAsia="Times New Roman" w:hAnsi="Times New Roman" w:cs="Times New Roman"/>
                <w:sz w:val="16"/>
                <w:szCs w:val="16"/>
                <w:highlight w:val="yellow"/>
              </w:rPr>
              <w:t xml:space="preserve"> mass</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IIIB</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 xml:space="preserve">Vaginal and/or </w:t>
            </w:r>
            <w:proofErr w:type="spellStart"/>
            <w:r w:rsidRPr="004E161E">
              <w:rPr>
                <w:rFonts w:ascii="Times New Roman" w:eastAsia="Times New Roman" w:hAnsi="Times New Roman" w:cs="Times New Roman"/>
                <w:sz w:val="16"/>
                <w:szCs w:val="16"/>
                <w:highlight w:val="yellow"/>
              </w:rPr>
              <w:t>parametrial</w:t>
            </w:r>
            <w:proofErr w:type="spellEnd"/>
            <w:r w:rsidRPr="004E161E">
              <w:rPr>
                <w:rFonts w:ascii="Times New Roman" w:eastAsia="Times New Roman" w:hAnsi="Times New Roman" w:cs="Times New Roman"/>
                <w:sz w:val="16"/>
                <w:szCs w:val="16"/>
                <w:highlight w:val="yellow"/>
              </w:rPr>
              <w:t xml:space="preserve"> involvement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 xml:space="preserve">Signal intensity alteration extending to the vagina and/or to the </w:t>
            </w:r>
            <w:proofErr w:type="spellStart"/>
            <w:r w:rsidRPr="004E161E">
              <w:rPr>
                <w:rFonts w:ascii="Times New Roman" w:eastAsia="Times New Roman" w:hAnsi="Times New Roman" w:cs="Times New Roman"/>
                <w:sz w:val="16"/>
                <w:szCs w:val="16"/>
                <w:highlight w:val="yellow"/>
              </w:rPr>
              <w:t>parametria</w:t>
            </w:r>
            <w:proofErr w:type="spellEnd"/>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IIIC1</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Pelvic lymph node metastases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Pathologically enlarged (&gt;10 mm in minimum diameter) pelvic lymph nodes</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IIIC2</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Para-aortic lymph node metastases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Pathologically enlarged (&gt;10 mm in minimum diameter) retroperitoneal lymph nodes</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IVA</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Bladder and/or bowel mucosa infiltration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Loss of cleavage plans between the neoplasm and the bladder and/or the bowel walls that appear thickened</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IVB</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Distant metastases (including inguinal lymph nodes)</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Pathologically enlarged (&gt;10 mm in minimum diameter) inguinal lymph nodes or other distant metastases (often not comprised in MRI scans)</w:t>
            </w:r>
          </w:p>
        </w:tc>
      </w:tr>
    </w:tbl>
    <w:p w:rsidR="004E161E" w:rsidRPr="004E161E" w:rsidRDefault="004E161E" w:rsidP="004E161E">
      <w:pPr>
        <w:spacing w:after="0" w:line="240" w:lineRule="atLeast"/>
        <w:jc w:val="both"/>
        <w:textAlignment w:val="baseline"/>
        <w:outlineLvl w:val="1"/>
        <w:rPr>
          <w:rFonts w:ascii="Helvetica" w:eastAsia="Times New Roman" w:hAnsi="Helvetica" w:cs="Helvetica"/>
          <w:color w:val="3D3D3D"/>
          <w:sz w:val="27"/>
          <w:szCs w:val="27"/>
        </w:rPr>
      </w:pPr>
      <w:r w:rsidRPr="004E161E">
        <w:rPr>
          <w:rFonts w:ascii="Helvetica" w:eastAsia="Times New Roman" w:hAnsi="Helvetica" w:cs="Helvetica"/>
          <w:color w:val="3D3D3D"/>
          <w:sz w:val="27"/>
        </w:rPr>
        <w:t>2.6 </w:t>
      </w:r>
      <w:r w:rsidRPr="004E161E">
        <w:rPr>
          <w:rFonts w:ascii="Helvetica" w:eastAsia="Times New Roman" w:hAnsi="Helvetica" w:cs="Helvetica"/>
          <w:color w:val="3D3D3D"/>
          <w:sz w:val="27"/>
          <w:szCs w:val="27"/>
        </w:rPr>
        <w:t>Prognosis</w:t>
      </w:r>
    </w:p>
    <w:p w:rsidR="004E161E" w:rsidRPr="004E161E" w:rsidRDefault="004E161E" w:rsidP="004E161E">
      <w:pPr>
        <w:spacing w:after="0" w:line="240" w:lineRule="auto"/>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The prognosis of a patient affected by EC is overall better than for other gynecological malignancies, but it depends on the histological type, tumor grade, and tumor stage.</w:t>
      </w:r>
    </w:p>
    <w:p w:rsidR="004E161E" w:rsidRPr="004E161E" w:rsidRDefault="004E161E" w:rsidP="004E161E">
      <w:pPr>
        <w:spacing w:after="0" w:line="240" w:lineRule="auto"/>
        <w:ind w:firstLine="360"/>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Non-</w:t>
      </w:r>
      <w:proofErr w:type="spellStart"/>
      <w:r w:rsidRPr="004E161E">
        <w:rPr>
          <w:rFonts w:ascii="Arial" w:eastAsia="Times New Roman" w:hAnsi="Arial" w:cs="Arial"/>
          <w:color w:val="7F7E7E"/>
          <w:sz w:val="20"/>
          <w:szCs w:val="20"/>
        </w:rPr>
        <w:t>endometrioid</w:t>
      </w:r>
      <w:proofErr w:type="spellEnd"/>
      <w:r w:rsidRPr="004E161E">
        <w:rPr>
          <w:rFonts w:ascii="Arial" w:eastAsia="Times New Roman" w:hAnsi="Arial" w:cs="Arial"/>
          <w:color w:val="7F7E7E"/>
          <w:sz w:val="20"/>
          <w:szCs w:val="20"/>
        </w:rPr>
        <w:t>-type EC is associated with an overall poor prognosis; indeed, although representing only about 20 % of the cases, non-</w:t>
      </w:r>
      <w:proofErr w:type="spellStart"/>
      <w:r w:rsidRPr="004E161E">
        <w:rPr>
          <w:rFonts w:ascii="Arial" w:eastAsia="Times New Roman" w:hAnsi="Arial" w:cs="Arial"/>
          <w:color w:val="7F7E7E"/>
          <w:sz w:val="20"/>
          <w:szCs w:val="20"/>
        </w:rPr>
        <w:t>endometrioid</w:t>
      </w:r>
      <w:proofErr w:type="spellEnd"/>
      <w:r w:rsidRPr="004E161E">
        <w:rPr>
          <w:rFonts w:ascii="Arial" w:eastAsia="Times New Roman" w:hAnsi="Arial" w:cs="Arial"/>
          <w:color w:val="7F7E7E"/>
          <w:sz w:val="20"/>
          <w:szCs w:val="20"/>
        </w:rPr>
        <w:t xml:space="preserve"> EC account for more than 50 % of all recurrences and deaths for endometrial carcinoma [</w:t>
      </w:r>
      <w:hyperlink r:id="rId17" w:anchor="CR23" w:history="1">
        <w:r w:rsidRPr="004E161E">
          <w:rPr>
            <w:rFonts w:ascii="Arial" w:eastAsia="Times New Roman" w:hAnsi="Arial" w:cs="Arial"/>
            <w:color w:val="FF0000"/>
            <w:sz w:val="20"/>
          </w:rPr>
          <w:t>23</w:t>
        </w:r>
      </w:hyperlink>
      <w:r w:rsidRPr="004E161E">
        <w:rPr>
          <w:rFonts w:ascii="Arial" w:eastAsia="Times New Roman" w:hAnsi="Arial" w:cs="Arial"/>
          <w:color w:val="7F7E7E"/>
          <w:sz w:val="20"/>
          <w:szCs w:val="20"/>
        </w:rPr>
        <w:t xml:space="preserve">]. On the other hand, </w:t>
      </w:r>
      <w:proofErr w:type="spellStart"/>
      <w:r w:rsidRPr="004E161E">
        <w:rPr>
          <w:rFonts w:ascii="Arial" w:eastAsia="Times New Roman" w:hAnsi="Arial" w:cs="Arial"/>
          <w:color w:val="7F7E7E"/>
          <w:sz w:val="20"/>
          <w:szCs w:val="20"/>
        </w:rPr>
        <w:t>endometrioid</w:t>
      </w:r>
      <w:proofErr w:type="spellEnd"/>
      <w:r w:rsidRPr="004E161E">
        <w:rPr>
          <w:rFonts w:ascii="Arial" w:eastAsia="Times New Roman" w:hAnsi="Arial" w:cs="Arial"/>
          <w:color w:val="7F7E7E"/>
          <w:sz w:val="20"/>
          <w:szCs w:val="20"/>
        </w:rPr>
        <w:t xml:space="preserve">-type EC show an extremely variable prognosis, depending on the tumor grade and stage; for example, the prevalence of </w:t>
      </w:r>
      <w:r w:rsidRPr="004E161E">
        <w:rPr>
          <w:rFonts w:ascii="Arial" w:eastAsia="Times New Roman" w:hAnsi="Arial" w:cs="Arial"/>
          <w:color w:val="7F7E7E"/>
          <w:sz w:val="20"/>
          <w:szCs w:val="20"/>
        </w:rPr>
        <w:lastRenderedPageBreak/>
        <w:t xml:space="preserve">nodal metastases, which are correlated with a poor prognosis, is significantly higher in patients affected by G2–G3 </w:t>
      </w:r>
      <w:proofErr w:type="spellStart"/>
      <w:r w:rsidRPr="004E161E">
        <w:rPr>
          <w:rFonts w:ascii="Arial" w:eastAsia="Times New Roman" w:hAnsi="Arial" w:cs="Arial"/>
          <w:color w:val="7F7E7E"/>
          <w:sz w:val="20"/>
          <w:szCs w:val="20"/>
        </w:rPr>
        <w:t>endometrioid</w:t>
      </w:r>
      <w:proofErr w:type="spellEnd"/>
      <w:r w:rsidRPr="004E161E">
        <w:rPr>
          <w:rFonts w:ascii="Arial" w:eastAsia="Times New Roman" w:hAnsi="Arial" w:cs="Arial"/>
          <w:color w:val="7F7E7E"/>
          <w:sz w:val="20"/>
          <w:szCs w:val="20"/>
        </w:rPr>
        <w:t>-type EC than in patients affected by G1 ones.</w:t>
      </w:r>
    </w:p>
    <w:p w:rsidR="004E161E" w:rsidRPr="004E161E" w:rsidRDefault="004E161E" w:rsidP="004E161E">
      <w:pPr>
        <w:spacing w:after="0" w:line="240" w:lineRule="auto"/>
        <w:ind w:firstLine="360"/>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 xml:space="preserve">Besides tumor type and grade, the 5-year survival rates (5 years) of endometrial carcinoma are also strictly correlated with tumor stage at the time of diagnosis. Stage IA EC show a 5 years of about 89.6 %, stage IB ones of 77.6 %, and stage II of 70.2 %. The 5 year survival rates of EC significantly decrease for stage III </w:t>
      </w:r>
      <w:proofErr w:type="spellStart"/>
      <w:r w:rsidRPr="004E161E">
        <w:rPr>
          <w:rFonts w:ascii="Arial" w:eastAsia="Times New Roman" w:hAnsi="Arial" w:cs="Arial"/>
          <w:color w:val="7F7E7E"/>
          <w:sz w:val="20"/>
          <w:szCs w:val="20"/>
        </w:rPr>
        <w:t>neoplasms</w:t>
      </w:r>
      <w:proofErr w:type="spellEnd"/>
      <w:r w:rsidRPr="004E161E">
        <w:rPr>
          <w:rFonts w:ascii="Arial" w:eastAsia="Times New Roman" w:hAnsi="Arial" w:cs="Arial"/>
          <w:color w:val="7F7E7E"/>
          <w:sz w:val="20"/>
          <w:szCs w:val="20"/>
        </w:rPr>
        <w:t xml:space="preserve">, to about 49.2 %; the presence of nodal metastases is associated with 5 years of 57 % for pelvic nodal involvement only (stage IIIC1) and 49 % for </w:t>
      </w:r>
      <w:proofErr w:type="spellStart"/>
      <w:r w:rsidRPr="004E161E">
        <w:rPr>
          <w:rFonts w:ascii="Arial" w:eastAsia="Times New Roman" w:hAnsi="Arial" w:cs="Arial"/>
          <w:color w:val="7F7E7E"/>
          <w:sz w:val="20"/>
          <w:szCs w:val="20"/>
        </w:rPr>
        <w:t>para</w:t>
      </w:r>
      <w:proofErr w:type="spellEnd"/>
      <w:r w:rsidRPr="004E161E">
        <w:rPr>
          <w:rFonts w:ascii="Arial" w:eastAsia="Times New Roman" w:hAnsi="Arial" w:cs="Arial"/>
          <w:color w:val="7F7E7E"/>
          <w:sz w:val="20"/>
          <w:szCs w:val="20"/>
        </w:rPr>
        <w:t>-aortic nodal involvement (stage IIIC2) [</w:t>
      </w:r>
      <w:hyperlink r:id="rId18" w:anchor="CR24" w:history="1">
        <w:r w:rsidRPr="004E161E">
          <w:rPr>
            <w:rFonts w:ascii="Arial" w:eastAsia="Times New Roman" w:hAnsi="Arial" w:cs="Arial"/>
            <w:color w:val="FF0000"/>
            <w:sz w:val="20"/>
          </w:rPr>
          <w:t>24</w:t>
        </w:r>
      </w:hyperlink>
      <w:r w:rsidRPr="004E161E">
        <w:rPr>
          <w:rFonts w:ascii="Arial" w:eastAsia="Times New Roman" w:hAnsi="Arial" w:cs="Arial"/>
          <w:color w:val="7F7E7E"/>
          <w:sz w:val="20"/>
          <w:szCs w:val="20"/>
        </w:rPr>
        <w:t xml:space="preserve">]. Stage IV EC is associated with an extremely poor prognosis, </w:t>
      </w:r>
      <w:proofErr w:type="gramStart"/>
      <w:r w:rsidRPr="004E161E">
        <w:rPr>
          <w:rFonts w:ascii="Arial" w:eastAsia="Times New Roman" w:hAnsi="Arial" w:cs="Arial"/>
          <w:color w:val="7F7E7E"/>
          <w:sz w:val="20"/>
          <w:szCs w:val="20"/>
        </w:rPr>
        <w:t>with a</w:t>
      </w:r>
      <w:proofErr w:type="gramEnd"/>
      <w:r w:rsidRPr="004E161E">
        <w:rPr>
          <w:rFonts w:ascii="Arial" w:eastAsia="Times New Roman" w:hAnsi="Arial" w:cs="Arial"/>
          <w:color w:val="7F7E7E"/>
          <w:sz w:val="20"/>
          <w:szCs w:val="20"/>
        </w:rPr>
        <w:t xml:space="preserve"> 5 years of 18.7 %.</w:t>
      </w:r>
    </w:p>
    <w:p w:rsidR="004E161E" w:rsidRPr="004E161E" w:rsidRDefault="004E161E" w:rsidP="004E161E">
      <w:pPr>
        <w:spacing w:after="0" w:line="240" w:lineRule="auto"/>
        <w:ind w:firstLine="360"/>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The patient’s overall physical performance status and age are also strictly correlated with prognosis [</w:t>
      </w:r>
      <w:hyperlink r:id="rId19" w:anchor="CR25" w:history="1">
        <w:r w:rsidRPr="004E161E">
          <w:rPr>
            <w:rFonts w:ascii="Arial" w:eastAsia="Times New Roman" w:hAnsi="Arial" w:cs="Arial"/>
            <w:color w:val="FF0000"/>
            <w:sz w:val="20"/>
          </w:rPr>
          <w:t>25</w:t>
        </w:r>
      </w:hyperlink>
      <w:r w:rsidRPr="004E161E">
        <w:rPr>
          <w:rFonts w:ascii="Arial" w:eastAsia="Times New Roman" w:hAnsi="Arial" w:cs="Arial"/>
          <w:color w:val="7F7E7E"/>
          <w:sz w:val="20"/>
          <w:szCs w:val="20"/>
        </w:rPr>
        <w:t>].</w:t>
      </w:r>
    </w:p>
    <w:p w:rsidR="004E161E" w:rsidRPr="004E161E" w:rsidRDefault="004E161E" w:rsidP="004E161E">
      <w:pPr>
        <w:spacing w:after="0" w:line="240" w:lineRule="atLeast"/>
        <w:jc w:val="both"/>
        <w:textAlignment w:val="baseline"/>
        <w:outlineLvl w:val="1"/>
        <w:rPr>
          <w:rFonts w:ascii="Helvetica" w:eastAsia="Times New Roman" w:hAnsi="Helvetica" w:cs="Helvetica"/>
          <w:color w:val="3D3D3D"/>
          <w:sz w:val="27"/>
          <w:szCs w:val="27"/>
        </w:rPr>
      </w:pPr>
      <w:r w:rsidRPr="004E161E">
        <w:rPr>
          <w:rFonts w:ascii="Helvetica" w:eastAsia="Times New Roman" w:hAnsi="Helvetica" w:cs="Helvetica"/>
          <w:color w:val="3D3D3D"/>
          <w:sz w:val="27"/>
        </w:rPr>
        <w:t>2.7 </w:t>
      </w:r>
      <w:r w:rsidRPr="004E161E">
        <w:rPr>
          <w:rFonts w:ascii="Helvetica" w:eastAsia="Times New Roman" w:hAnsi="Helvetica" w:cs="Helvetica"/>
          <w:color w:val="3D3D3D"/>
          <w:sz w:val="27"/>
          <w:szCs w:val="27"/>
        </w:rPr>
        <w:t>Treatment</w:t>
      </w:r>
    </w:p>
    <w:p w:rsidR="004E161E" w:rsidRPr="004E161E" w:rsidRDefault="004E161E" w:rsidP="004E161E">
      <w:pPr>
        <w:spacing w:after="0" w:line="240" w:lineRule="auto"/>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 xml:space="preserve">The standard surgical treatment for endometrial carcinoma implies </w:t>
      </w:r>
      <w:proofErr w:type="spellStart"/>
      <w:r w:rsidRPr="004E161E">
        <w:rPr>
          <w:rFonts w:ascii="Arial" w:eastAsia="Times New Roman" w:hAnsi="Arial" w:cs="Arial"/>
          <w:color w:val="7F7E7E"/>
          <w:sz w:val="20"/>
          <w:szCs w:val="20"/>
        </w:rPr>
        <w:t>laparotomy</w:t>
      </w:r>
      <w:proofErr w:type="spellEnd"/>
      <w:r w:rsidRPr="004E161E">
        <w:rPr>
          <w:rFonts w:ascii="Arial" w:eastAsia="Times New Roman" w:hAnsi="Arial" w:cs="Arial"/>
          <w:color w:val="7F7E7E"/>
          <w:sz w:val="20"/>
          <w:szCs w:val="20"/>
        </w:rPr>
        <w:t xml:space="preserve"> and comprises complete hysterectomy with bilateral </w:t>
      </w:r>
      <w:proofErr w:type="spellStart"/>
      <w:r w:rsidRPr="004E161E">
        <w:rPr>
          <w:rFonts w:ascii="Arial" w:eastAsia="Times New Roman" w:hAnsi="Arial" w:cs="Arial"/>
          <w:color w:val="7F7E7E"/>
          <w:sz w:val="20"/>
          <w:szCs w:val="20"/>
        </w:rPr>
        <w:t>salpingo-oophorectomy</w:t>
      </w:r>
      <w:proofErr w:type="spellEnd"/>
      <w:r w:rsidRPr="004E161E">
        <w:rPr>
          <w:rFonts w:ascii="Arial" w:eastAsia="Times New Roman" w:hAnsi="Arial" w:cs="Arial"/>
          <w:color w:val="7F7E7E"/>
          <w:sz w:val="20"/>
          <w:szCs w:val="20"/>
        </w:rPr>
        <w:t xml:space="preserve">, pelvic and retroperitoneal </w:t>
      </w:r>
      <w:proofErr w:type="spellStart"/>
      <w:r w:rsidRPr="004E161E">
        <w:rPr>
          <w:rFonts w:ascii="Arial" w:eastAsia="Times New Roman" w:hAnsi="Arial" w:cs="Arial"/>
          <w:color w:val="7F7E7E"/>
          <w:sz w:val="20"/>
          <w:szCs w:val="20"/>
        </w:rPr>
        <w:t>lymphadenectomy</w:t>
      </w:r>
      <w:proofErr w:type="spellEnd"/>
      <w:r w:rsidRPr="004E161E">
        <w:rPr>
          <w:rFonts w:ascii="Arial" w:eastAsia="Times New Roman" w:hAnsi="Arial" w:cs="Arial"/>
          <w:color w:val="7F7E7E"/>
          <w:sz w:val="20"/>
          <w:szCs w:val="20"/>
        </w:rPr>
        <w:t xml:space="preserve">, </w:t>
      </w:r>
      <w:proofErr w:type="spellStart"/>
      <w:r w:rsidRPr="004E161E">
        <w:rPr>
          <w:rFonts w:ascii="Arial" w:eastAsia="Times New Roman" w:hAnsi="Arial" w:cs="Arial"/>
          <w:color w:val="7F7E7E"/>
          <w:sz w:val="20"/>
          <w:szCs w:val="20"/>
        </w:rPr>
        <w:t>omentectomy</w:t>
      </w:r>
      <w:proofErr w:type="spellEnd"/>
      <w:r w:rsidRPr="004E161E">
        <w:rPr>
          <w:rFonts w:ascii="Arial" w:eastAsia="Times New Roman" w:hAnsi="Arial" w:cs="Arial"/>
          <w:color w:val="7F7E7E"/>
          <w:sz w:val="20"/>
          <w:szCs w:val="20"/>
        </w:rPr>
        <w:t xml:space="preserve"> or </w:t>
      </w:r>
      <w:proofErr w:type="spellStart"/>
      <w:r w:rsidRPr="004E161E">
        <w:rPr>
          <w:rFonts w:ascii="Arial" w:eastAsia="Times New Roman" w:hAnsi="Arial" w:cs="Arial"/>
          <w:color w:val="7F7E7E"/>
          <w:sz w:val="20"/>
          <w:szCs w:val="20"/>
        </w:rPr>
        <w:t>omental</w:t>
      </w:r>
      <w:proofErr w:type="spellEnd"/>
      <w:r w:rsidRPr="004E161E">
        <w:rPr>
          <w:rFonts w:ascii="Arial" w:eastAsia="Times New Roman" w:hAnsi="Arial" w:cs="Arial"/>
          <w:color w:val="7F7E7E"/>
          <w:sz w:val="20"/>
          <w:szCs w:val="20"/>
        </w:rPr>
        <w:t xml:space="preserve"> biopsies, and peritoneal washing. Nowadays, however, the improvements in </w:t>
      </w:r>
      <w:proofErr w:type="spellStart"/>
      <w:r w:rsidRPr="004E161E">
        <w:rPr>
          <w:rFonts w:ascii="Arial" w:eastAsia="Times New Roman" w:hAnsi="Arial" w:cs="Arial"/>
          <w:color w:val="7F7E7E"/>
          <w:sz w:val="20"/>
          <w:szCs w:val="20"/>
        </w:rPr>
        <w:t>preoperatory</w:t>
      </w:r>
      <w:proofErr w:type="spellEnd"/>
      <w:r w:rsidRPr="004E161E">
        <w:rPr>
          <w:rFonts w:ascii="Arial" w:eastAsia="Times New Roman" w:hAnsi="Arial" w:cs="Arial"/>
          <w:color w:val="7F7E7E"/>
          <w:sz w:val="20"/>
          <w:szCs w:val="20"/>
        </w:rPr>
        <w:t xml:space="preserve"> staging techniques, namely, ultrasound (US), magnetic resonance (MR), and computed tomography (</w:t>
      </w:r>
      <w:proofErr w:type="gramStart"/>
      <w:r w:rsidRPr="004E161E">
        <w:rPr>
          <w:rFonts w:ascii="Arial" w:eastAsia="Times New Roman" w:hAnsi="Arial" w:cs="Arial"/>
          <w:color w:val="7F7E7E"/>
          <w:sz w:val="20"/>
          <w:szCs w:val="20"/>
        </w:rPr>
        <w:t>CT),</w:t>
      </w:r>
      <w:proofErr w:type="gramEnd"/>
      <w:r w:rsidRPr="004E161E">
        <w:rPr>
          <w:rFonts w:ascii="Arial" w:eastAsia="Times New Roman" w:hAnsi="Arial" w:cs="Arial"/>
          <w:color w:val="7F7E7E"/>
          <w:sz w:val="20"/>
          <w:szCs w:val="20"/>
        </w:rPr>
        <w:t xml:space="preserve"> and in surgical techniques have determined an increase in the request of less invasive treatment approaches. Currently, laparoscopy and robotic surgery approach are preferred over </w:t>
      </w:r>
      <w:proofErr w:type="spellStart"/>
      <w:r w:rsidRPr="004E161E">
        <w:rPr>
          <w:rFonts w:ascii="Arial" w:eastAsia="Times New Roman" w:hAnsi="Arial" w:cs="Arial"/>
          <w:color w:val="7F7E7E"/>
          <w:sz w:val="20"/>
          <w:szCs w:val="20"/>
        </w:rPr>
        <w:t>laparotomy</w:t>
      </w:r>
      <w:proofErr w:type="spellEnd"/>
      <w:r w:rsidRPr="004E161E">
        <w:rPr>
          <w:rFonts w:ascii="Arial" w:eastAsia="Times New Roman" w:hAnsi="Arial" w:cs="Arial"/>
          <w:color w:val="7F7E7E"/>
          <w:sz w:val="20"/>
          <w:szCs w:val="20"/>
        </w:rPr>
        <w:t xml:space="preserve"> in the large majority of cases, and a recent publication by the Gynecologic Oncology Group (GOG), the LAP2 study, has shown that laparoscopy provides equivalent results in terms of disease-free survival and overall survival, compared with </w:t>
      </w:r>
      <w:proofErr w:type="spellStart"/>
      <w:r w:rsidRPr="004E161E">
        <w:rPr>
          <w:rFonts w:ascii="Arial" w:eastAsia="Times New Roman" w:hAnsi="Arial" w:cs="Arial"/>
          <w:color w:val="7F7E7E"/>
          <w:sz w:val="20"/>
          <w:szCs w:val="20"/>
        </w:rPr>
        <w:t>laparotomy</w:t>
      </w:r>
      <w:proofErr w:type="spellEnd"/>
      <w:r w:rsidRPr="004E161E">
        <w:rPr>
          <w:rFonts w:ascii="Arial" w:eastAsia="Times New Roman" w:hAnsi="Arial" w:cs="Arial"/>
          <w:color w:val="7F7E7E"/>
          <w:sz w:val="20"/>
          <w:szCs w:val="20"/>
        </w:rPr>
        <w:t>, with the advantage of shorter hospital stay, less use of painkillers, lower rate of complications, and improved quality of life [</w:t>
      </w:r>
      <w:hyperlink r:id="rId20" w:anchor="CR24" w:history="1">
        <w:r w:rsidRPr="004E161E">
          <w:rPr>
            <w:rFonts w:ascii="Arial" w:eastAsia="Times New Roman" w:hAnsi="Arial" w:cs="Arial"/>
            <w:color w:val="FF0000"/>
            <w:sz w:val="20"/>
          </w:rPr>
          <w:t>24</w:t>
        </w:r>
      </w:hyperlink>
      <w:r w:rsidRPr="004E161E">
        <w:rPr>
          <w:rFonts w:ascii="Arial" w:eastAsia="Times New Roman" w:hAnsi="Arial" w:cs="Arial"/>
          <w:color w:val="7F7E7E"/>
          <w:sz w:val="20"/>
          <w:szCs w:val="20"/>
        </w:rPr>
        <w:t xml:space="preserve">]. Moreover, despite the surgical approach, nowadays the extent of surgery must also be modulated according to histological data and to preoperative staging findings; for example, </w:t>
      </w:r>
      <w:proofErr w:type="spellStart"/>
      <w:r w:rsidRPr="004E161E">
        <w:rPr>
          <w:rFonts w:ascii="Arial" w:eastAsia="Times New Roman" w:hAnsi="Arial" w:cs="Arial"/>
          <w:color w:val="7F7E7E"/>
          <w:sz w:val="20"/>
          <w:szCs w:val="20"/>
        </w:rPr>
        <w:t>lymphadenectomy</w:t>
      </w:r>
      <w:proofErr w:type="spellEnd"/>
      <w:r w:rsidRPr="004E161E">
        <w:rPr>
          <w:rFonts w:ascii="Arial" w:eastAsia="Times New Roman" w:hAnsi="Arial" w:cs="Arial"/>
          <w:color w:val="7F7E7E"/>
          <w:sz w:val="20"/>
          <w:szCs w:val="20"/>
        </w:rPr>
        <w:t>, which is burdened by significant complication rates and postoperative morbidity, has shown no benefits in terms of survival and recurrence-free rates in patients affected by low-risk (grade 1, stage IA) EC [</w:t>
      </w:r>
      <w:hyperlink r:id="rId21" w:anchor="CR26" w:history="1">
        <w:r w:rsidRPr="004E161E">
          <w:rPr>
            <w:rFonts w:ascii="Arial" w:eastAsia="Times New Roman" w:hAnsi="Arial" w:cs="Arial"/>
            <w:color w:val="FF0000"/>
            <w:sz w:val="20"/>
          </w:rPr>
          <w:t>26</w:t>
        </w:r>
      </w:hyperlink>
      <w:r w:rsidRPr="004E161E">
        <w:rPr>
          <w:rFonts w:ascii="Arial" w:eastAsia="Times New Roman" w:hAnsi="Arial" w:cs="Arial"/>
          <w:color w:val="7F7E7E"/>
          <w:sz w:val="20"/>
          <w:szCs w:val="20"/>
        </w:rPr>
        <w:t>–</w:t>
      </w:r>
      <w:hyperlink r:id="rId22" w:anchor="CR28" w:history="1">
        <w:r w:rsidRPr="004E161E">
          <w:rPr>
            <w:rFonts w:ascii="Arial" w:eastAsia="Times New Roman" w:hAnsi="Arial" w:cs="Arial"/>
            <w:color w:val="FF0000"/>
            <w:sz w:val="20"/>
          </w:rPr>
          <w:t>28</w:t>
        </w:r>
      </w:hyperlink>
      <w:r w:rsidRPr="004E161E">
        <w:rPr>
          <w:rFonts w:ascii="Arial" w:eastAsia="Times New Roman" w:hAnsi="Arial" w:cs="Arial"/>
          <w:color w:val="7F7E7E"/>
          <w:sz w:val="20"/>
          <w:szCs w:val="20"/>
        </w:rPr>
        <w:t>], whereas it remains crucial for improving the prognosis in high-risk patients [</w:t>
      </w:r>
      <w:hyperlink r:id="rId23" w:anchor="CR29" w:history="1">
        <w:r w:rsidRPr="004E161E">
          <w:rPr>
            <w:rFonts w:ascii="Arial" w:eastAsia="Times New Roman" w:hAnsi="Arial" w:cs="Arial"/>
            <w:color w:val="FF0000"/>
            <w:sz w:val="20"/>
          </w:rPr>
          <w:t>29</w:t>
        </w:r>
      </w:hyperlink>
      <w:r w:rsidRPr="004E161E">
        <w:rPr>
          <w:rFonts w:ascii="Arial" w:eastAsia="Times New Roman" w:hAnsi="Arial" w:cs="Arial"/>
          <w:color w:val="7F7E7E"/>
          <w:sz w:val="20"/>
          <w:szCs w:val="20"/>
        </w:rPr>
        <w:t>–</w:t>
      </w:r>
      <w:hyperlink r:id="rId24" w:anchor="CR31" w:history="1">
        <w:r w:rsidRPr="004E161E">
          <w:rPr>
            <w:rFonts w:ascii="Arial" w:eastAsia="Times New Roman" w:hAnsi="Arial" w:cs="Arial"/>
            <w:color w:val="FF0000"/>
            <w:sz w:val="20"/>
          </w:rPr>
          <w:t>31</w:t>
        </w:r>
      </w:hyperlink>
      <w:r w:rsidRPr="004E161E">
        <w:rPr>
          <w:rFonts w:ascii="Arial" w:eastAsia="Times New Roman" w:hAnsi="Arial" w:cs="Arial"/>
          <w:color w:val="7F7E7E"/>
          <w:sz w:val="20"/>
          <w:szCs w:val="20"/>
        </w:rPr>
        <w:t>].</w:t>
      </w:r>
    </w:p>
    <w:p w:rsidR="004E161E" w:rsidRPr="004E161E" w:rsidRDefault="004E161E" w:rsidP="004E161E">
      <w:pPr>
        <w:spacing w:after="0" w:line="240" w:lineRule="auto"/>
        <w:ind w:firstLine="360"/>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Adjuvant chemotherapy is usually administered to all patients affected by non-</w:t>
      </w:r>
      <w:proofErr w:type="spellStart"/>
      <w:r w:rsidRPr="004E161E">
        <w:rPr>
          <w:rFonts w:ascii="Arial" w:eastAsia="Times New Roman" w:hAnsi="Arial" w:cs="Arial"/>
          <w:color w:val="7F7E7E"/>
          <w:sz w:val="20"/>
          <w:szCs w:val="20"/>
        </w:rPr>
        <w:t>endometrioid</w:t>
      </w:r>
      <w:proofErr w:type="spellEnd"/>
      <w:r w:rsidRPr="004E161E">
        <w:rPr>
          <w:rFonts w:ascii="Arial" w:eastAsia="Times New Roman" w:hAnsi="Arial" w:cs="Arial"/>
          <w:color w:val="7F7E7E"/>
          <w:sz w:val="20"/>
          <w:szCs w:val="20"/>
        </w:rPr>
        <w:t xml:space="preserve">-type EC or by </w:t>
      </w:r>
      <w:proofErr w:type="spellStart"/>
      <w:r w:rsidRPr="004E161E">
        <w:rPr>
          <w:rFonts w:ascii="Arial" w:eastAsia="Times New Roman" w:hAnsi="Arial" w:cs="Arial"/>
          <w:color w:val="7F7E7E"/>
          <w:sz w:val="20"/>
          <w:szCs w:val="20"/>
        </w:rPr>
        <w:t>endometrioid</w:t>
      </w:r>
      <w:proofErr w:type="spellEnd"/>
      <w:r w:rsidRPr="004E161E">
        <w:rPr>
          <w:rFonts w:ascii="Arial" w:eastAsia="Times New Roman" w:hAnsi="Arial" w:cs="Arial"/>
          <w:color w:val="7F7E7E"/>
          <w:sz w:val="20"/>
          <w:szCs w:val="20"/>
        </w:rPr>
        <w:t xml:space="preserve">-type G2–G3 ones and to patients affected by FIGO stage II to IV </w:t>
      </w:r>
      <w:proofErr w:type="spellStart"/>
      <w:r w:rsidRPr="004E161E">
        <w:rPr>
          <w:rFonts w:ascii="Arial" w:eastAsia="Times New Roman" w:hAnsi="Arial" w:cs="Arial"/>
          <w:color w:val="7F7E7E"/>
          <w:sz w:val="20"/>
          <w:szCs w:val="20"/>
        </w:rPr>
        <w:t>neoplasms</w:t>
      </w:r>
      <w:proofErr w:type="spellEnd"/>
      <w:r w:rsidRPr="004E161E">
        <w:rPr>
          <w:rFonts w:ascii="Arial" w:eastAsia="Times New Roman" w:hAnsi="Arial" w:cs="Arial"/>
          <w:color w:val="7F7E7E"/>
          <w:sz w:val="20"/>
          <w:szCs w:val="20"/>
        </w:rPr>
        <w:t xml:space="preserve">. Patients affected by surgically </w:t>
      </w:r>
      <w:proofErr w:type="spellStart"/>
      <w:r w:rsidRPr="004E161E">
        <w:rPr>
          <w:rFonts w:ascii="Arial" w:eastAsia="Times New Roman" w:hAnsi="Arial" w:cs="Arial"/>
          <w:color w:val="7F7E7E"/>
          <w:sz w:val="20"/>
          <w:szCs w:val="20"/>
        </w:rPr>
        <w:t>unresectable</w:t>
      </w:r>
      <w:proofErr w:type="spellEnd"/>
      <w:r w:rsidRPr="004E161E">
        <w:rPr>
          <w:rFonts w:ascii="Arial" w:eastAsia="Times New Roman" w:hAnsi="Arial" w:cs="Arial"/>
          <w:color w:val="7F7E7E"/>
          <w:sz w:val="20"/>
          <w:szCs w:val="20"/>
        </w:rPr>
        <w:t xml:space="preserve"> EC and patients showing absolute clinical contraindications to surgery may benefit from radiation therapy in order to reduce bleeding risk; however, maximal surgical </w:t>
      </w:r>
      <w:proofErr w:type="spellStart"/>
      <w:r w:rsidRPr="004E161E">
        <w:rPr>
          <w:rFonts w:ascii="Arial" w:eastAsia="Times New Roman" w:hAnsi="Arial" w:cs="Arial"/>
          <w:color w:val="7F7E7E"/>
          <w:sz w:val="20"/>
          <w:szCs w:val="20"/>
        </w:rPr>
        <w:t>debulking</w:t>
      </w:r>
      <w:proofErr w:type="spellEnd"/>
      <w:r w:rsidRPr="004E161E">
        <w:rPr>
          <w:rFonts w:ascii="Arial" w:eastAsia="Times New Roman" w:hAnsi="Arial" w:cs="Arial"/>
          <w:color w:val="7F7E7E"/>
          <w:sz w:val="20"/>
          <w:szCs w:val="20"/>
        </w:rPr>
        <w:t xml:space="preserve"> should be performed also in case of </w:t>
      </w:r>
      <w:proofErr w:type="spellStart"/>
      <w:r w:rsidRPr="004E161E">
        <w:rPr>
          <w:rFonts w:ascii="Arial" w:eastAsia="Times New Roman" w:hAnsi="Arial" w:cs="Arial"/>
          <w:color w:val="7F7E7E"/>
          <w:sz w:val="20"/>
          <w:szCs w:val="20"/>
        </w:rPr>
        <w:t>unresectable</w:t>
      </w:r>
      <w:proofErr w:type="spellEnd"/>
      <w:r w:rsidRPr="004E161E">
        <w:rPr>
          <w:rFonts w:ascii="Arial" w:eastAsia="Times New Roman" w:hAnsi="Arial" w:cs="Arial"/>
          <w:color w:val="7F7E7E"/>
          <w:sz w:val="20"/>
          <w:szCs w:val="20"/>
        </w:rPr>
        <w:t xml:space="preserve"> </w:t>
      </w:r>
      <w:proofErr w:type="spellStart"/>
      <w:r w:rsidRPr="004E161E">
        <w:rPr>
          <w:rFonts w:ascii="Arial" w:eastAsia="Times New Roman" w:hAnsi="Arial" w:cs="Arial"/>
          <w:color w:val="7F7E7E"/>
          <w:sz w:val="20"/>
          <w:szCs w:val="20"/>
        </w:rPr>
        <w:t>neoplasms</w:t>
      </w:r>
      <w:proofErr w:type="spellEnd"/>
      <w:r w:rsidRPr="004E161E">
        <w:rPr>
          <w:rFonts w:ascii="Arial" w:eastAsia="Times New Roman" w:hAnsi="Arial" w:cs="Arial"/>
          <w:color w:val="7F7E7E"/>
          <w:sz w:val="20"/>
          <w:szCs w:val="20"/>
        </w:rPr>
        <w:t xml:space="preserve"> in order to increase life expectancy. In case of hemorrhage, uterine artery </w:t>
      </w:r>
      <w:proofErr w:type="spellStart"/>
      <w:r w:rsidRPr="004E161E">
        <w:rPr>
          <w:rFonts w:ascii="Arial" w:eastAsia="Times New Roman" w:hAnsi="Arial" w:cs="Arial"/>
          <w:color w:val="7F7E7E"/>
          <w:sz w:val="20"/>
          <w:szCs w:val="20"/>
        </w:rPr>
        <w:t>embolization</w:t>
      </w:r>
      <w:proofErr w:type="spellEnd"/>
      <w:r w:rsidRPr="004E161E">
        <w:rPr>
          <w:rFonts w:ascii="Arial" w:eastAsia="Times New Roman" w:hAnsi="Arial" w:cs="Arial"/>
          <w:color w:val="7F7E7E"/>
          <w:sz w:val="20"/>
          <w:szCs w:val="20"/>
        </w:rPr>
        <w:t xml:space="preserve"> may be useful for reducing and/or stopping blood loss.</w:t>
      </w:r>
    </w:p>
    <w:p w:rsidR="004E161E" w:rsidRPr="004E161E" w:rsidRDefault="004E161E" w:rsidP="004E161E">
      <w:pPr>
        <w:spacing w:after="0" w:line="240" w:lineRule="auto"/>
        <w:ind w:firstLine="360"/>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 xml:space="preserve">Therefore, in the era of individualized treatments, an accurate preoperative staging is crucial in order to tailor the best surgical approach for each patient. Many imaging modalities are actually available for </w:t>
      </w:r>
      <w:proofErr w:type="spellStart"/>
      <w:r w:rsidRPr="004E161E">
        <w:rPr>
          <w:rFonts w:ascii="Arial" w:eastAsia="Times New Roman" w:hAnsi="Arial" w:cs="Arial"/>
          <w:color w:val="7F7E7E"/>
          <w:sz w:val="20"/>
          <w:szCs w:val="20"/>
        </w:rPr>
        <w:t>locoregional</w:t>
      </w:r>
      <w:proofErr w:type="spellEnd"/>
      <w:r w:rsidRPr="004E161E">
        <w:rPr>
          <w:rFonts w:ascii="Arial" w:eastAsia="Times New Roman" w:hAnsi="Arial" w:cs="Arial"/>
          <w:color w:val="7F7E7E"/>
          <w:sz w:val="20"/>
          <w:szCs w:val="20"/>
        </w:rPr>
        <w:t xml:space="preserve"> staging of endometrial carcinoma, but magnetic resonance imaging must be considered the imaging modality of choice, thanks to its </w:t>
      </w:r>
      <w:proofErr w:type="spellStart"/>
      <w:r w:rsidRPr="004E161E">
        <w:rPr>
          <w:rFonts w:ascii="Arial" w:eastAsia="Times New Roman" w:hAnsi="Arial" w:cs="Arial"/>
          <w:color w:val="7F7E7E"/>
          <w:sz w:val="20"/>
          <w:szCs w:val="20"/>
        </w:rPr>
        <w:t>panoramicity</w:t>
      </w:r>
      <w:proofErr w:type="spellEnd"/>
      <w:r w:rsidRPr="004E161E">
        <w:rPr>
          <w:rFonts w:ascii="Arial" w:eastAsia="Times New Roman" w:hAnsi="Arial" w:cs="Arial"/>
          <w:color w:val="7F7E7E"/>
          <w:sz w:val="20"/>
          <w:szCs w:val="20"/>
        </w:rPr>
        <w:t>, high tissue contrast resolution, and reproducibility [</w:t>
      </w:r>
      <w:hyperlink r:id="rId25" w:anchor="CR32" w:history="1">
        <w:r w:rsidRPr="004E161E">
          <w:rPr>
            <w:rFonts w:ascii="Arial" w:eastAsia="Times New Roman" w:hAnsi="Arial" w:cs="Arial"/>
            <w:color w:val="FF0000"/>
            <w:sz w:val="20"/>
          </w:rPr>
          <w:t>32</w:t>
        </w:r>
      </w:hyperlink>
      <w:r w:rsidRPr="004E161E">
        <w:rPr>
          <w:rFonts w:ascii="Arial" w:eastAsia="Times New Roman" w:hAnsi="Arial" w:cs="Arial"/>
          <w:color w:val="7F7E7E"/>
          <w:sz w:val="20"/>
          <w:szCs w:val="20"/>
        </w:rPr>
        <w:t>–</w:t>
      </w:r>
      <w:hyperlink r:id="rId26" w:anchor="CR36" w:history="1">
        <w:r w:rsidRPr="004E161E">
          <w:rPr>
            <w:rFonts w:ascii="Arial" w:eastAsia="Times New Roman" w:hAnsi="Arial" w:cs="Arial"/>
            <w:color w:val="FF0000"/>
            <w:sz w:val="20"/>
          </w:rPr>
          <w:t>36</w:t>
        </w:r>
      </w:hyperlink>
      <w:r w:rsidRPr="004E161E">
        <w:rPr>
          <w:rFonts w:ascii="Arial" w:eastAsia="Times New Roman" w:hAnsi="Arial" w:cs="Arial"/>
          <w:color w:val="7F7E7E"/>
          <w:sz w:val="20"/>
          <w:szCs w:val="20"/>
        </w:rPr>
        <w:t>].</w:t>
      </w:r>
    </w:p>
    <w:p w:rsidR="004E161E" w:rsidRPr="004E161E" w:rsidRDefault="004E161E" w:rsidP="004E161E">
      <w:pPr>
        <w:spacing w:after="0" w:line="240" w:lineRule="atLeast"/>
        <w:jc w:val="both"/>
        <w:textAlignment w:val="baseline"/>
        <w:outlineLvl w:val="1"/>
        <w:rPr>
          <w:rFonts w:ascii="Helvetica" w:eastAsia="Times New Roman" w:hAnsi="Helvetica" w:cs="Helvetica"/>
          <w:color w:val="3D3D3D"/>
          <w:sz w:val="27"/>
          <w:szCs w:val="27"/>
        </w:rPr>
      </w:pPr>
      <w:r w:rsidRPr="004E161E">
        <w:rPr>
          <w:rFonts w:ascii="Helvetica" w:eastAsia="Times New Roman" w:hAnsi="Helvetica" w:cs="Helvetica"/>
          <w:color w:val="3D3D3D"/>
          <w:sz w:val="27"/>
        </w:rPr>
        <w:t>2.8 </w:t>
      </w:r>
      <w:r w:rsidRPr="004E161E">
        <w:rPr>
          <w:rFonts w:ascii="Helvetica" w:eastAsia="Times New Roman" w:hAnsi="Helvetica" w:cs="Helvetica"/>
          <w:color w:val="3D3D3D"/>
          <w:sz w:val="27"/>
          <w:szCs w:val="27"/>
        </w:rPr>
        <w:t>The Role of MRI in Endometrial Carcinoma</w:t>
      </w:r>
    </w:p>
    <w:p w:rsidR="004E161E" w:rsidRPr="004E161E" w:rsidRDefault="004E161E" w:rsidP="004E161E">
      <w:pPr>
        <w:spacing w:after="0" w:line="240" w:lineRule="auto"/>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MRI is not indicated for diagnosing endometrial carcinoma; indeed, although recent studies have demonstrated that apparent diffusion coefficient (ADC) values can reliably differentiate benign from malignant endometrial lesions [</w:t>
      </w:r>
      <w:hyperlink r:id="rId27" w:anchor="CR37" w:history="1">
        <w:r w:rsidRPr="004E161E">
          <w:rPr>
            <w:rFonts w:ascii="Arial" w:eastAsia="Times New Roman" w:hAnsi="Arial" w:cs="Arial"/>
            <w:color w:val="FF0000"/>
            <w:sz w:val="20"/>
          </w:rPr>
          <w:t>37</w:t>
        </w:r>
      </w:hyperlink>
      <w:r w:rsidRPr="004E161E">
        <w:rPr>
          <w:rFonts w:ascii="Arial" w:eastAsia="Times New Roman" w:hAnsi="Arial" w:cs="Arial"/>
          <w:color w:val="7F7E7E"/>
          <w:sz w:val="20"/>
          <w:szCs w:val="20"/>
        </w:rPr>
        <w:t>, </w:t>
      </w:r>
      <w:hyperlink r:id="rId28" w:anchor="CR38" w:history="1">
        <w:r w:rsidRPr="004E161E">
          <w:rPr>
            <w:rFonts w:ascii="Arial" w:eastAsia="Times New Roman" w:hAnsi="Arial" w:cs="Arial"/>
            <w:color w:val="FF0000"/>
            <w:sz w:val="20"/>
          </w:rPr>
          <w:t>38</w:t>
        </w:r>
      </w:hyperlink>
      <w:r w:rsidRPr="004E161E">
        <w:rPr>
          <w:rFonts w:ascii="Arial" w:eastAsia="Times New Roman" w:hAnsi="Arial" w:cs="Arial"/>
          <w:color w:val="7F7E7E"/>
          <w:sz w:val="20"/>
          <w:szCs w:val="20"/>
        </w:rPr>
        <w:t xml:space="preserve">], hysteroscopy with endometrial biopsy remains the gold standard for this aim. On the other hand, nowadays MRI plays a well-defined role in the preoperative workup of patients with </w:t>
      </w:r>
      <w:proofErr w:type="spellStart"/>
      <w:r w:rsidRPr="004E161E">
        <w:rPr>
          <w:rFonts w:ascii="Arial" w:eastAsia="Times New Roman" w:hAnsi="Arial" w:cs="Arial"/>
          <w:color w:val="7F7E7E"/>
          <w:sz w:val="20"/>
          <w:szCs w:val="20"/>
        </w:rPr>
        <w:t>histologically</w:t>
      </w:r>
      <w:proofErr w:type="spellEnd"/>
      <w:r w:rsidRPr="004E161E">
        <w:rPr>
          <w:rFonts w:ascii="Arial" w:eastAsia="Times New Roman" w:hAnsi="Arial" w:cs="Arial"/>
          <w:color w:val="7F7E7E"/>
          <w:sz w:val="20"/>
          <w:szCs w:val="20"/>
        </w:rPr>
        <w:t xml:space="preserve"> proven EC [</w:t>
      </w:r>
      <w:hyperlink r:id="rId29" w:anchor="CR31" w:history="1">
        <w:r w:rsidRPr="004E161E">
          <w:rPr>
            <w:rFonts w:ascii="Arial" w:eastAsia="Times New Roman" w:hAnsi="Arial" w:cs="Arial"/>
            <w:color w:val="FF0000"/>
            <w:sz w:val="20"/>
          </w:rPr>
          <w:t>31</w:t>
        </w:r>
      </w:hyperlink>
      <w:r w:rsidRPr="004E161E">
        <w:rPr>
          <w:rFonts w:ascii="Arial" w:eastAsia="Times New Roman" w:hAnsi="Arial" w:cs="Arial"/>
          <w:color w:val="7F7E7E"/>
          <w:sz w:val="20"/>
          <w:szCs w:val="20"/>
        </w:rPr>
        <w:t>, </w:t>
      </w:r>
      <w:hyperlink r:id="rId30" w:anchor="CR39" w:history="1">
        <w:r w:rsidRPr="004E161E">
          <w:rPr>
            <w:rFonts w:ascii="Arial" w:eastAsia="Times New Roman" w:hAnsi="Arial" w:cs="Arial"/>
            <w:color w:val="FF0000"/>
            <w:sz w:val="20"/>
          </w:rPr>
          <w:t>39</w:t>
        </w:r>
      </w:hyperlink>
      <w:r w:rsidRPr="004E161E">
        <w:rPr>
          <w:rFonts w:ascii="Arial" w:eastAsia="Times New Roman" w:hAnsi="Arial" w:cs="Arial"/>
          <w:color w:val="7F7E7E"/>
          <w:sz w:val="20"/>
          <w:szCs w:val="20"/>
        </w:rPr>
        <w:t>–</w:t>
      </w:r>
      <w:hyperlink r:id="rId31" w:anchor="CR43" w:history="1">
        <w:r w:rsidRPr="004E161E">
          <w:rPr>
            <w:rFonts w:ascii="Arial" w:eastAsia="Times New Roman" w:hAnsi="Arial" w:cs="Arial"/>
            <w:color w:val="FF0000"/>
            <w:sz w:val="20"/>
          </w:rPr>
          <w:t>43</w:t>
        </w:r>
      </w:hyperlink>
      <w:r w:rsidRPr="004E161E">
        <w:rPr>
          <w:rFonts w:ascii="Arial" w:eastAsia="Times New Roman" w:hAnsi="Arial" w:cs="Arial"/>
          <w:color w:val="7F7E7E"/>
          <w:sz w:val="20"/>
          <w:szCs w:val="20"/>
        </w:rPr>
        <w:t>].</w:t>
      </w:r>
    </w:p>
    <w:p w:rsidR="004E161E" w:rsidRPr="004E161E" w:rsidRDefault="004E161E" w:rsidP="004E161E">
      <w:pPr>
        <w:spacing w:after="0" w:line="240" w:lineRule="auto"/>
        <w:ind w:firstLine="360"/>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 xml:space="preserve">The main aims of preoperative MRI staging of endometrial carcinoma are the assessment of “T” stage (i.e., the quantification of the depth of </w:t>
      </w:r>
      <w:proofErr w:type="spellStart"/>
      <w:r w:rsidRPr="004E161E">
        <w:rPr>
          <w:rFonts w:ascii="Arial" w:eastAsia="Times New Roman" w:hAnsi="Arial" w:cs="Arial"/>
          <w:color w:val="7F7E7E"/>
          <w:sz w:val="20"/>
          <w:szCs w:val="20"/>
        </w:rPr>
        <w:t>myometrial</w:t>
      </w:r>
      <w:proofErr w:type="spellEnd"/>
      <w:r w:rsidRPr="004E161E">
        <w:rPr>
          <w:rFonts w:ascii="Arial" w:eastAsia="Times New Roman" w:hAnsi="Arial" w:cs="Arial"/>
          <w:color w:val="7F7E7E"/>
          <w:sz w:val="20"/>
          <w:szCs w:val="20"/>
        </w:rPr>
        <w:t xml:space="preserve"> infiltration, the identification of cervical </w:t>
      </w:r>
      <w:proofErr w:type="spellStart"/>
      <w:r w:rsidRPr="004E161E">
        <w:rPr>
          <w:rFonts w:ascii="Arial" w:eastAsia="Times New Roman" w:hAnsi="Arial" w:cs="Arial"/>
          <w:color w:val="7F7E7E"/>
          <w:sz w:val="20"/>
          <w:szCs w:val="20"/>
        </w:rPr>
        <w:t>stromal</w:t>
      </w:r>
      <w:proofErr w:type="spellEnd"/>
      <w:r w:rsidRPr="004E161E">
        <w:rPr>
          <w:rFonts w:ascii="Arial" w:eastAsia="Times New Roman" w:hAnsi="Arial" w:cs="Arial"/>
          <w:color w:val="7F7E7E"/>
          <w:sz w:val="20"/>
          <w:szCs w:val="20"/>
        </w:rPr>
        <w:t xml:space="preserve"> infiltration, and the assessment of </w:t>
      </w:r>
      <w:proofErr w:type="spellStart"/>
      <w:r w:rsidRPr="004E161E">
        <w:rPr>
          <w:rFonts w:ascii="Arial" w:eastAsia="Times New Roman" w:hAnsi="Arial" w:cs="Arial"/>
          <w:color w:val="7F7E7E"/>
          <w:sz w:val="20"/>
          <w:szCs w:val="20"/>
        </w:rPr>
        <w:t>extrauterine</w:t>
      </w:r>
      <w:proofErr w:type="spellEnd"/>
      <w:r w:rsidRPr="004E161E">
        <w:rPr>
          <w:rFonts w:ascii="Arial" w:eastAsia="Times New Roman" w:hAnsi="Arial" w:cs="Arial"/>
          <w:color w:val="7F7E7E"/>
          <w:sz w:val="20"/>
          <w:szCs w:val="20"/>
        </w:rPr>
        <w:t xml:space="preserve"> spread) and the definition of “N” stage (i.e., the identification of nodal metastases). MRI offers an overall high accuracy (81–92 %) [</w:t>
      </w:r>
      <w:hyperlink r:id="rId32" w:anchor="CR43" w:history="1">
        <w:r w:rsidRPr="004E161E">
          <w:rPr>
            <w:rFonts w:ascii="Arial" w:eastAsia="Times New Roman" w:hAnsi="Arial" w:cs="Arial"/>
            <w:color w:val="FF0000"/>
            <w:sz w:val="20"/>
          </w:rPr>
          <w:t>43</w:t>
        </w:r>
      </w:hyperlink>
      <w:r w:rsidRPr="004E161E">
        <w:rPr>
          <w:rFonts w:ascii="Arial" w:eastAsia="Times New Roman" w:hAnsi="Arial" w:cs="Arial"/>
          <w:color w:val="7F7E7E"/>
          <w:sz w:val="20"/>
          <w:szCs w:val="20"/>
        </w:rPr>
        <w:t>, </w:t>
      </w:r>
      <w:hyperlink r:id="rId33" w:anchor="CR44" w:history="1">
        <w:r w:rsidRPr="004E161E">
          <w:rPr>
            <w:rFonts w:ascii="Arial" w:eastAsia="Times New Roman" w:hAnsi="Arial" w:cs="Arial"/>
            <w:color w:val="FF0000"/>
            <w:sz w:val="20"/>
          </w:rPr>
          <w:t>44</w:t>
        </w:r>
      </w:hyperlink>
      <w:r w:rsidRPr="004E161E">
        <w:rPr>
          <w:rFonts w:ascii="Arial" w:eastAsia="Times New Roman" w:hAnsi="Arial" w:cs="Arial"/>
          <w:color w:val="7F7E7E"/>
          <w:sz w:val="20"/>
          <w:szCs w:val="20"/>
        </w:rPr>
        <w:t xml:space="preserve">] in the definition of the “T” stage of endometrial carcinoma, which is significantly higher in comparison to CT, PET/CT, and </w:t>
      </w:r>
      <w:proofErr w:type="spellStart"/>
      <w:r w:rsidRPr="004E161E">
        <w:rPr>
          <w:rFonts w:ascii="Arial" w:eastAsia="Times New Roman" w:hAnsi="Arial" w:cs="Arial"/>
          <w:color w:val="7F7E7E"/>
          <w:sz w:val="20"/>
          <w:szCs w:val="20"/>
        </w:rPr>
        <w:t>transvaginal</w:t>
      </w:r>
      <w:proofErr w:type="spellEnd"/>
      <w:r w:rsidRPr="004E161E">
        <w:rPr>
          <w:rFonts w:ascii="Arial" w:eastAsia="Times New Roman" w:hAnsi="Arial" w:cs="Arial"/>
          <w:color w:val="7F7E7E"/>
          <w:sz w:val="20"/>
          <w:szCs w:val="20"/>
        </w:rPr>
        <w:t xml:space="preserve"> ultrasound [</w:t>
      </w:r>
      <w:hyperlink r:id="rId34" w:anchor="CR33" w:history="1">
        <w:r w:rsidRPr="004E161E">
          <w:rPr>
            <w:rFonts w:ascii="Arial" w:eastAsia="Times New Roman" w:hAnsi="Arial" w:cs="Arial"/>
            <w:color w:val="FF0000"/>
            <w:sz w:val="20"/>
          </w:rPr>
          <w:t>33</w:t>
        </w:r>
      </w:hyperlink>
      <w:r w:rsidRPr="004E161E">
        <w:rPr>
          <w:rFonts w:ascii="Arial" w:eastAsia="Times New Roman" w:hAnsi="Arial" w:cs="Arial"/>
          <w:color w:val="7F7E7E"/>
          <w:sz w:val="20"/>
          <w:szCs w:val="20"/>
        </w:rPr>
        <w:t>–</w:t>
      </w:r>
      <w:hyperlink r:id="rId35" w:anchor="CR35" w:history="1">
        <w:r w:rsidRPr="004E161E">
          <w:rPr>
            <w:rFonts w:ascii="Arial" w:eastAsia="Times New Roman" w:hAnsi="Arial" w:cs="Arial"/>
            <w:color w:val="FF0000"/>
            <w:sz w:val="20"/>
          </w:rPr>
          <w:t>35</w:t>
        </w:r>
      </w:hyperlink>
      <w:r w:rsidRPr="004E161E">
        <w:rPr>
          <w:rFonts w:ascii="Arial" w:eastAsia="Times New Roman" w:hAnsi="Arial" w:cs="Arial"/>
          <w:color w:val="7F7E7E"/>
          <w:sz w:val="20"/>
          <w:szCs w:val="20"/>
        </w:rPr>
        <w:t>, </w:t>
      </w:r>
      <w:hyperlink r:id="rId36" w:anchor="CR45" w:history="1">
        <w:r w:rsidRPr="004E161E">
          <w:rPr>
            <w:rFonts w:ascii="Arial" w:eastAsia="Times New Roman" w:hAnsi="Arial" w:cs="Arial"/>
            <w:color w:val="FF0000"/>
            <w:sz w:val="20"/>
          </w:rPr>
          <w:t>45</w:t>
        </w:r>
      </w:hyperlink>
      <w:r w:rsidRPr="004E161E">
        <w:rPr>
          <w:rFonts w:ascii="Arial" w:eastAsia="Times New Roman" w:hAnsi="Arial" w:cs="Arial"/>
          <w:color w:val="7F7E7E"/>
          <w:sz w:val="20"/>
          <w:szCs w:val="20"/>
        </w:rPr>
        <w:t>–</w:t>
      </w:r>
      <w:hyperlink r:id="rId37" w:anchor="CR48" w:history="1">
        <w:r w:rsidRPr="004E161E">
          <w:rPr>
            <w:rFonts w:ascii="Arial" w:eastAsia="Times New Roman" w:hAnsi="Arial" w:cs="Arial"/>
            <w:color w:val="FF0000"/>
            <w:sz w:val="20"/>
          </w:rPr>
          <w:t>48</w:t>
        </w:r>
      </w:hyperlink>
      <w:r w:rsidRPr="004E161E">
        <w:rPr>
          <w:rFonts w:ascii="Arial" w:eastAsia="Times New Roman" w:hAnsi="Arial" w:cs="Arial"/>
          <w:color w:val="7F7E7E"/>
          <w:sz w:val="20"/>
          <w:szCs w:val="20"/>
        </w:rPr>
        <w:t xml:space="preserve">], but still lower than </w:t>
      </w:r>
      <w:proofErr w:type="spellStart"/>
      <w:r w:rsidRPr="004E161E">
        <w:rPr>
          <w:rFonts w:ascii="Arial" w:eastAsia="Times New Roman" w:hAnsi="Arial" w:cs="Arial"/>
          <w:color w:val="7F7E7E"/>
          <w:sz w:val="20"/>
          <w:szCs w:val="20"/>
        </w:rPr>
        <w:t>intraoperative</w:t>
      </w:r>
      <w:proofErr w:type="spellEnd"/>
      <w:r w:rsidRPr="004E161E">
        <w:rPr>
          <w:rFonts w:ascii="Arial" w:eastAsia="Times New Roman" w:hAnsi="Arial" w:cs="Arial"/>
          <w:color w:val="7F7E7E"/>
          <w:sz w:val="20"/>
          <w:szCs w:val="20"/>
        </w:rPr>
        <w:t xml:space="preserve"> pathological evaluation of frozen sections [</w:t>
      </w:r>
      <w:hyperlink r:id="rId38" w:anchor="CR49" w:history="1">
        <w:r w:rsidRPr="004E161E">
          <w:rPr>
            <w:rFonts w:ascii="Arial" w:eastAsia="Times New Roman" w:hAnsi="Arial" w:cs="Arial"/>
            <w:color w:val="FF0000"/>
            <w:sz w:val="20"/>
          </w:rPr>
          <w:t>49</w:t>
        </w:r>
      </w:hyperlink>
      <w:r w:rsidRPr="004E161E">
        <w:rPr>
          <w:rFonts w:ascii="Arial" w:eastAsia="Times New Roman" w:hAnsi="Arial" w:cs="Arial"/>
          <w:color w:val="7F7E7E"/>
          <w:sz w:val="20"/>
          <w:szCs w:val="20"/>
        </w:rPr>
        <w:t>, </w:t>
      </w:r>
      <w:hyperlink r:id="rId39" w:anchor="CR50" w:history="1">
        <w:r w:rsidRPr="004E161E">
          <w:rPr>
            <w:rFonts w:ascii="Arial" w:eastAsia="Times New Roman" w:hAnsi="Arial" w:cs="Arial"/>
            <w:color w:val="FF0000"/>
            <w:sz w:val="20"/>
          </w:rPr>
          <w:t>50</w:t>
        </w:r>
      </w:hyperlink>
      <w:r w:rsidRPr="004E161E">
        <w:rPr>
          <w:rFonts w:ascii="Arial" w:eastAsia="Times New Roman" w:hAnsi="Arial" w:cs="Arial"/>
          <w:color w:val="7F7E7E"/>
          <w:sz w:val="20"/>
          <w:szCs w:val="20"/>
        </w:rPr>
        <w:t xml:space="preserve">]. Recent works report a high accuracy of MRI (89–97 %) </w:t>
      </w:r>
      <w:proofErr w:type="gramStart"/>
      <w:r w:rsidRPr="004E161E">
        <w:rPr>
          <w:rFonts w:ascii="Arial" w:eastAsia="Times New Roman" w:hAnsi="Arial" w:cs="Arial"/>
          <w:color w:val="7F7E7E"/>
          <w:sz w:val="20"/>
          <w:szCs w:val="20"/>
        </w:rPr>
        <w:t>[</w:t>
      </w:r>
      <w:hyperlink r:id="rId40" w:anchor="CR51" w:history="1">
        <w:r w:rsidRPr="004E161E">
          <w:rPr>
            <w:rFonts w:ascii="Arial" w:eastAsia="Times New Roman" w:hAnsi="Arial" w:cs="Arial"/>
            <w:color w:val="FF0000"/>
            <w:sz w:val="20"/>
          </w:rPr>
          <w:t>51</w:t>
        </w:r>
      </w:hyperlink>
      <w:r w:rsidRPr="004E161E">
        <w:rPr>
          <w:rFonts w:ascii="Arial" w:eastAsia="Times New Roman" w:hAnsi="Arial" w:cs="Arial"/>
          <w:color w:val="7F7E7E"/>
          <w:sz w:val="20"/>
          <w:szCs w:val="20"/>
        </w:rPr>
        <w:t>, </w:t>
      </w:r>
      <w:hyperlink r:id="rId41" w:anchor="CR52" w:history="1">
        <w:r w:rsidRPr="004E161E">
          <w:rPr>
            <w:rFonts w:ascii="Arial" w:eastAsia="Times New Roman" w:hAnsi="Arial" w:cs="Arial"/>
            <w:color w:val="FF0000"/>
            <w:sz w:val="20"/>
          </w:rPr>
          <w:t>52</w:t>
        </w:r>
      </w:hyperlink>
      <w:r w:rsidRPr="004E161E">
        <w:rPr>
          <w:rFonts w:ascii="Arial" w:eastAsia="Times New Roman" w:hAnsi="Arial" w:cs="Arial"/>
          <w:color w:val="7F7E7E"/>
          <w:sz w:val="20"/>
          <w:szCs w:val="20"/>
        </w:rPr>
        <w:t>] also in the evaluation of the “N” stage of endometrial carcinoma.</w:t>
      </w:r>
      <w:proofErr w:type="gramEnd"/>
      <w:r w:rsidRPr="004E161E">
        <w:rPr>
          <w:rFonts w:ascii="Arial" w:eastAsia="Times New Roman" w:hAnsi="Arial" w:cs="Arial"/>
          <w:color w:val="7F7E7E"/>
          <w:sz w:val="20"/>
          <w:szCs w:val="20"/>
        </w:rPr>
        <w:t xml:space="preserve"> Such promising results, however, must be critically evaluated because of the influence of low pretest probability of nodal metastases in endometrial carcinoma (about 20 %). Indeed, the sensitivity of MRI in identifying nodal metastases, as reported in the same abovementioned studies, ranges from 55 to 67 %. However, despite the unsatisfactory sensitivity of MRI in directly recognizing nodal metastases, the MRI information about the </w:t>
      </w:r>
      <w:r w:rsidRPr="004E161E">
        <w:rPr>
          <w:rFonts w:ascii="Arial" w:eastAsia="Times New Roman" w:hAnsi="Arial" w:cs="Arial"/>
          <w:color w:val="7F7E7E"/>
          <w:sz w:val="20"/>
          <w:szCs w:val="20"/>
        </w:rPr>
        <w:lastRenderedPageBreak/>
        <w:t xml:space="preserve">“T” stage and, in particular, about the depth of </w:t>
      </w:r>
      <w:proofErr w:type="spellStart"/>
      <w:r w:rsidRPr="004E161E">
        <w:rPr>
          <w:rFonts w:ascii="Arial" w:eastAsia="Times New Roman" w:hAnsi="Arial" w:cs="Arial"/>
          <w:color w:val="7F7E7E"/>
          <w:sz w:val="20"/>
          <w:szCs w:val="20"/>
        </w:rPr>
        <w:t>myometrial</w:t>
      </w:r>
      <w:proofErr w:type="spellEnd"/>
      <w:r w:rsidRPr="004E161E">
        <w:rPr>
          <w:rFonts w:ascii="Arial" w:eastAsia="Times New Roman" w:hAnsi="Arial" w:cs="Arial"/>
          <w:color w:val="7F7E7E"/>
          <w:sz w:val="20"/>
          <w:szCs w:val="20"/>
        </w:rPr>
        <w:t xml:space="preserve"> infiltration and the presence of cervical </w:t>
      </w:r>
      <w:proofErr w:type="spellStart"/>
      <w:r w:rsidRPr="004E161E">
        <w:rPr>
          <w:rFonts w:ascii="Arial" w:eastAsia="Times New Roman" w:hAnsi="Arial" w:cs="Arial"/>
          <w:color w:val="7F7E7E"/>
          <w:sz w:val="20"/>
          <w:szCs w:val="20"/>
        </w:rPr>
        <w:t>stromal</w:t>
      </w:r>
      <w:proofErr w:type="spellEnd"/>
      <w:r w:rsidRPr="004E161E">
        <w:rPr>
          <w:rFonts w:ascii="Arial" w:eastAsia="Times New Roman" w:hAnsi="Arial" w:cs="Arial"/>
          <w:color w:val="7F7E7E"/>
          <w:sz w:val="20"/>
          <w:szCs w:val="20"/>
        </w:rPr>
        <w:t xml:space="preserve"> infiltration, in association with pathologic information about the tumor type and grade, enables to confidently predict the risk of nodal metastases, subdividing endometrial carcinoma into three groups (low, intermediate, and high risk) (Table </w:t>
      </w:r>
      <w:hyperlink r:id="rId42" w:anchor="Tab2" w:history="1">
        <w:r w:rsidRPr="004E161E">
          <w:rPr>
            <w:rFonts w:ascii="Arial" w:eastAsia="Times New Roman" w:hAnsi="Arial" w:cs="Arial"/>
            <w:color w:val="FF0000"/>
            <w:sz w:val="20"/>
          </w:rPr>
          <w:t>2.2</w:t>
        </w:r>
      </w:hyperlink>
      <w:r w:rsidRPr="004E161E">
        <w:rPr>
          <w:rFonts w:ascii="Arial" w:eastAsia="Times New Roman" w:hAnsi="Arial" w:cs="Arial"/>
          <w:color w:val="7F7E7E"/>
          <w:sz w:val="20"/>
          <w:szCs w:val="20"/>
        </w:rPr>
        <w:t>) with consequent therapeutic implications [</w:t>
      </w:r>
      <w:hyperlink r:id="rId43" w:anchor="CR30" w:history="1">
        <w:r w:rsidRPr="004E161E">
          <w:rPr>
            <w:rFonts w:ascii="Arial" w:eastAsia="Times New Roman" w:hAnsi="Arial" w:cs="Arial"/>
            <w:color w:val="FF0000"/>
            <w:sz w:val="20"/>
          </w:rPr>
          <w:t>30</w:t>
        </w:r>
      </w:hyperlink>
      <w:r w:rsidRPr="004E161E">
        <w:rPr>
          <w:rFonts w:ascii="Arial" w:eastAsia="Times New Roman" w:hAnsi="Arial" w:cs="Arial"/>
          <w:color w:val="7F7E7E"/>
          <w:sz w:val="20"/>
          <w:szCs w:val="20"/>
        </w:rPr>
        <w:t>, </w:t>
      </w:r>
      <w:hyperlink r:id="rId44" w:anchor="CR36" w:history="1">
        <w:r w:rsidRPr="004E161E">
          <w:rPr>
            <w:rFonts w:ascii="Arial" w:eastAsia="Times New Roman" w:hAnsi="Arial" w:cs="Arial"/>
            <w:color w:val="FF0000"/>
            <w:sz w:val="20"/>
          </w:rPr>
          <w:t>36</w:t>
        </w:r>
      </w:hyperlink>
      <w:r w:rsidRPr="004E161E">
        <w:rPr>
          <w:rFonts w:ascii="Arial" w:eastAsia="Times New Roman" w:hAnsi="Arial" w:cs="Arial"/>
          <w:color w:val="7F7E7E"/>
          <w:sz w:val="20"/>
          <w:szCs w:val="20"/>
        </w:rPr>
        <w:t>, </w:t>
      </w:r>
      <w:hyperlink r:id="rId45" w:anchor="CR40" w:history="1">
        <w:r w:rsidRPr="004E161E">
          <w:rPr>
            <w:rFonts w:ascii="Arial" w:eastAsia="Times New Roman" w:hAnsi="Arial" w:cs="Arial"/>
            <w:color w:val="FF0000"/>
            <w:sz w:val="20"/>
          </w:rPr>
          <w:t>40</w:t>
        </w:r>
      </w:hyperlink>
      <w:r w:rsidRPr="004E161E">
        <w:rPr>
          <w:rFonts w:ascii="Arial" w:eastAsia="Times New Roman" w:hAnsi="Arial" w:cs="Arial"/>
          <w:color w:val="7F7E7E"/>
          <w:sz w:val="20"/>
          <w:szCs w:val="20"/>
        </w:rPr>
        <w:t>].</w:t>
      </w:r>
    </w:p>
    <w:p w:rsidR="004E161E" w:rsidRPr="004E161E" w:rsidRDefault="004E161E" w:rsidP="004E161E">
      <w:pPr>
        <w:spacing w:after="0" w:line="240" w:lineRule="auto"/>
        <w:textAlignment w:val="baseline"/>
        <w:rPr>
          <w:rFonts w:ascii="Times New Roman" w:eastAsia="Times New Roman" w:hAnsi="Times New Roman" w:cs="Times New Roman"/>
          <w:color w:val="7F7E7E"/>
          <w:sz w:val="18"/>
          <w:szCs w:val="18"/>
        </w:rPr>
      </w:pPr>
      <w:r w:rsidRPr="004E161E">
        <w:rPr>
          <w:rFonts w:ascii="Times New Roman" w:eastAsia="Times New Roman" w:hAnsi="Times New Roman" w:cs="Times New Roman"/>
          <w:b/>
          <w:bCs/>
          <w:i/>
          <w:iCs/>
          <w:color w:val="7F7E7E"/>
          <w:sz w:val="18"/>
        </w:rPr>
        <w:t>Table 2.2</w:t>
      </w:r>
      <w:r w:rsidRPr="004E161E">
        <w:rPr>
          <w:rFonts w:ascii="Times New Roman" w:eastAsia="Times New Roman" w:hAnsi="Times New Roman" w:cs="Times New Roman"/>
          <w:color w:val="7F7E7E"/>
          <w:sz w:val="18"/>
          <w:szCs w:val="18"/>
        </w:rPr>
        <w:t> </w:t>
      </w:r>
    </w:p>
    <w:p w:rsidR="004E161E" w:rsidRPr="004E161E" w:rsidRDefault="004E161E" w:rsidP="004E161E">
      <w:pPr>
        <w:spacing w:line="240" w:lineRule="auto"/>
        <w:textAlignment w:val="baseline"/>
        <w:rPr>
          <w:rFonts w:ascii="Times New Roman" w:eastAsia="Times New Roman" w:hAnsi="Times New Roman" w:cs="Times New Roman"/>
          <w:color w:val="7F7E7E"/>
          <w:sz w:val="18"/>
          <w:szCs w:val="18"/>
        </w:rPr>
      </w:pPr>
      <w:r w:rsidRPr="004E161E">
        <w:rPr>
          <w:rFonts w:ascii="Times New Roman" w:eastAsia="Times New Roman" w:hAnsi="Times New Roman" w:cs="Times New Roman"/>
          <w:color w:val="7F7E7E"/>
          <w:sz w:val="18"/>
          <w:szCs w:val="18"/>
        </w:rPr>
        <w:t>Risk stratification for the presence of nodal metastases and for recurrence of endometrial carcinoma (EC), according to MRI and pathology data</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77"/>
        <w:gridCol w:w="746"/>
        <w:gridCol w:w="1173"/>
        <w:gridCol w:w="1270"/>
      </w:tblGrid>
      <w:tr w:rsidR="004E161E" w:rsidRPr="004E161E" w:rsidTr="004E161E">
        <w:trPr>
          <w:tblHeader/>
        </w:trPr>
        <w:tc>
          <w:tcPr>
            <w:tcW w:w="0" w:type="auto"/>
            <w:tcBorders>
              <w:top w:val="outset" w:sz="6" w:space="0" w:color="auto"/>
              <w:left w:val="outset" w:sz="6" w:space="0" w:color="auto"/>
              <w:bottom w:val="outset" w:sz="6" w:space="0" w:color="auto"/>
              <w:right w:val="outset" w:sz="6" w:space="0" w:color="auto"/>
            </w:tcBorders>
            <w:shd w:val="clear" w:color="auto" w:fill="BBBBBB"/>
            <w:vAlign w:val="center"/>
            <w:hideMark/>
          </w:tcPr>
          <w:p w:rsidR="004E161E" w:rsidRPr="004E161E" w:rsidRDefault="004E161E" w:rsidP="004E161E">
            <w:pPr>
              <w:spacing w:after="0" w:line="240" w:lineRule="auto"/>
              <w:rPr>
                <w:rFonts w:ascii="Times New Roman" w:eastAsia="Times New Roman" w:hAnsi="Times New Roman" w:cs="Times New Roman"/>
                <w:b/>
                <w:bCs/>
                <w:sz w:val="16"/>
                <w:szCs w:val="16"/>
                <w:highlight w:val="yellow"/>
              </w:rPr>
            </w:pPr>
            <w:r w:rsidRPr="004E161E">
              <w:rPr>
                <w:rFonts w:ascii="Times New Roman" w:eastAsia="Times New Roman" w:hAnsi="Times New Roman" w:cs="Times New Roman"/>
                <w:b/>
                <w:bCs/>
                <w:sz w:val="16"/>
                <w:szCs w:val="16"/>
                <w:highlight w:val="yellow"/>
              </w:rPr>
              <w:t> </w:t>
            </w:r>
          </w:p>
        </w:tc>
        <w:tc>
          <w:tcPr>
            <w:tcW w:w="0" w:type="auto"/>
            <w:tcBorders>
              <w:top w:val="outset" w:sz="6" w:space="0" w:color="auto"/>
              <w:left w:val="outset" w:sz="6" w:space="0" w:color="auto"/>
              <w:bottom w:val="outset" w:sz="6" w:space="0" w:color="auto"/>
              <w:right w:val="outset" w:sz="6" w:space="0" w:color="auto"/>
            </w:tcBorders>
            <w:shd w:val="clear" w:color="auto" w:fill="BBBBBB"/>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b/>
                <w:bCs/>
                <w:sz w:val="16"/>
                <w:szCs w:val="16"/>
                <w:highlight w:val="yellow"/>
              </w:rPr>
            </w:pPr>
            <w:r w:rsidRPr="004E161E">
              <w:rPr>
                <w:rFonts w:ascii="Times New Roman" w:eastAsia="Times New Roman" w:hAnsi="Times New Roman" w:cs="Times New Roman"/>
                <w:b/>
                <w:bCs/>
                <w:sz w:val="16"/>
                <w:szCs w:val="16"/>
                <w:highlight w:val="yellow"/>
              </w:rPr>
              <w:t>MRI stage</w:t>
            </w:r>
          </w:p>
        </w:tc>
        <w:tc>
          <w:tcPr>
            <w:tcW w:w="0" w:type="auto"/>
            <w:tcBorders>
              <w:top w:val="outset" w:sz="6" w:space="0" w:color="auto"/>
              <w:left w:val="outset" w:sz="6" w:space="0" w:color="auto"/>
              <w:bottom w:val="outset" w:sz="6" w:space="0" w:color="auto"/>
              <w:right w:val="outset" w:sz="6" w:space="0" w:color="auto"/>
            </w:tcBorders>
            <w:shd w:val="clear" w:color="auto" w:fill="BBBBBB"/>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b/>
                <w:bCs/>
                <w:sz w:val="16"/>
                <w:szCs w:val="16"/>
                <w:highlight w:val="yellow"/>
              </w:rPr>
            </w:pPr>
            <w:r w:rsidRPr="004E161E">
              <w:rPr>
                <w:rFonts w:ascii="Times New Roman" w:eastAsia="Times New Roman" w:hAnsi="Times New Roman" w:cs="Times New Roman"/>
                <w:b/>
                <w:bCs/>
                <w:sz w:val="16"/>
                <w:szCs w:val="16"/>
                <w:highlight w:val="yellow"/>
              </w:rPr>
              <w:t>Histological type</w:t>
            </w:r>
          </w:p>
        </w:tc>
        <w:tc>
          <w:tcPr>
            <w:tcW w:w="0" w:type="auto"/>
            <w:tcBorders>
              <w:top w:val="outset" w:sz="6" w:space="0" w:color="auto"/>
              <w:left w:val="outset" w:sz="6" w:space="0" w:color="auto"/>
              <w:bottom w:val="outset" w:sz="6" w:space="0" w:color="auto"/>
              <w:right w:val="outset" w:sz="6" w:space="0" w:color="auto"/>
            </w:tcBorders>
            <w:shd w:val="clear" w:color="auto" w:fill="BBBBBB"/>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b/>
                <w:bCs/>
                <w:sz w:val="16"/>
                <w:szCs w:val="16"/>
                <w:highlight w:val="yellow"/>
              </w:rPr>
            </w:pPr>
            <w:r w:rsidRPr="004E161E">
              <w:rPr>
                <w:rFonts w:ascii="Times New Roman" w:eastAsia="Times New Roman" w:hAnsi="Times New Roman" w:cs="Times New Roman"/>
                <w:b/>
                <w:bCs/>
                <w:sz w:val="16"/>
                <w:szCs w:val="16"/>
                <w:highlight w:val="yellow"/>
              </w:rPr>
              <w:t>Histological grade</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Low-risk EC</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T1a</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Type 1</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G1–G2</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Intermediate-risk EC</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T1a</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Type 1</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G3</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Intermediate-risk EC</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T1b</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Type 1</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G1–G2</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High-risk EC</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T1b</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Type 1</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G3</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High-risk EC</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T≥2</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Type 1</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G1–G2–G3</w:t>
            </w:r>
          </w:p>
        </w:tc>
      </w:tr>
      <w:tr w:rsidR="004E161E" w:rsidRPr="004E161E" w:rsidTr="004E161E">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High-risk EC</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Every T</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Type 2</w:t>
            </w:r>
          </w:p>
        </w:tc>
        <w:tc>
          <w:tcPr>
            <w:tcW w:w="0" w:type="auto"/>
            <w:tcBorders>
              <w:top w:val="outset" w:sz="6" w:space="0" w:color="auto"/>
              <w:left w:val="outset" w:sz="6" w:space="0" w:color="auto"/>
              <w:bottom w:val="outset" w:sz="6" w:space="0" w:color="auto"/>
              <w:right w:val="outset" w:sz="6" w:space="0" w:color="auto"/>
            </w:tcBorders>
            <w:vAlign w:val="center"/>
            <w:hideMark/>
          </w:tcPr>
          <w:p w:rsidR="004E161E" w:rsidRPr="004E161E" w:rsidRDefault="004E161E" w:rsidP="004E161E">
            <w:pPr>
              <w:spacing w:after="0" w:line="240" w:lineRule="auto"/>
              <w:textAlignment w:val="baseline"/>
              <w:rPr>
                <w:rFonts w:ascii="Times New Roman" w:eastAsia="Times New Roman" w:hAnsi="Times New Roman" w:cs="Times New Roman"/>
                <w:sz w:val="16"/>
                <w:szCs w:val="16"/>
                <w:highlight w:val="yellow"/>
              </w:rPr>
            </w:pPr>
            <w:r w:rsidRPr="004E161E">
              <w:rPr>
                <w:rFonts w:ascii="Times New Roman" w:eastAsia="Times New Roman" w:hAnsi="Times New Roman" w:cs="Times New Roman"/>
                <w:sz w:val="16"/>
                <w:szCs w:val="16"/>
                <w:highlight w:val="yellow"/>
              </w:rPr>
              <w:t>G3</w:t>
            </w:r>
          </w:p>
        </w:tc>
      </w:tr>
    </w:tbl>
    <w:p w:rsidR="004E161E" w:rsidRPr="004E161E" w:rsidRDefault="004E161E" w:rsidP="004E161E">
      <w:pPr>
        <w:spacing w:after="0" w:line="240" w:lineRule="auto"/>
        <w:ind w:firstLine="360"/>
        <w:jc w:val="both"/>
        <w:textAlignment w:val="baseline"/>
        <w:rPr>
          <w:rFonts w:ascii="Arial" w:eastAsia="Times New Roman" w:hAnsi="Arial" w:cs="Arial"/>
          <w:color w:val="7F7E7E"/>
          <w:sz w:val="20"/>
          <w:szCs w:val="20"/>
        </w:rPr>
      </w:pPr>
      <w:r w:rsidRPr="004E161E">
        <w:rPr>
          <w:rFonts w:ascii="Arial" w:eastAsia="Times New Roman" w:hAnsi="Arial" w:cs="Arial"/>
          <w:color w:val="7F7E7E"/>
          <w:sz w:val="20"/>
          <w:szCs w:val="20"/>
        </w:rPr>
        <w:t xml:space="preserve">The secondary aims of preoperative MRI in EC are the evaluation of pelvic anatomy and the recognition of eventual pelvic </w:t>
      </w:r>
      <w:proofErr w:type="spellStart"/>
      <w:r w:rsidRPr="004E161E">
        <w:rPr>
          <w:rFonts w:ascii="Arial" w:eastAsia="Times New Roman" w:hAnsi="Arial" w:cs="Arial"/>
          <w:color w:val="7F7E7E"/>
          <w:sz w:val="20"/>
          <w:szCs w:val="20"/>
        </w:rPr>
        <w:t>comorbidities</w:t>
      </w:r>
      <w:proofErr w:type="spellEnd"/>
      <w:r w:rsidRPr="004E161E">
        <w:rPr>
          <w:rFonts w:ascii="Arial" w:eastAsia="Times New Roman" w:hAnsi="Arial" w:cs="Arial"/>
          <w:color w:val="7F7E7E"/>
          <w:sz w:val="20"/>
          <w:szCs w:val="20"/>
        </w:rPr>
        <w:t xml:space="preserve">; the latter information, in particular, can be extremely helpful for a correct surgical planning. </w:t>
      </w:r>
      <w:proofErr w:type="gramStart"/>
      <w:r w:rsidRPr="004E161E">
        <w:rPr>
          <w:rFonts w:ascii="Arial" w:eastAsia="Times New Roman" w:hAnsi="Arial" w:cs="Arial"/>
          <w:color w:val="7F7E7E"/>
          <w:sz w:val="20"/>
          <w:szCs w:val="20"/>
        </w:rPr>
        <w:t>For example, the identification of coexistent large pelvic masses (Fig.</w:t>
      </w:r>
      <w:proofErr w:type="gramEnd"/>
      <w:r w:rsidRPr="004E161E">
        <w:rPr>
          <w:rFonts w:ascii="Arial" w:eastAsia="Times New Roman" w:hAnsi="Arial" w:cs="Arial"/>
          <w:color w:val="7F7E7E"/>
          <w:sz w:val="20"/>
          <w:szCs w:val="20"/>
        </w:rPr>
        <w:t> </w:t>
      </w:r>
      <w:hyperlink r:id="rId46" w:anchor="Fig3" w:history="1">
        <w:r w:rsidRPr="004E161E">
          <w:rPr>
            <w:rFonts w:ascii="Arial" w:eastAsia="Times New Roman" w:hAnsi="Arial" w:cs="Arial"/>
            <w:color w:val="FF0000"/>
            <w:sz w:val="20"/>
          </w:rPr>
          <w:t>2.3</w:t>
        </w:r>
      </w:hyperlink>
      <w:r w:rsidRPr="004E161E">
        <w:rPr>
          <w:rFonts w:ascii="Arial" w:eastAsia="Times New Roman" w:hAnsi="Arial" w:cs="Arial"/>
          <w:color w:val="7F7E7E"/>
          <w:sz w:val="20"/>
          <w:szCs w:val="20"/>
        </w:rPr>
        <w:t xml:space="preserve">) or of voluminous uterine </w:t>
      </w:r>
      <w:proofErr w:type="spellStart"/>
      <w:r w:rsidRPr="004E161E">
        <w:rPr>
          <w:rFonts w:ascii="Arial" w:eastAsia="Times New Roman" w:hAnsi="Arial" w:cs="Arial"/>
          <w:color w:val="7F7E7E"/>
          <w:sz w:val="20"/>
          <w:szCs w:val="20"/>
        </w:rPr>
        <w:t>fibromas</w:t>
      </w:r>
      <w:proofErr w:type="spellEnd"/>
      <w:r w:rsidRPr="004E161E">
        <w:rPr>
          <w:rFonts w:ascii="Arial" w:eastAsia="Times New Roman" w:hAnsi="Arial" w:cs="Arial"/>
          <w:color w:val="7F7E7E"/>
          <w:sz w:val="20"/>
          <w:szCs w:val="20"/>
        </w:rPr>
        <w:t xml:space="preserve"> might advise against a laparoscopic or </w:t>
      </w:r>
      <w:proofErr w:type="spellStart"/>
      <w:r w:rsidRPr="004E161E">
        <w:rPr>
          <w:rFonts w:ascii="Arial" w:eastAsia="Times New Roman" w:hAnsi="Arial" w:cs="Arial"/>
          <w:color w:val="7F7E7E"/>
          <w:sz w:val="20"/>
          <w:szCs w:val="20"/>
        </w:rPr>
        <w:t>transvaginal</w:t>
      </w:r>
      <w:proofErr w:type="spellEnd"/>
      <w:r w:rsidRPr="004E161E">
        <w:rPr>
          <w:rFonts w:ascii="Arial" w:eastAsia="Times New Roman" w:hAnsi="Arial" w:cs="Arial"/>
          <w:color w:val="7F7E7E"/>
          <w:sz w:val="20"/>
          <w:szCs w:val="20"/>
        </w:rPr>
        <w:t xml:space="preserve"> approach.</w:t>
      </w:r>
    </w:p>
    <w:p w:rsidR="004E161E" w:rsidRDefault="004E161E" w:rsidP="00A23682"/>
    <w:sectPr w:rsidR="004E161E" w:rsidSect="006861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3682"/>
    <w:rsid w:val="000B5693"/>
    <w:rsid w:val="00343D0A"/>
    <w:rsid w:val="004E161E"/>
    <w:rsid w:val="0050456C"/>
    <w:rsid w:val="0068613E"/>
    <w:rsid w:val="00A236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13E"/>
  </w:style>
  <w:style w:type="paragraph" w:styleId="Heading2">
    <w:name w:val="heading 2"/>
    <w:basedOn w:val="Normal"/>
    <w:link w:val="Heading2Char"/>
    <w:uiPriority w:val="9"/>
    <w:qFormat/>
    <w:rsid w:val="004E16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61E"/>
    <w:rPr>
      <w:rFonts w:ascii="Times New Roman" w:eastAsia="Times New Roman" w:hAnsi="Times New Roman" w:cs="Times New Roman"/>
      <w:b/>
      <w:bCs/>
      <w:sz w:val="36"/>
      <w:szCs w:val="36"/>
    </w:rPr>
  </w:style>
  <w:style w:type="character" w:customStyle="1" w:styleId="headingnumber">
    <w:name w:val="headingnumber"/>
    <w:basedOn w:val="DefaultParagraphFont"/>
    <w:rsid w:val="004E161E"/>
  </w:style>
  <w:style w:type="character" w:styleId="HTMLCite">
    <w:name w:val="HTML Cite"/>
    <w:basedOn w:val="DefaultParagraphFont"/>
    <w:uiPriority w:val="99"/>
    <w:semiHidden/>
    <w:unhideWhenUsed/>
    <w:rsid w:val="004E161E"/>
    <w:rPr>
      <w:i/>
      <w:iCs/>
    </w:rPr>
  </w:style>
  <w:style w:type="character" w:styleId="Hyperlink">
    <w:name w:val="Hyperlink"/>
    <w:basedOn w:val="DefaultParagraphFont"/>
    <w:uiPriority w:val="99"/>
    <w:semiHidden/>
    <w:unhideWhenUsed/>
    <w:rsid w:val="004E161E"/>
    <w:rPr>
      <w:color w:val="0000FF"/>
      <w:u w:val="single"/>
    </w:rPr>
  </w:style>
  <w:style w:type="character" w:customStyle="1" w:styleId="internalref">
    <w:name w:val="internalref"/>
    <w:basedOn w:val="DefaultParagraphFont"/>
    <w:rsid w:val="004E161E"/>
  </w:style>
  <w:style w:type="character" w:customStyle="1" w:styleId="captionnumber">
    <w:name w:val="captionnumber"/>
    <w:basedOn w:val="DefaultParagraphFont"/>
    <w:rsid w:val="004E161E"/>
  </w:style>
</w:styles>
</file>

<file path=word/webSettings.xml><?xml version="1.0" encoding="utf-8"?>
<w:webSettings xmlns:r="http://schemas.openxmlformats.org/officeDocument/2006/relationships" xmlns:w="http://schemas.openxmlformats.org/wordprocessingml/2006/main">
  <w:divs>
    <w:div w:id="1849757402">
      <w:bodyDiv w:val="1"/>
      <w:marLeft w:val="0"/>
      <w:marRight w:val="0"/>
      <w:marTop w:val="0"/>
      <w:marBottom w:val="0"/>
      <w:divBdr>
        <w:top w:val="none" w:sz="0" w:space="0" w:color="auto"/>
        <w:left w:val="none" w:sz="0" w:space="0" w:color="auto"/>
        <w:bottom w:val="none" w:sz="0" w:space="0" w:color="auto"/>
        <w:right w:val="none" w:sz="0" w:space="0" w:color="auto"/>
      </w:divBdr>
      <w:divsChild>
        <w:div w:id="830409115">
          <w:marLeft w:val="0"/>
          <w:marRight w:val="0"/>
          <w:marTop w:val="240"/>
          <w:marBottom w:val="0"/>
          <w:divBdr>
            <w:top w:val="threeDEngrave" w:sz="6" w:space="0" w:color="auto"/>
            <w:left w:val="none" w:sz="0" w:space="0" w:color="auto"/>
            <w:bottom w:val="none" w:sz="0" w:space="0" w:color="auto"/>
            <w:right w:val="none" w:sz="0" w:space="0" w:color="auto"/>
          </w:divBdr>
          <w:divsChild>
            <w:div w:id="997000111">
              <w:marLeft w:val="0"/>
              <w:marRight w:val="0"/>
              <w:marTop w:val="0"/>
              <w:marBottom w:val="0"/>
              <w:divBdr>
                <w:top w:val="none" w:sz="0" w:space="0" w:color="auto"/>
                <w:left w:val="none" w:sz="0" w:space="0" w:color="auto"/>
                <w:bottom w:val="none" w:sz="0" w:space="0" w:color="auto"/>
                <w:right w:val="none" w:sz="0" w:space="0" w:color="auto"/>
              </w:divBdr>
            </w:div>
            <w:div w:id="1696227447">
              <w:marLeft w:val="0"/>
              <w:marRight w:val="0"/>
              <w:marTop w:val="0"/>
              <w:marBottom w:val="0"/>
              <w:divBdr>
                <w:top w:val="none" w:sz="0" w:space="0" w:color="auto"/>
                <w:left w:val="none" w:sz="0" w:space="0" w:color="auto"/>
                <w:bottom w:val="none" w:sz="0" w:space="0" w:color="auto"/>
                <w:right w:val="none" w:sz="0" w:space="0" w:color="auto"/>
              </w:divBdr>
            </w:div>
            <w:div w:id="1772778114">
              <w:marLeft w:val="0"/>
              <w:marRight w:val="0"/>
              <w:marTop w:val="0"/>
              <w:marBottom w:val="0"/>
              <w:divBdr>
                <w:top w:val="none" w:sz="0" w:space="0" w:color="auto"/>
                <w:left w:val="none" w:sz="0" w:space="0" w:color="auto"/>
                <w:bottom w:val="none" w:sz="0" w:space="0" w:color="auto"/>
                <w:right w:val="none" w:sz="0" w:space="0" w:color="auto"/>
              </w:divBdr>
            </w:div>
            <w:div w:id="33165074">
              <w:marLeft w:val="0"/>
              <w:marRight w:val="0"/>
              <w:marTop w:val="0"/>
              <w:marBottom w:val="0"/>
              <w:divBdr>
                <w:top w:val="none" w:sz="0" w:space="0" w:color="auto"/>
                <w:left w:val="none" w:sz="0" w:space="0" w:color="auto"/>
                <w:bottom w:val="none" w:sz="0" w:space="0" w:color="auto"/>
                <w:right w:val="none" w:sz="0" w:space="0" w:color="auto"/>
              </w:divBdr>
            </w:div>
          </w:divsChild>
        </w:div>
        <w:div w:id="1097602383">
          <w:marLeft w:val="0"/>
          <w:marRight w:val="0"/>
          <w:marTop w:val="240"/>
          <w:marBottom w:val="0"/>
          <w:divBdr>
            <w:top w:val="threeDEngrave" w:sz="6" w:space="0" w:color="auto"/>
            <w:left w:val="none" w:sz="0" w:space="0" w:color="auto"/>
            <w:bottom w:val="none" w:sz="0" w:space="0" w:color="auto"/>
            <w:right w:val="none" w:sz="0" w:space="0" w:color="auto"/>
          </w:divBdr>
          <w:divsChild>
            <w:div w:id="2062048148">
              <w:marLeft w:val="0"/>
              <w:marRight w:val="0"/>
              <w:marTop w:val="0"/>
              <w:marBottom w:val="0"/>
              <w:divBdr>
                <w:top w:val="none" w:sz="0" w:space="0" w:color="auto"/>
                <w:left w:val="none" w:sz="0" w:space="0" w:color="auto"/>
                <w:bottom w:val="none" w:sz="0" w:space="0" w:color="auto"/>
                <w:right w:val="none" w:sz="0" w:space="0" w:color="auto"/>
              </w:divBdr>
            </w:div>
            <w:div w:id="1880779038">
              <w:marLeft w:val="0"/>
              <w:marRight w:val="0"/>
              <w:marTop w:val="0"/>
              <w:marBottom w:val="0"/>
              <w:divBdr>
                <w:top w:val="none" w:sz="0" w:space="0" w:color="auto"/>
                <w:left w:val="none" w:sz="0" w:space="0" w:color="auto"/>
                <w:bottom w:val="none" w:sz="0" w:space="0" w:color="auto"/>
                <w:right w:val="none" w:sz="0" w:space="0" w:color="auto"/>
              </w:divBdr>
              <w:divsChild>
                <w:div w:id="1444689139">
                  <w:marLeft w:val="0"/>
                  <w:marRight w:val="0"/>
                  <w:marTop w:val="0"/>
                  <w:marBottom w:val="240"/>
                  <w:divBdr>
                    <w:top w:val="none" w:sz="0" w:space="0" w:color="auto"/>
                    <w:left w:val="none" w:sz="0" w:space="0" w:color="auto"/>
                    <w:bottom w:val="none" w:sz="0" w:space="0" w:color="auto"/>
                    <w:right w:val="none" w:sz="0" w:space="0" w:color="auto"/>
                  </w:divBdr>
                  <w:divsChild>
                    <w:div w:id="1413625920">
                      <w:marLeft w:val="0"/>
                      <w:marRight w:val="0"/>
                      <w:marTop w:val="120"/>
                      <w:marBottom w:val="120"/>
                      <w:divBdr>
                        <w:top w:val="none" w:sz="0" w:space="0" w:color="auto"/>
                        <w:left w:val="none" w:sz="0" w:space="0" w:color="auto"/>
                        <w:bottom w:val="none" w:sz="0" w:space="0" w:color="auto"/>
                        <w:right w:val="none" w:sz="0" w:space="0" w:color="auto"/>
                      </w:divBdr>
                      <w:divsChild>
                        <w:div w:id="407769848">
                          <w:marLeft w:val="0"/>
                          <w:marRight w:val="0"/>
                          <w:marTop w:val="0"/>
                          <w:marBottom w:val="0"/>
                          <w:divBdr>
                            <w:top w:val="none" w:sz="0" w:space="0" w:color="auto"/>
                            <w:left w:val="none" w:sz="0" w:space="0" w:color="auto"/>
                            <w:bottom w:val="none" w:sz="0" w:space="0" w:color="auto"/>
                            <w:right w:val="none" w:sz="0" w:space="0" w:color="auto"/>
                          </w:divBdr>
                          <w:divsChild>
                            <w:div w:id="19085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324">
                      <w:marLeft w:val="0"/>
                      <w:marRight w:val="0"/>
                      <w:marTop w:val="0"/>
                      <w:marBottom w:val="0"/>
                      <w:divBdr>
                        <w:top w:val="none" w:sz="0" w:space="0" w:color="auto"/>
                        <w:left w:val="none" w:sz="0" w:space="0" w:color="auto"/>
                        <w:bottom w:val="none" w:sz="0" w:space="0" w:color="auto"/>
                        <w:right w:val="none" w:sz="0" w:space="0" w:color="auto"/>
                      </w:divBdr>
                    </w:div>
                    <w:div w:id="852963376">
                      <w:marLeft w:val="0"/>
                      <w:marRight w:val="0"/>
                      <w:marTop w:val="0"/>
                      <w:marBottom w:val="0"/>
                      <w:divBdr>
                        <w:top w:val="none" w:sz="0" w:space="0" w:color="auto"/>
                        <w:left w:val="none" w:sz="0" w:space="0" w:color="auto"/>
                        <w:bottom w:val="none" w:sz="0" w:space="0" w:color="auto"/>
                        <w:right w:val="none" w:sz="0" w:space="0" w:color="auto"/>
                      </w:divBdr>
                    </w:div>
                    <w:div w:id="1253395112">
                      <w:marLeft w:val="0"/>
                      <w:marRight w:val="0"/>
                      <w:marTop w:val="0"/>
                      <w:marBottom w:val="0"/>
                      <w:divBdr>
                        <w:top w:val="none" w:sz="0" w:space="0" w:color="auto"/>
                        <w:left w:val="none" w:sz="0" w:space="0" w:color="auto"/>
                        <w:bottom w:val="none" w:sz="0" w:space="0" w:color="auto"/>
                        <w:right w:val="none" w:sz="0" w:space="0" w:color="auto"/>
                      </w:divBdr>
                    </w:div>
                    <w:div w:id="498157954">
                      <w:marLeft w:val="0"/>
                      <w:marRight w:val="0"/>
                      <w:marTop w:val="0"/>
                      <w:marBottom w:val="0"/>
                      <w:divBdr>
                        <w:top w:val="none" w:sz="0" w:space="0" w:color="auto"/>
                        <w:left w:val="none" w:sz="0" w:space="0" w:color="auto"/>
                        <w:bottom w:val="none" w:sz="0" w:space="0" w:color="auto"/>
                        <w:right w:val="none" w:sz="0" w:space="0" w:color="auto"/>
                      </w:divBdr>
                    </w:div>
                    <w:div w:id="823282006">
                      <w:marLeft w:val="0"/>
                      <w:marRight w:val="0"/>
                      <w:marTop w:val="0"/>
                      <w:marBottom w:val="0"/>
                      <w:divBdr>
                        <w:top w:val="none" w:sz="0" w:space="0" w:color="auto"/>
                        <w:left w:val="none" w:sz="0" w:space="0" w:color="auto"/>
                        <w:bottom w:val="none" w:sz="0" w:space="0" w:color="auto"/>
                        <w:right w:val="none" w:sz="0" w:space="0" w:color="auto"/>
                      </w:divBdr>
                    </w:div>
                    <w:div w:id="333148323">
                      <w:marLeft w:val="0"/>
                      <w:marRight w:val="0"/>
                      <w:marTop w:val="0"/>
                      <w:marBottom w:val="0"/>
                      <w:divBdr>
                        <w:top w:val="none" w:sz="0" w:space="0" w:color="auto"/>
                        <w:left w:val="none" w:sz="0" w:space="0" w:color="auto"/>
                        <w:bottom w:val="none" w:sz="0" w:space="0" w:color="auto"/>
                        <w:right w:val="none" w:sz="0" w:space="0" w:color="auto"/>
                      </w:divBdr>
                    </w:div>
                    <w:div w:id="999774615">
                      <w:marLeft w:val="0"/>
                      <w:marRight w:val="0"/>
                      <w:marTop w:val="0"/>
                      <w:marBottom w:val="0"/>
                      <w:divBdr>
                        <w:top w:val="none" w:sz="0" w:space="0" w:color="auto"/>
                        <w:left w:val="none" w:sz="0" w:space="0" w:color="auto"/>
                        <w:bottom w:val="none" w:sz="0" w:space="0" w:color="auto"/>
                        <w:right w:val="none" w:sz="0" w:space="0" w:color="auto"/>
                      </w:divBdr>
                    </w:div>
                    <w:div w:id="567304115">
                      <w:marLeft w:val="0"/>
                      <w:marRight w:val="0"/>
                      <w:marTop w:val="0"/>
                      <w:marBottom w:val="0"/>
                      <w:divBdr>
                        <w:top w:val="none" w:sz="0" w:space="0" w:color="auto"/>
                        <w:left w:val="none" w:sz="0" w:space="0" w:color="auto"/>
                        <w:bottom w:val="none" w:sz="0" w:space="0" w:color="auto"/>
                        <w:right w:val="none" w:sz="0" w:space="0" w:color="auto"/>
                      </w:divBdr>
                    </w:div>
                    <w:div w:id="1972054605">
                      <w:marLeft w:val="0"/>
                      <w:marRight w:val="0"/>
                      <w:marTop w:val="0"/>
                      <w:marBottom w:val="0"/>
                      <w:divBdr>
                        <w:top w:val="none" w:sz="0" w:space="0" w:color="auto"/>
                        <w:left w:val="none" w:sz="0" w:space="0" w:color="auto"/>
                        <w:bottom w:val="none" w:sz="0" w:space="0" w:color="auto"/>
                        <w:right w:val="none" w:sz="0" w:space="0" w:color="auto"/>
                      </w:divBdr>
                    </w:div>
                    <w:div w:id="1616978892">
                      <w:marLeft w:val="0"/>
                      <w:marRight w:val="0"/>
                      <w:marTop w:val="0"/>
                      <w:marBottom w:val="0"/>
                      <w:divBdr>
                        <w:top w:val="none" w:sz="0" w:space="0" w:color="auto"/>
                        <w:left w:val="none" w:sz="0" w:space="0" w:color="auto"/>
                        <w:bottom w:val="none" w:sz="0" w:space="0" w:color="auto"/>
                        <w:right w:val="none" w:sz="0" w:space="0" w:color="auto"/>
                      </w:divBdr>
                    </w:div>
                    <w:div w:id="1270695906">
                      <w:marLeft w:val="0"/>
                      <w:marRight w:val="0"/>
                      <w:marTop w:val="0"/>
                      <w:marBottom w:val="0"/>
                      <w:divBdr>
                        <w:top w:val="none" w:sz="0" w:space="0" w:color="auto"/>
                        <w:left w:val="none" w:sz="0" w:space="0" w:color="auto"/>
                        <w:bottom w:val="none" w:sz="0" w:space="0" w:color="auto"/>
                        <w:right w:val="none" w:sz="0" w:space="0" w:color="auto"/>
                      </w:divBdr>
                    </w:div>
                    <w:div w:id="1344891342">
                      <w:marLeft w:val="0"/>
                      <w:marRight w:val="0"/>
                      <w:marTop w:val="0"/>
                      <w:marBottom w:val="0"/>
                      <w:divBdr>
                        <w:top w:val="none" w:sz="0" w:space="0" w:color="auto"/>
                        <w:left w:val="none" w:sz="0" w:space="0" w:color="auto"/>
                        <w:bottom w:val="none" w:sz="0" w:space="0" w:color="auto"/>
                        <w:right w:val="none" w:sz="0" w:space="0" w:color="auto"/>
                      </w:divBdr>
                    </w:div>
                    <w:div w:id="833378036">
                      <w:marLeft w:val="0"/>
                      <w:marRight w:val="0"/>
                      <w:marTop w:val="0"/>
                      <w:marBottom w:val="0"/>
                      <w:divBdr>
                        <w:top w:val="none" w:sz="0" w:space="0" w:color="auto"/>
                        <w:left w:val="none" w:sz="0" w:space="0" w:color="auto"/>
                        <w:bottom w:val="none" w:sz="0" w:space="0" w:color="auto"/>
                        <w:right w:val="none" w:sz="0" w:space="0" w:color="auto"/>
                      </w:divBdr>
                    </w:div>
                    <w:div w:id="1762212763">
                      <w:marLeft w:val="0"/>
                      <w:marRight w:val="0"/>
                      <w:marTop w:val="0"/>
                      <w:marBottom w:val="0"/>
                      <w:divBdr>
                        <w:top w:val="none" w:sz="0" w:space="0" w:color="auto"/>
                        <w:left w:val="none" w:sz="0" w:space="0" w:color="auto"/>
                        <w:bottom w:val="none" w:sz="0" w:space="0" w:color="auto"/>
                        <w:right w:val="none" w:sz="0" w:space="0" w:color="auto"/>
                      </w:divBdr>
                    </w:div>
                    <w:div w:id="1331906488">
                      <w:marLeft w:val="0"/>
                      <w:marRight w:val="0"/>
                      <w:marTop w:val="0"/>
                      <w:marBottom w:val="0"/>
                      <w:divBdr>
                        <w:top w:val="none" w:sz="0" w:space="0" w:color="auto"/>
                        <w:left w:val="none" w:sz="0" w:space="0" w:color="auto"/>
                        <w:bottom w:val="none" w:sz="0" w:space="0" w:color="auto"/>
                        <w:right w:val="none" w:sz="0" w:space="0" w:color="auto"/>
                      </w:divBdr>
                    </w:div>
                    <w:div w:id="216553403">
                      <w:marLeft w:val="0"/>
                      <w:marRight w:val="0"/>
                      <w:marTop w:val="0"/>
                      <w:marBottom w:val="0"/>
                      <w:divBdr>
                        <w:top w:val="none" w:sz="0" w:space="0" w:color="auto"/>
                        <w:left w:val="none" w:sz="0" w:space="0" w:color="auto"/>
                        <w:bottom w:val="none" w:sz="0" w:space="0" w:color="auto"/>
                        <w:right w:val="none" w:sz="0" w:space="0" w:color="auto"/>
                      </w:divBdr>
                    </w:div>
                    <w:div w:id="884802726">
                      <w:marLeft w:val="0"/>
                      <w:marRight w:val="0"/>
                      <w:marTop w:val="0"/>
                      <w:marBottom w:val="0"/>
                      <w:divBdr>
                        <w:top w:val="none" w:sz="0" w:space="0" w:color="auto"/>
                        <w:left w:val="none" w:sz="0" w:space="0" w:color="auto"/>
                        <w:bottom w:val="none" w:sz="0" w:space="0" w:color="auto"/>
                        <w:right w:val="none" w:sz="0" w:space="0" w:color="auto"/>
                      </w:divBdr>
                    </w:div>
                    <w:div w:id="1573738478">
                      <w:marLeft w:val="0"/>
                      <w:marRight w:val="0"/>
                      <w:marTop w:val="0"/>
                      <w:marBottom w:val="0"/>
                      <w:divBdr>
                        <w:top w:val="none" w:sz="0" w:space="0" w:color="auto"/>
                        <w:left w:val="none" w:sz="0" w:space="0" w:color="auto"/>
                        <w:bottom w:val="none" w:sz="0" w:space="0" w:color="auto"/>
                        <w:right w:val="none" w:sz="0" w:space="0" w:color="auto"/>
                      </w:divBdr>
                    </w:div>
                    <w:div w:id="1498880812">
                      <w:marLeft w:val="0"/>
                      <w:marRight w:val="0"/>
                      <w:marTop w:val="0"/>
                      <w:marBottom w:val="0"/>
                      <w:divBdr>
                        <w:top w:val="none" w:sz="0" w:space="0" w:color="auto"/>
                        <w:left w:val="none" w:sz="0" w:space="0" w:color="auto"/>
                        <w:bottom w:val="none" w:sz="0" w:space="0" w:color="auto"/>
                        <w:right w:val="none" w:sz="0" w:space="0" w:color="auto"/>
                      </w:divBdr>
                    </w:div>
                    <w:div w:id="55008076">
                      <w:marLeft w:val="0"/>
                      <w:marRight w:val="0"/>
                      <w:marTop w:val="0"/>
                      <w:marBottom w:val="0"/>
                      <w:divBdr>
                        <w:top w:val="none" w:sz="0" w:space="0" w:color="auto"/>
                        <w:left w:val="none" w:sz="0" w:space="0" w:color="auto"/>
                        <w:bottom w:val="none" w:sz="0" w:space="0" w:color="auto"/>
                        <w:right w:val="none" w:sz="0" w:space="0" w:color="auto"/>
                      </w:divBdr>
                    </w:div>
                    <w:div w:id="390664048">
                      <w:marLeft w:val="0"/>
                      <w:marRight w:val="0"/>
                      <w:marTop w:val="0"/>
                      <w:marBottom w:val="0"/>
                      <w:divBdr>
                        <w:top w:val="none" w:sz="0" w:space="0" w:color="auto"/>
                        <w:left w:val="none" w:sz="0" w:space="0" w:color="auto"/>
                        <w:bottom w:val="none" w:sz="0" w:space="0" w:color="auto"/>
                        <w:right w:val="none" w:sz="0" w:space="0" w:color="auto"/>
                      </w:divBdr>
                    </w:div>
                    <w:div w:id="1140921790">
                      <w:marLeft w:val="0"/>
                      <w:marRight w:val="0"/>
                      <w:marTop w:val="0"/>
                      <w:marBottom w:val="0"/>
                      <w:divBdr>
                        <w:top w:val="none" w:sz="0" w:space="0" w:color="auto"/>
                        <w:left w:val="none" w:sz="0" w:space="0" w:color="auto"/>
                        <w:bottom w:val="none" w:sz="0" w:space="0" w:color="auto"/>
                        <w:right w:val="none" w:sz="0" w:space="0" w:color="auto"/>
                      </w:divBdr>
                    </w:div>
                    <w:div w:id="508760028">
                      <w:marLeft w:val="0"/>
                      <w:marRight w:val="0"/>
                      <w:marTop w:val="0"/>
                      <w:marBottom w:val="0"/>
                      <w:divBdr>
                        <w:top w:val="none" w:sz="0" w:space="0" w:color="auto"/>
                        <w:left w:val="none" w:sz="0" w:space="0" w:color="auto"/>
                        <w:bottom w:val="none" w:sz="0" w:space="0" w:color="auto"/>
                        <w:right w:val="none" w:sz="0" w:space="0" w:color="auto"/>
                      </w:divBdr>
                    </w:div>
                    <w:div w:id="1961522982">
                      <w:marLeft w:val="0"/>
                      <w:marRight w:val="0"/>
                      <w:marTop w:val="0"/>
                      <w:marBottom w:val="0"/>
                      <w:divBdr>
                        <w:top w:val="none" w:sz="0" w:space="0" w:color="auto"/>
                        <w:left w:val="none" w:sz="0" w:space="0" w:color="auto"/>
                        <w:bottom w:val="none" w:sz="0" w:space="0" w:color="auto"/>
                        <w:right w:val="none" w:sz="0" w:space="0" w:color="auto"/>
                      </w:divBdr>
                    </w:div>
                    <w:div w:id="228806006">
                      <w:marLeft w:val="0"/>
                      <w:marRight w:val="0"/>
                      <w:marTop w:val="0"/>
                      <w:marBottom w:val="0"/>
                      <w:divBdr>
                        <w:top w:val="none" w:sz="0" w:space="0" w:color="auto"/>
                        <w:left w:val="none" w:sz="0" w:space="0" w:color="auto"/>
                        <w:bottom w:val="none" w:sz="0" w:space="0" w:color="auto"/>
                        <w:right w:val="none" w:sz="0" w:space="0" w:color="auto"/>
                      </w:divBdr>
                    </w:div>
                    <w:div w:id="1181506233">
                      <w:marLeft w:val="0"/>
                      <w:marRight w:val="0"/>
                      <w:marTop w:val="0"/>
                      <w:marBottom w:val="0"/>
                      <w:divBdr>
                        <w:top w:val="none" w:sz="0" w:space="0" w:color="auto"/>
                        <w:left w:val="none" w:sz="0" w:space="0" w:color="auto"/>
                        <w:bottom w:val="none" w:sz="0" w:space="0" w:color="auto"/>
                        <w:right w:val="none" w:sz="0" w:space="0" w:color="auto"/>
                      </w:divBdr>
                    </w:div>
                    <w:div w:id="407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23903">
          <w:marLeft w:val="0"/>
          <w:marRight w:val="0"/>
          <w:marTop w:val="240"/>
          <w:marBottom w:val="0"/>
          <w:divBdr>
            <w:top w:val="threeDEngrave" w:sz="6" w:space="0" w:color="auto"/>
            <w:left w:val="none" w:sz="0" w:space="0" w:color="auto"/>
            <w:bottom w:val="none" w:sz="0" w:space="0" w:color="auto"/>
            <w:right w:val="none" w:sz="0" w:space="0" w:color="auto"/>
          </w:divBdr>
          <w:divsChild>
            <w:div w:id="2131976603">
              <w:marLeft w:val="0"/>
              <w:marRight w:val="0"/>
              <w:marTop w:val="0"/>
              <w:marBottom w:val="0"/>
              <w:divBdr>
                <w:top w:val="none" w:sz="0" w:space="0" w:color="auto"/>
                <w:left w:val="none" w:sz="0" w:space="0" w:color="auto"/>
                <w:bottom w:val="none" w:sz="0" w:space="0" w:color="auto"/>
                <w:right w:val="none" w:sz="0" w:space="0" w:color="auto"/>
              </w:divBdr>
            </w:div>
            <w:div w:id="528489447">
              <w:marLeft w:val="0"/>
              <w:marRight w:val="0"/>
              <w:marTop w:val="0"/>
              <w:marBottom w:val="0"/>
              <w:divBdr>
                <w:top w:val="none" w:sz="0" w:space="0" w:color="auto"/>
                <w:left w:val="none" w:sz="0" w:space="0" w:color="auto"/>
                <w:bottom w:val="none" w:sz="0" w:space="0" w:color="auto"/>
                <w:right w:val="none" w:sz="0" w:space="0" w:color="auto"/>
              </w:divBdr>
            </w:div>
            <w:div w:id="2071269742">
              <w:marLeft w:val="0"/>
              <w:marRight w:val="0"/>
              <w:marTop w:val="0"/>
              <w:marBottom w:val="0"/>
              <w:divBdr>
                <w:top w:val="none" w:sz="0" w:space="0" w:color="auto"/>
                <w:left w:val="none" w:sz="0" w:space="0" w:color="auto"/>
                <w:bottom w:val="none" w:sz="0" w:space="0" w:color="auto"/>
                <w:right w:val="none" w:sz="0" w:space="0" w:color="auto"/>
              </w:divBdr>
            </w:div>
            <w:div w:id="1074812356">
              <w:marLeft w:val="0"/>
              <w:marRight w:val="0"/>
              <w:marTop w:val="0"/>
              <w:marBottom w:val="0"/>
              <w:divBdr>
                <w:top w:val="none" w:sz="0" w:space="0" w:color="auto"/>
                <w:left w:val="none" w:sz="0" w:space="0" w:color="auto"/>
                <w:bottom w:val="none" w:sz="0" w:space="0" w:color="auto"/>
                <w:right w:val="none" w:sz="0" w:space="0" w:color="auto"/>
              </w:divBdr>
            </w:div>
          </w:divsChild>
        </w:div>
        <w:div w:id="26569140">
          <w:marLeft w:val="0"/>
          <w:marRight w:val="0"/>
          <w:marTop w:val="240"/>
          <w:marBottom w:val="0"/>
          <w:divBdr>
            <w:top w:val="threeDEngrave" w:sz="6" w:space="0" w:color="auto"/>
            <w:left w:val="none" w:sz="0" w:space="0" w:color="auto"/>
            <w:bottom w:val="none" w:sz="0" w:space="0" w:color="auto"/>
            <w:right w:val="none" w:sz="0" w:space="0" w:color="auto"/>
          </w:divBdr>
          <w:divsChild>
            <w:div w:id="748112837">
              <w:marLeft w:val="0"/>
              <w:marRight w:val="0"/>
              <w:marTop w:val="0"/>
              <w:marBottom w:val="0"/>
              <w:divBdr>
                <w:top w:val="none" w:sz="0" w:space="0" w:color="auto"/>
                <w:left w:val="none" w:sz="0" w:space="0" w:color="auto"/>
                <w:bottom w:val="none" w:sz="0" w:space="0" w:color="auto"/>
                <w:right w:val="none" w:sz="0" w:space="0" w:color="auto"/>
              </w:divBdr>
            </w:div>
            <w:div w:id="1679653720">
              <w:marLeft w:val="0"/>
              <w:marRight w:val="0"/>
              <w:marTop w:val="0"/>
              <w:marBottom w:val="0"/>
              <w:divBdr>
                <w:top w:val="none" w:sz="0" w:space="0" w:color="auto"/>
                <w:left w:val="none" w:sz="0" w:space="0" w:color="auto"/>
                <w:bottom w:val="none" w:sz="0" w:space="0" w:color="auto"/>
                <w:right w:val="none" w:sz="0" w:space="0" w:color="auto"/>
              </w:divBdr>
            </w:div>
            <w:div w:id="165830202">
              <w:marLeft w:val="0"/>
              <w:marRight w:val="0"/>
              <w:marTop w:val="0"/>
              <w:marBottom w:val="0"/>
              <w:divBdr>
                <w:top w:val="none" w:sz="0" w:space="0" w:color="auto"/>
                <w:left w:val="none" w:sz="0" w:space="0" w:color="auto"/>
                <w:bottom w:val="none" w:sz="0" w:space="0" w:color="auto"/>
                <w:right w:val="none" w:sz="0" w:space="0" w:color="auto"/>
              </w:divBdr>
            </w:div>
          </w:divsChild>
        </w:div>
        <w:div w:id="905845441">
          <w:marLeft w:val="0"/>
          <w:marRight w:val="0"/>
          <w:marTop w:val="240"/>
          <w:marBottom w:val="0"/>
          <w:divBdr>
            <w:top w:val="threeDEngrave" w:sz="6" w:space="0" w:color="auto"/>
            <w:left w:val="none" w:sz="0" w:space="0" w:color="auto"/>
            <w:bottom w:val="none" w:sz="0" w:space="0" w:color="auto"/>
            <w:right w:val="none" w:sz="0" w:space="0" w:color="auto"/>
          </w:divBdr>
          <w:divsChild>
            <w:div w:id="1234009426">
              <w:marLeft w:val="0"/>
              <w:marRight w:val="0"/>
              <w:marTop w:val="0"/>
              <w:marBottom w:val="0"/>
              <w:divBdr>
                <w:top w:val="none" w:sz="0" w:space="0" w:color="auto"/>
                <w:left w:val="none" w:sz="0" w:space="0" w:color="auto"/>
                <w:bottom w:val="none" w:sz="0" w:space="0" w:color="auto"/>
                <w:right w:val="none" w:sz="0" w:space="0" w:color="auto"/>
              </w:divBdr>
            </w:div>
            <w:div w:id="1074084906">
              <w:marLeft w:val="0"/>
              <w:marRight w:val="0"/>
              <w:marTop w:val="0"/>
              <w:marBottom w:val="0"/>
              <w:divBdr>
                <w:top w:val="none" w:sz="0" w:space="0" w:color="auto"/>
                <w:left w:val="none" w:sz="0" w:space="0" w:color="auto"/>
                <w:bottom w:val="none" w:sz="0" w:space="0" w:color="auto"/>
                <w:right w:val="none" w:sz="0" w:space="0" w:color="auto"/>
              </w:divBdr>
              <w:divsChild>
                <w:div w:id="1664308438">
                  <w:marLeft w:val="0"/>
                  <w:marRight w:val="0"/>
                  <w:marTop w:val="0"/>
                  <w:marBottom w:val="240"/>
                  <w:divBdr>
                    <w:top w:val="none" w:sz="0" w:space="0" w:color="auto"/>
                    <w:left w:val="none" w:sz="0" w:space="0" w:color="auto"/>
                    <w:bottom w:val="none" w:sz="0" w:space="0" w:color="auto"/>
                    <w:right w:val="none" w:sz="0" w:space="0" w:color="auto"/>
                  </w:divBdr>
                  <w:divsChild>
                    <w:div w:id="240261385">
                      <w:marLeft w:val="0"/>
                      <w:marRight w:val="0"/>
                      <w:marTop w:val="120"/>
                      <w:marBottom w:val="120"/>
                      <w:divBdr>
                        <w:top w:val="none" w:sz="0" w:space="0" w:color="auto"/>
                        <w:left w:val="none" w:sz="0" w:space="0" w:color="auto"/>
                        <w:bottom w:val="none" w:sz="0" w:space="0" w:color="auto"/>
                        <w:right w:val="none" w:sz="0" w:space="0" w:color="auto"/>
                      </w:divBdr>
                      <w:divsChild>
                        <w:div w:id="288828149">
                          <w:marLeft w:val="0"/>
                          <w:marRight w:val="0"/>
                          <w:marTop w:val="0"/>
                          <w:marBottom w:val="0"/>
                          <w:divBdr>
                            <w:top w:val="none" w:sz="0" w:space="0" w:color="auto"/>
                            <w:left w:val="none" w:sz="0" w:space="0" w:color="auto"/>
                            <w:bottom w:val="none" w:sz="0" w:space="0" w:color="auto"/>
                            <w:right w:val="none" w:sz="0" w:space="0" w:color="auto"/>
                          </w:divBdr>
                          <w:divsChild>
                            <w:div w:id="15159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4035">
                      <w:marLeft w:val="0"/>
                      <w:marRight w:val="0"/>
                      <w:marTop w:val="0"/>
                      <w:marBottom w:val="0"/>
                      <w:divBdr>
                        <w:top w:val="none" w:sz="0" w:space="0" w:color="auto"/>
                        <w:left w:val="none" w:sz="0" w:space="0" w:color="auto"/>
                        <w:bottom w:val="none" w:sz="0" w:space="0" w:color="auto"/>
                        <w:right w:val="none" w:sz="0" w:space="0" w:color="auto"/>
                      </w:divBdr>
                    </w:div>
                    <w:div w:id="1522937740">
                      <w:marLeft w:val="0"/>
                      <w:marRight w:val="0"/>
                      <w:marTop w:val="0"/>
                      <w:marBottom w:val="0"/>
                      <w:divBdr>
                        <w:top w:val="none" w:sz="0" w:space="0" w:color="auto"/>
                        <w:left w:val="none" w:sz="0" w:space="0" w:color="auto"/>
                        <w:bottom w:val="none" w:sz="0" w:space="0" w:color="auto"/>
                        <w:right w:val="none" w:sz="0" w:space="0" w:color="auto"/>
                      </w:divBdr>
                    </w:div>
                    <w:div w:id="539634395">
                      <w:marLeft w:val="0"/>
                      <w:marRight w:val="0"/>
                      <w:marTop w:val="0"/>
                      <w:marBottom w:val="0"/>
                      <w:divBdr>
                        <w:top w:val="none" w:sz="0" w:space="0" w:color="auto"/>
                        <w:left w:val="none" w:sz="0" w:space="0" w:color="auto"/>
                        <w:bottom w:val="none" w:sz="0" w:space="0" w:color="auto"/>
                        <w:right w:val="none" w:sz="0" w:space="0" w:color="auto"/>
                      </w:divBdr>
                    </w:div>
                    <w:div w:id="764031110">
                      <w:marLeft w:val="0"/>
                      <w:marRight w:val="0"/>
                      <w:marTop w:val="0"/>
                      <w:marBottom w:val="0"/>
                      <w:divBdr>
                        <w:top w:val="none" w:sz="0" w:space="0" w:color="auto"/>
                        <w:left w:val="none" w:sz="0" w:space="0" w:color="auto"/>
                        <w:bottom w:val="none" w:sz="0" w:space="0" w:color="auto"/>
                        <w:right w:val="none" w:sz="0" w:space="0" w:color="auto"/>
                      </w:divBdr>
                    </w:div>
                    <w:div w:id="622661486">
                      <w:marLeft w:val="0"/>
                      <w:marRight w:val="0"/>
                      <w:marTop w:val="0"/>
                      <w:marBottom w:val="0"/>
                      <w:divBdr>
                        <w:top w:val="none" w:sz="0" w:space="0" w:color="auto"/>
                        <w:left w:val="none" w:sz="0" w:space="0" w:color="auto"/>
                        <w:bottom w:val="none" w:sz="0" w:space="0" w:color="auto"/>
                        <w:right w:val="none" w:sz="0" w:space="0" w:color="auto"/>
                      </w:divBdr>
                    </w:div>
                    <w:div w:id="1841584126">
                      <w:marLeft w:val="0"/>
                      <w:marRight w:val="0"/>
                      <w:marTop w:val="0"/>
                      <w:marBottom w:val="0"/>
                      <w:divBdr>
                        <w:top w:val="none" w:sz="0" w:space="0" w:color="auto"/>
                        <w:left w:val="none" w:sz="0" w:space="0" w:color="auto"/>
                        <w:bottom w:val="none" w:sz="0" w:space="0" w:color="auto"/>
                        <w:right w:val="none" w:sz="0" w:space="0" w:color="auto"/>
                      </w:divBdr>
                    </w:div>
                    <w:div w:id="1142768709">
                      <w:marLeft w:val="0"/>
                      <w:marRight w:val="0"/>
                      <w:marTop w:val="0"/>
                      <w:marBottom w:val="0"/>
                      <w:divBdr>
                        <w:top w:val="none" w:sz="0" w:space="0" w:color="auto"/>
                        <w:left w:val="none" w:sz="0" w:space="0" w:color="auto"/>
                        <w:bottom w:val="none" w:sz="0" w:space="0" w:color="auto"/>
                        <w:right w:val="none" w:sz="0" w:space="0" w:color="auto"/>
                      </w:divBdr>
                    </w:div>
                    <w:div w:id="469372750">
                      <w:marLeft w:val="0"/>
                      <w:marRight w:val="0"/>
                      <w:marTop w:val="0"/>
                      <w:marBottom w:val="0"/>
                      <w:divBdr>
                        <w:top w:val="none" w:sz="0" w:space="0" w:color="auto"/>
                        <w:left w:val="none" w:sz="0" w:space="0" w:color="auto"/>
                        <w:bottom w:val="none" w:sz="0" w:space="0" w:color="auto"/>
                        <w:right w:val="none" w:sz="0" w:space="0" w:color="auto"/>
                      </w:divBdr>
                    </w:div>
                    <w:div w:id="697657352">
                      <w:marLeft w:val="0"/>
                      <w:marRight w:val="0"/>
                      <w:marTop w:val="0"/>
                      <w:marBottom w:val="0"/>
                      <w:divBdr>
                        <w:top w:val="none" w:sz="0" w:space="0" w:color="auto"/>
                        <w:left w:val="none" w:sz="0" w:space="0" w:color="auto"/>
                        <w:bottom w:val="none" w:sz="0" w:space="0" w:color="auto"/>
                        <w:right w:val="none" w:sz="0" w:space="0" w:color="auto"/>
                      </w:divBdr>
                    </w:div>
                    <w:div w:id="606934837">
                      <w:marLeft w:val="0"/>
                      <w:marRight w:val="0"/>
                      <w:marTop w:val="0"/>
                      <w:marBottom w:val="0"/>
                      <w:divBdr>
                        <w:top w:val="none" w:sz="0" w:space="0" w:color="auto"/>
                        <w:left w:val="none" w:sz="0" w:space="0" w:color="auto"/>
                        <w:bottom w:val="none" w:sz="0" w:space="0" w:color="auto"/>
                        <w:right w:val="none" w:sz="0" w:space="0" w:color="auto"/>
                      </w:divBdr>
                    </w:div>
                    <w:div w:id="1642341770">
                      <w:marLeft w:val="0"/>
                      <w:marRight w:val="0"/>
                      <w:marTop w:val="0"/>
                      <w:marBottom w:val="0"/>
                      <w:divBdr>
                        <w:top w:val="none" w:sz="0" w:space="0" w:color="auto"/>
                        <w:left w:val="none" w:sz="0" w:space="0" w:color="auto"/>
                        <w:bottom w:val="none" w:sz="0" w:space="0" w:color="auto"/>
                        <w:right w:val="none" w:sz="0" w:space="0" w:color="auto"/>
                      </w:divBdr>
                    </w:div>
                    <w:div w:id="836464032">
                      <w:marLeft w:val="0"/>
                      <w:marRight w:val="0"/>
                      <w:marTop w:val="0"/>
                      <w:marBottom w:val="0"/>
                      <w:divBdr>
                        <w:top w:val="none" w:sz="0" w:space="0" w:color="auto"/>
                        <w:left w:val="none" w:sz="0" w:space="0" w:color="auto"/>
                        <w:bottom w:val="none" w:sz="0" w:space="0" w:color="auto"/>
                        <w:right w:val="none" w:sz="0" w:space="0" w:color="auto"/>
                      </w:divBdr>
                    </w:div>
                    <w:div w:id="996491632">
                      <w:marLeft w:val="0"/>
                      <w:marRight w:val="0"/>
                      <w:marTop w:val="0"/>
                      <w:marBottom w:val="0"/>
                      <w:divBdr>
                        <w:top w:val="none" w:sz="0" w:space="0" w:color="auto"/>
                        <w:left w:val="none" w:sz="0" w:space="0" w:color="auto"/>
                        <w:bottom w:val="none" w:sz="0" w:space="0" w:color="auto"/>
                        <w:right w:val="none" w:sz="0" w:space="0" w:color="auto"/>
                      </w:divBdr>
                    </w:div>
                    <w:div w:id="2104379998">
                      <w:marLeft w:val="0"/>
                      <w:marRight w:val="0"/>
                      <w:marTop w:val="0"/>
                      <w:marBottom w:val="0"/>
                      <w:divBdr>
                        <w:top w:val="none" w:sz="0" w:space="0" w:color="auto"/>
                        <w:left w:val="none" w:sz="0" w:space="0" w:color="auto"/>
                        <w:bottom w:val="none" w:sz="0" w:space="0" w:color="auto"/>
                        <w:right w:val="none" w:sz="0" w:space="0" w:color="auto"/>
                      </w:divBdr>
                    </w:div>
                    <w:div w:id="521942740">
                      <w:marLeft w:val="0"/>
                      <w:marRight w:val="0"/>
                      <w:marTop w:val="0"/>
                      <w:marBottom w:val="0"/>
                      <w:divBdr>
                        <w:top w:val="none" w:sz="0" w:space="0" w:color="auto"/>
                        <w:left w:val="none" w:sz="0" w:space="0" w:color="auto"/>
                        <w:bottom w:val="none" w:sz="0" w:space="0" w:color="auto"/>
                        <w:right w:val="none" w:sz="0" w:space="0" w:color="auto"/>
                      </w:divBdr>
                    </w:div>
                    <w:div w:id="10188395">
                      <w:marLeft w:val="0"/>
                      <w:marRight w:val="0"/>
                      <w:marTop w:val="0"/>
                      <w:marBottom w:val="0"/>
                      <w:divBdr>
                        <w:top w:val="none" w:sz="0" w:space="0" w:color="auto"/>
                        <w:left w:val="none" w:sz="0" w:space="0" w:color="auto"/>
                        <w:bottom w:val="none" w:sz="0" w:space="0" w:color="auto"/>
                        <w:right w:val="none" w:sz="0" w:space="0" w:color="auto"/>
                      </w:divBdr>
                    </w:div>
                    <w:div w:id="501118812">
                      <w:marLeft w:val="0"/>
                      <w:marRight w:val="0"/>
                      <w:marTop w:val="0"/>
                      <w:marBottom w:val="0"/>
                      <w:divBdr>
                        <w:top w:val="none" w:sz="0" w:space="0" w:color="auto"/>
                        <w:left w:val="none" w:sz="0" w:space="0" w:color="auto"/>
                        <w:bottom w:val="none" w:sz="0" w:space="0" w:color="auto"/>
                        <w:right w:val="none" w:sz="0" w:space="0" w:color="auto"/>
                      </w:divBdr>
                    </w:div>
                    <w:div w:id="835726253">
                      <w:marLeft w:val="0"/>
                      <w:marRight w:val="0"/>
                      <w:marTop w:val="0"/>
                      <w:marBottom w:val="0"/>
                      <w:divBdr>
                        <w:top w:val="none" w:sz="0" w:space="0" w:color="auto"/>
                        <w:left w:val="none" w:sz="0" w:space="0" w:color="auto"/>
                        <w:bottom w:val="none" w:sz="0" w:space="0" w:color="auto"/>
                        <w:right w:val="none" w:sz="0" w:space="0" w:color="auto"/>
                      </w:divBdr>
                    </w:div>
                    <w:div w:id="721952425">
                      <w:marLeft w:val="0"/>
                      <w:marRight w:val="0"/>
                      <w:marTop w:val="0"/>
                      <w:marBottom w:val="0"/>
                      <w:divBdr>
                        <w:top w:val="none" w:sz="0" w:space="0" w:color="auto"/>
                        <w:left w:val="none" w:sz="0" w:space="0" w:color="auto"/>
                        <w:bottom w:val="none" w:sz="0" w:space="0" w:color="auto"/>
                        <w:right w:val="none" w:sz="0" w:space="0" w:color="auto"/>
                      </w:divBdr>
                    </w:div>
                    <w:div w:id="1351489531">
                      <w:marLeft w:val="0"/>
                      <w:marRight w:val="0"/>
                      <w:marTop w:val="0"/>
                      <w:marBottom w:val="0"/>
                      <w:divBdr>
                        <w:top w:val="none" w:sz="0" w:space="0" w:color="auto"/>
                        <w:left w:val="none" w:sz="0" w:space="0" w:color="auto"/>
                        <w:bottom w:val="none" w:sz="0" w:space="0" w:color="auto"/>
                        <w:right w:val="none" w:sz="0" w:space="0" w:color="auto"/>
                      </w:divBdr>
                    </w:div>
                    <w:div w:id="2083408505">
                      <w:marLeft w:val="0"/>
                      <w:marRight w:val="0"/>
                      <w:marTop w:val="0"/>
                      <w:marBottom w:val="0"/>
                      <w:divBdr>
                        <w:top w:val="none" w:sz="0" w:space="0" w:color="auto"/>
                        <w:left w:val="none" w:sz="0" w:space="0" w:color="auto"/>
                        <w:bottom w:val="none" w:sz="0" w:space="0" w:color="auto"/>
                        <w:right w:val="none" w:sz="0" w:space="0" w:color="auto"/>
                      </w:divBdr>
                    </w:div>
                    <w:div w:id="353455922">
                      <w:marLeft w:val="0"/>
                      <w:marRight w:val="0"/>
                      <w:marTop w:val="0"/>
                      <w:marBottom w:val="0"/>
                      <w:divBdr>
                        <w:top w:val="none" w:sz="0" w:space="0" w:color="auto"/>
                        <w:left w:val="none" w:sz="0" w:space="0" w:color="auto"/>
                        <w:bottom w:val="none" w:sz="0" w:space="0" w:color="auto"/>
                        <w:right w:val="none" w:sz="0" w:space="0" w:color="auto"/>
                      </w:divBdr>
                    </w:div>
                    <w:div w:id="1090353021">
                      <w:marLeft w:val="0"/>
                      <w:marRight w:val="0"/>
                      <w:marTop w:val="0"/>
                      <w:marBottom w:val="0"/>
                      <w:divBdr>
                        <w:top w:val="none" w:sz="0" w:space="0" w:color="auto"/>
                        <w:left w:val="none" w:sz="0" w:space="0" w:color="auto"/>
                        <w:bottom w:val="none" w:sz="0" w:space="0" w:color="auto"/>
                        <w:right w:val="none" w:sz="0" w:space="0" w:color="auto"/>
                      </w:divBdr>
                    </w:div>
                    <w:div w:id="5182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iologykey.com/mri-of-endometrial-carcinoma/" TargetMode="External"/><Relationship Id="rId13" Type="http://schemas.openxmlformats.org/officeDocument/2006/relationships/hyperlink" Target="https://radiologykey.com/mri-of-endometrial-carcinoma/" TargetMode="External"/><Relationship Id="rId18" Type="http://schemas.openxmlformats.org/officeDocument/2006/relationships/hyperlink" Target="https://radiologykey.com/mri-of-endometrial-carcinoma/" TargetMode="External"/><Relationship Id="rId26" Type="http://schemas.openxmlformats.org/officeDocument/2006/relationships/hyperlink" Target="https://radiologykey.com/mri-of-endometrial-carcinoma/" TargetMode="External"/><Relationship Id="rId39" Type="http://schemas.openxmlformats.org/officeDocument/2006/relationships/hyperlink" Target="https://radiologykey.com/mri-of-endometrial-carcinoma/" TargetMode="External"/><Relationship Id="rId3" Type="http://schemas.openxmlformats.org/officeDocument/2006/relationships/webSettings" Target="webSettings.xml"/><Relationship Id="rId21" Type="http://schemas.openxmlformats.org/officeDocument/2006/relationships/hyperlink" Target="https://radiologykey.com/mri-of-endometrial-carcinoma/" TargetMode="External"/><Relationship Id="rId34" Type="http://schemas.openxmlformats.org/officeDocument/2006/relationships/hyperlink" Target="https://radiologykey.com/mri-of-endometrial-carcinoma/" TargetMode="External"/><Relationship Id="rId42" Type="http://schemas.openxmlformats.org/officeDocument/2006/relationships/hyperlink" Target="https://radiologykey.com/mri-of-endometrial-carcinoma/" TargetMode="External"/><Relationship Id="rId47" Type="http://schemas.openxmlformats.org/officeDocument/2006/relationships/fontTable" Target="fontTable.xml"/><Relationship Id="rId7" Type="http://schemas.openxmlformats.org/officeDocument/2006/relationships/hyperlink" Target="https://radiologykey.com/mri-of-endometrial-carcinoma/" TargetMode="External"/><Relationship Id="rId12" Type="http://schemas.openxmlformats.org/officeDocument/2006/relationships/hyperlink" Target="https://radiologykey.com/mri-of-endometrial-carcinoma/" TargetMode="External"/><Relationship Id="rId17" Type="http://schemas.openxmlformats.org/officeDocument/2006/relationships/hyperlink" Target="https://radiologykey.com/mri-of-endometrial-carcinoma/" TargetMode="External"/><Relationship Id="rId25" Type="http://schemas.openxmlformats.org/officeDocument/2006/relationships/hyperlink" Target="https://radiologykey.com/mri-of-endometrial-carcinoma/" TargetMode="External"/><Relationship Id="rId33" Type="http://schemas.openxmlformats.org/officeDocument/2006/relationships/hyperlink" Target="https://radiologykey.com/mri-of-endometrial-carcinoma/" TargetMode="External"/><Relationship Id="rId38" Type="http://schemas.openxmlformats.org/officeDocument/2006/relationships/hyperlink" Target="https://radiologykey.com/mri-of-endometrial-carcinoma/" TargetMode="External"/><Relationship Id="rId46" Type="http://schemas.openxmlformats.org/officeDocument/2006/relationships/hyperlink" Target="https://radiologykey.com/mri-of-endometrial-carcinoma/" TargetMode="External"/><Relationship Id="rId2" Type="http://schemas.openxmlformats.org/officeDocument/2006/relationships/settings" Target="settings.xml"/><Relationship Id="rId16" Type="http://schemas.openxmlformats.org/officeDocument/2006/relationships/hyperlink" Target="https://radiologykey.com/mri-of-endometrial-carcinoma/" TargetMode="External"/><Relationship Id="rId20" Type="http://schemas.openxmlformats.org/officeDocument/2006/relationships/hyperlink" Target="https://radiologykey.com/mri-of-endometrial-carcinoma/" TargetMode="External"/><Relationship Id="rId29" Type="http://schemas.openxmlformats.org/officeDocument/2006/relationships/hyperlink" Target="https://radiologykey.com/mri-of-endometrial-carcinoma/" TargetMode="External"/><Relationship Id="rId41" Type="http://schemas.openxmlformats.org/officeDocument/2006/relationships/hyperlink" Target="https://radiologykey.com/mri-of-endometrial-carcinoma/" TargetMode="External"/><Relationship Id="rId1" Type="http://schemas.openxmlformats.org/officeDocument/2006/relationships/styles" Target="styles.xml"/><Relationship Id="rId6" Type="http://schemas.openxmlformats.org/officeDocument/2006/relationships/hyperlink" Target="https://radiologykey.com/mri-of-endometrial-carcinoma/" TargetMode="External"/><Relationship Id="rId11" Type="http://schemas.openxmlformats.org/officeDocument/2006/relationships/hyperlink" Target="https://radiologykey.com/mri-of-endometrial-carcinoma/" TargetMode="External"/><Relationship Id="rId24" Type="http://schemas.openxmlformats.org/officeDocument/2006/relationships/hyperlink" Target="https://radiologykey.com/mri-of-endometrial-carcinoma/" TargetMode="External"/><Relationship Id="rId32" Type="http://schemas.openxmlformats.org/officeDocument/2006/relationships/hyperlink" Target="https://radiologykey.com/mri-of-endometrial-carcinoma/" TargetMode="External"/><Relationship Id="rId37" Type="http://schemas.openxmlformats.org/officeDocument/2006/relationships/hyperlink" Target="https://radiologykey.com/mri-of-endometrial-carcinoma/" TargetMode="External"/><Relationship Id="rId40" Type="http://schemas.openxmlformats.org/officeDocument/2006/relationships/hyperlink" Target="https://radiologykey.com/mri-of-endometrial-carcinoma/" TargetMode="External"/><Relationship Id="rId45" Type="http://schemas.openxmlformats.org/officeDocument/2006/relationships/hyperlink" Target="https://radiologykey.com/mri-of-endometrial-carcinoma/" TargetMode="External"/><Relationship Id="rId5" Type="http://schemas.openxmlformats.org/officeDocument/2006/relationships/hyperlink" Target="https://radiologykey.com/mri-of-endometrial-carcinoma/" TargetMode="External"/><Relationship Id="rId15" Type="http://schemas.openxmlformats.org/officeDocument/2006/relationships/hyperlink" Target="https://radiologykey.com/mri-of-endometrial-carcinoma/" TargetMode="External"/><Relationship Id="rId23" Type="http://schemas.openxmlformats.org/officeDocument/2006/relationships/hyperlink" Target="https://radiologykey.com/mri-of-endometrial-carcinoma/" TargetMode="External"/><Relationship Id="rId28" Type="http://schemas.openxmlformats.org/officeDocument/2006/relationships/hyperlink" Target="https://radiologykey.com/mri-of-endometrial-carcinoma/" TargetMode="External"/><Relationship Id="rId36" Type="http://schemas.openxmlformats.org/officeDocument/2006/relationships/hyperlink" Target="https://radiologykey.com/mri-of-endometrial-carcinoma/" TargetMode="External"/><Relationship Id="rId10" Type="http://schemas.openxmlformats.org/officeDocument/2006/relationships/hyperlink" Target="https://radiologykey.com/mri-of-endometrial-carcinoma/" TargetMode="External"/><Relationship Id="rId19" Type="http://schemas.openxmlformats.org/officeDocument/2006/relationships/hyperlink" Target="https://radiologykey.com/mri-of-endometrial-carcinoma/" TargetMode="External"/><Relationship Id="rId31" Type="http://schemas.openxmlformats.org/officeDocument/2006/relationships/hyperlink" Target="https://radiologykey.com/mri-of-endometrial-carcinoma/" TargetMode="External"/><Relationship Id="rId44" Type="http://schemas.openxmlformats.org/officeDocument/2006/relationships/hyperlink" Target="https://radiologykey.com/mri-of-endometrial-carcinoma/" TargetMode="External"/><Relationship Id="rId4" Type="http://schemas.openxmlformats.org/officeDocument/2006/relationships/hyperlink" Target="https://radiologykey.com/mri-of-endometrial-carcinoma/" TargetMode="External"/><Relationship Id="rId9" Type="http://schemas.openxmlformats.org/officeDocument/2006/relationships/hyperlink" Target="https://radiologykey.com/mri-of-endometrial-carcinoma/" TargetMode="External"/><Relationship Id="rId14" Type="http://schemas.openxmlformats.org/officeDocument/2006/relationships/hyperlink" Target="https://radiologykey.com/mri-of-endometrial-carcinoma/" TargetMode="External"/><Relationship Id="rId22" Type="http://schemas.openxmlformats.org/officeDocument/2006/relationships/hyperlink" Target="https://radiologykey.com/mri-of-endometrial-carcinoma/" TargetMode="External"/><Relationship Id="rId27" Type="http://schemas.openxmlformats.org/officeDocument/2006/relationships/hyperlink" Target="https://radiologykey.com/mri-of-endometrial-carcinoma/" TargetMode="External"/><Relationship Id="rId30" Type="http://schemas.openxmlformats.org/officeDocument/2006/relationships/hyperlink" Target="https://radiologykey.com/mri-of-endometrial-carcinoma/" TargetMode="External"/><Relationship Id="rId35" Type="http://schemas.openxmlformats.org/officeDocument/2006/relationships/hyperlink" Target="https://radiologykey.com/mri-of-endometrial-carcinoma/" TargetMode="External"/><Relationship Id="rId43" Type="http://schemas.openxmlformats.org/officeDocument/2006/relationships/hyperlink" Target="https://radiologykey.com/mri-of-endometrial-carcinoma/"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NHSG</Company>
  <LinksUpToDate>false</LinksUpToDate>
  <CharactersWithSpaces>17577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guptag</dc:creator>
  <cp:lastModifiedBy>guptag</cp:lastModifiedBy>
  <cp:revision>3</cp:revision>
  <dcterms:created xsi:type="dcterms:W3CDTF">2022-10-17T17:17:00Z</dcterms:created>
  <dcterms:modified xsi:type="dcterms:W3CDTF">2022-10-17T17:42:00Z</dcterms:modified>
</cp:coreProperties>
</file>