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9F8B" w14:textId="77777777" w:rsidR="00903A13" w:rsidRPr="00903A13" w:rsidRDefault="00903A13" w:rsidP="00903A13">
      <w:pPr>
        <w:shd w:val="clear" w:color="auto" w:fill="FFFFFF"/>
        <w:spacing w:after="60" w:line="240" w:lineRule="auto"/>
        <w:outlineLvl w:val="0"/>
        <w:rPr>
          <w:rFonts w:ascii="inherit" w:eastAsia="Times New Roman" w:hAnsi="inherit" w:cs="Open Sans"/>
          <w:b/>
          <w:bCs/>
          <w:color w:val="65419B"/>
          <w:kern w:val="36"/>
          <w:sz w:val="40"/>
          <w:szCs w:val="40"/>
          <w:lang w:eastAsia="en-GB"/>
        </w:rPr>
      </w:pPr>
      <w:r w:rsidRPr="00903A13">
        <w:rPr>
          <w:rFonts w:ascii="inherit" w:eastAsia="Times New Roman" w:hAnsi="inherit" w:cs="Open Sans"/>
          <w:b/>
          <w:bCs/>
          <w:color w:val="65419B"/>
          <w:kern w:val="36"/>
          <w:sz w:val="40"/>
          <w:szCs w:val="40"/>
          <w:lang w:eastAsia="en-GB"/>
        </w:rPr>
        <w:t>Reporting tips for aortic aneurysms</w:t>
      </w:r>
    </w:p>
    <w:p w14:paraId="766086B0" w14:textId="77777777" w:rsidR="00903A13" w:rsidRPr="00903A13" w:rsidRDefault="00903A13" w:rsidP="00903A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r w:rsidRPr="00903A13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Last revised by </w:t>
      </w:r>
      <w:proofErr w:type="spellStart"/>
      <w:r w:rsidRPr="00903A13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fldChar w:fldCharType="begin"/>
      </w:r>
      <w:r w:rsidRPr="00903A13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instrText xml:space="preserve"> HYPERLINK "https://radiopaedia.org/users/weer06?lang=gb" </w:instrText>
      </w:r>
      <w:r w:rsidRPr="00903A13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fldChar w:fldCharType="separate"/>
      </w:r>
      <w:r w:rsidRPr="00903A13">
        <w:rPr>
          <w:rFonts w:ascii="Open Sans" w:eastAsia="Times New Roman" w:hAnsi="Open Sans" w:cs="Open Sans"/>
          <w:color w:val="41699B"/>
          <w:sz w:val="18"/>
          <w:szCs w:val="18"/>
          <w:u w:val="single"/>
          <w:lang w:eastAsia="en-GB"/>
        </w:rPr>
        <w:t>Yuranga</w:t>
      </w:r>
      <w:proofErr w:type="spellEnd"/>
      <w:r w:rsidRPr="00903A13">
        <w:rPr>
          <w:rFonts w:ascii="Open Sans" w:eastAsia="Times New Roman" w:hAnsi="Open Sans" w:cs="Open Sans"/>
          <w:color w:val="41699B"/>
          <w:sz w:val="18"/>
          <w:szCs w:val="18"/>
          <w:u w:val="single"/>
          <w:lang w:eastAsia="en-GB"/>
        </w:rPr>
        <w:t xml:space="preserve"> </w:t>
      </w:r>
      <w:proofErr w:type="spellStart"/>
      <w:r w:rsidRPr="00903A13">
        <w:rPr>
          <w:rFonts w:ascii="Open Sans" w:eastAsia="Times New Roman" w:hAnsi="Open Sans" w:cs="Open Sans"/>
          <w:color w:val="41699B"/>
          <w:sz w:val="18"/>
          <w:szCs w:val="18"/>
          <w:u w:val="single"/>
          <w:lang w:eastAsia="en-GB"/>
        </w:rPr>
        <w:t>Weerakkody</w:t>
      </w:r>
      <w:proofErr w:type="spellEnd"/>
      <w:r w:rsidRPr="00903A13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fldChar w:fldCharType="end"/>
      </w:r>
      <w:r w:rsidRPr="00903A13">
        <w:rPr>
          <w:rFonts w:ascii="Cambria Math" w:eastAsia="Times New Roman" w:hAnsi="Cambria Math" w:cs="Cambria Math"/>
          <w:color w:val="64C850"/>
          <w:sz w:val="18"/>
          <w:szCs w:val="18"/>
          <w:lang w:eastAsia="en-GB"/>
        </w:rPr>
        <w:t>◉</w:t>
      </w:r>
      <w:r w:rsidRPr="00903A13"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  <w:t> on 12 Nov 2022</w:t>
      </w:r>
    </w:p>
    <w:p w14:paraId="701BFD0E" w14:textId="77777777" w:rsidR="00903A13" w:rsidRPr="00903A13" w:rsidRDefault="00903A13" w:rsidP="00903A1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18"/>
          <w:szCs w:val="18"/>
          <w:lang w:eastAsia="en-GB"/>
        </w:rPr>
      </w:pPr>
      <w:hyperlink r:id="rId5" w:history="1">
        <w:r w:rsidRPr="00903A13">
          <w:rPr>
            <w:rFonts w:ascii="Open Sans" w:eastAsia="Times New Roman" w:hAnsi="Open Sans" w:cs="Open Sans"/>
            <w:b/>
            <w:bCs/>
            <w:color w:val="555555"/>
            <w:sz w:val="18"/>
            <w:szCs w:val="18"/>
            <w:u w:val="single"/>
            <w:bdr w:val="single" w:sz="6" w:space="5" w:color="auto" w:frame="1"/>
            <w:shd w:val="clear" w:color="auto" w:fill="EDEDED"/>
            <w:lang w:eastAsia="en-GB"/>
          </w:rPr>
          <w:t>Edit article</w:t>
        </w:r>
      </w:hyperlink>
    </w:p>
    <w:p w14:paraId="7CC7EA4F" w14:textId="77777777" w:rsidR="00903A13" w:rsidRPr="00903A13" w:rsidRDefault="00903A13" w:rsidP="00903A13">
      <w:pPr>
        <w:shd w:val="clear" w:color="auto" w:fill="FFFFFF"/>
        <w:spacing w:line="240" w:lineRule="auto"/>
        <w:textAlignment w:val="center"/>
        <w:outlineLvl w:val="1"/>
        <w:rPr>
          <w:rFonts w:ascii="inherit" w:eastAsia="Times New Roman" w:hAnsi="inherit" w:cs="Open Sans"/>
          <w:b/>
          <w:bCs/>
          <w:color w:val="595959"/>
          <w:sz w:val="18"/>
          <w:szCs w:val="18"/>
          <w:lang w:eastAsia="en-GB"/>
        </w:rPr>
      </w:pPr>
      <w:r w:rsidRPr="00903A13">
        <w:rPr>
          <w:rFonts w:ascii="inherit" w:eastAsia="Times New Roman" w:hAnsi="inherit" w:cs="Open Sans"/>
          <w:b/>
          <w:bCs/>
          <w:color w:val="595959"/>
          <w:sz w:val="18"/>
          <w:szCs w:val="18"/>
          <w:lang w:eastAsia="en-GB"/>
        </w:rPr>
        <w:t>Citation, DOI, disclosures and article data</w:t>
      </w:r>
    </w:p>
    <w:p w14:paraId="1C74CC04" w14:textId="77777777" w:rsidR="00903A13" w:rsidRPr="00903A13" w:rsidRDefault="00903A13" w:rsidP="00903A1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When issuing an MRI or CT report on a patient with an </w:t>
      </w:r>
      <w:hyperlink r:id="rId6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aortic aneurysm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, whether it be </w:t>
      </w:r>
      <w:hyperlink r:id="rId7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thoracic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or </w:t>
      </w:r>
      <w:hyperlink r:id="rId8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abdominal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, a number of features should be mentioned to aid the referring clinician in managing the patient.</w:t>
      </w:r>
    </w:p>
    <w:p w14:paraId="47C37DE9" w14:textId="77777777" w:rsidR="00903A13" w:rsidRPr="00903A13" w:rsidRDefault="00903A13" w:rsidP="00903A1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b/>
          <w:bCs/>
          <w:color w:val="3D3D3D"/>
          <w:sz w:val="20"/>
          <w:szCs w:val="20"/>
          <w:lang w:eastAsia="en-GB"/>
        </w:rPr>
        <w:t>Reporting tips for aortic aneurysms</w:t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include </w:t>
      </w:r>
      <w:r w:rsidRPr="00903A13">
        <w:rPr>
          <w:rFonts w:ascii="Open Sans" w:eastAsia="Times New Roman" w:hAnsi="Open Sans" w:cs="Open Sans"/>
          <w:color w:val="3D3D3D"/>
          <w:sz w:val="15"/>
          <w:szCs w:val="15"/>
          <w:vertAlign w:val="superscript"/>
          <w:lang w:eastAsia="en-GB"/>
        </w:rPr>
        <w:t>1,2</w:t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:</w:t>
      </w:r>
    </w:p>
    <w:p w14:paraId="31C21FEC" w14:textId="77777777" w:rsidR="00903A13" w:rsidRPr="00903A13" w:rsidRDefault="00903A13" w:rsidP="00903A13">
      <w:pPr>
        <w:numPr>
          <w:ilvl w:val="0"/>
          <w:numId w:val="1"/>
        </w:numPr>
        <w:shd w:val="clear" w:color="auto" w:fill="FFFFFF"/>
        <w:spacing w:before="60" w:after="90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size and shape</w:t>
      </w:r>
    </w:p>
    <w:p w14:paraId="7F4F7720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sac dimensions (outer surface to outer surface)</w:t>
      </w:r>
    </w:p>
    <w:p w14:paraId="2699F106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 xml:space="preserve">luminal diameter if mural thrombus is </w:t>
      </w:r>
      <w:proofErr w:type="gramStart"/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present</w:t>
      </w:r>
      <w:proofErr w:type="gramEnd"/>
    </w:p>
    <w:p w14:paraId="7AC04A51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length</w:t>
      </w:r>
      <w:r w:rsidRPr="00903A13">
        <w:rPr>
          <w:rFonts w:ascii="Open Sans" w:eastAsia="Times New Roman" w:hAnsi="Open Sans" w:cs="Open Sans"/>
          <w:color w:val="3D3D3D"/>
          <w:sz w:val="15"/>
          <w:szCs w:val="15"/>
          <w:vertAlign w:val="superscript"/>
          <w:lang w:eastAsia="en-GB"/>
        </w:rPr>
        <w:t> 3</w:t>
      </w:r>
    </w:p>
    <w:p w14:paraId="3DF00F25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fusiform or saccular</w:t>
      </w:r>
    </w:p>
    <w:p w14:paraId="3D81D2E3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size of vessel proximal and distal to aneurysm</w:t>
      </w:r>
    </w:p>
    <w:p w14:paraId="38841D24" w14:textId="77777777" w:rsidR="00903A13" w:rsidRPr="00903A13" w:rsidRDefault="00903A13" w:rsidP="00903A13">
      <w:pPr>
        <w:numPr>
          <w:ilvl w:val="0"/>
          <w:numId w:val="1"/>
        </w:numPr>
        <w:shd w:val="clear" w:color="auto" w:fill="FFFFFF"/>
        <w:spacing w:before="60" w:after="90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characteristics of wall</w:t>
      </w:r>
    </w:p>
    <w:p w14:paraId="3F5EBD47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mural calcification</w:t>
      </w:r>
    </w:p>
    <w:p w14:paraId="30902669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presence of mural thrombus</w:t>
      </w:r>
    </w:p>
    <w:p w14:paraId="251E46EA" w14:textId="77777777" w:rsidR="00903A13" w:rsidRPr="00903A13" w:rsidRDefault="00903A13" w:rsidP="00903A13">
      <w:pPr>
        <w:numPr>
          <w:ilvl w:val="0"/>
          <w:numId w:val="1"/>
        </w:numPr>
        <w:shd w:val="clear" w:color="auto" w:fill="FFFFFF"/>
        <w:spacing w:before="60" w:after="90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location and relationship to involved branches/</w:t>
      </w:r>
      <w:proofErr w:type="gramStart"/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structure</w:t>
      </w:r>
      <w:proofErr w:type="gramEnd"/>
    </w:p>
    <w:p w14:paraId="15933E66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9" w:tooltip="Renal arterie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renal arteries</w:t>
        </w:r>
      </w:hyperlink>
    </w:p>
    <w:p w14:paraId="4CCD9C28" w14:textId="77777777" w:rsidR="00903A13" w:rsidRPr="00903A13" w:rsidRDefault="00903A13" w:rsidP="00903A13">
      <w:pPr>
        <w:numPr>
          <w:ilvl w:val="2"/>
          <w:numId w:val="1"/>
        </w:numPr>
        <w:shd w:val="clear" w:color="auto" w:fill="FFFFFF"/>
        <w:spacing w:before="60" w:after="90" w:line="240" w:lineRule="auto"/>
        <w:ind w:left="276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involvement of the origins of the renal arteries</w:t>
      </w:r>
    </w:p>
    <w:p w14:paraId="06EC80DA" w14:textId="77777777" w:rsidR="00903A13" w:rsidRPr="00903A13" w:rsidRDefault="00903A13" w:rsidP="00903A13">
      <w:pPr>
        <w:numPr>
          <w:ilvl w:val="2"/>
          <w:numId w:val="1"/>
        </w:numPr>
        <w:shd w:val="clear" w:color="auto" w:fill="FFFFFF"/>
        <w:spacing w:before="60" w:after="90" w:line="240" w:lineRule="auto"/>
        <w:ind w:left="276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presence of </w:t>
      </w:r>
      <w:hyperlink r:id="rId10" w:tooltip="Accessory renal arterie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accessory renal arteries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and where they arise</w:t>
      </w:r>
    </w:p>
    <w:p w14:paraId="3A17E843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11" w:tooltip="splanchnic arterie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splanchnic arteries</w:t>
        </w:r>
      </w:hyperlink>
    </w:p>
    <w:p w14:paraId="42362D9A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12" w:tooltip="Great vessel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great vessels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from the arch</w:t>
      </w:r>
    </w:p>
    <w:p w14:paraId="33804FED" w14:textId="77777777" w:rsidR="00903A13" w:rsidRPr="00903A13" w:rsidRDefault="00903A13" w:rsidP="00903A13">
      <w:pPr>
        <w:numPr>
          <w:ilvl w:val="0"/>
          <w:numId w:val="1"/>
        </w:numPr>
        <w:shd w:val="clear" w:color="auto" w:fill="FFFFFF"/>
        <w:spacing w:before="60" w:after="90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characterisation of possible aetiology</w:t>
      </w:r>
    </w:p>
    <w:p w14:paraId="5C870EEA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true or false</w:t>
      </w:r>
    </w:p>
    <w:p w14:paraId="4453FC5A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possibility of </w:t>
      </w:r>
      <w:hyperlink r:id="rId13" w:tooltip="Mycotic aneurysm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mycotic aetiology</w:t>
        </w:r>
      </w:hyperlink>
    </w:p>
    <w:p w14:paraId="6504DE43" w14:textId="77777777" w:rsidR="00903A13" w:rsidRPr="00903A13" w:rsidRDefault="00903A13" w:rsidP="00903A13">
      <w:pPr>
        <w:numPr>
          <w:ilvl w:val="0"/>
          <w:numId w:val="1"/>
        </w:numPr>
        <w:shd w:val="clear" w:color="auto" w:fill="FFFFFF"/>
        <w:spacing w:before="60" w:after="90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complications</w:t>
      </w:r>
    </w:p>
    <w:p w14:paraId="06CF9AD1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leak</w:t>
      </w:r>
    </w:p>
    <w:p w14:paraId="6572FBAC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14" w:tooltip="Rupture of AAA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rupture</w:t>
        </w:r>
      </w:hyperlink>
    </w:p>
    <w:p w14:paraId="072DD4B9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proximity to bowel</w:t>
      </w:r>
    </w:p>
    <w:p w14:paraId="04466B84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15" w:tooltip="Aortocaval fistula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aortocaval fistula</w:t>
        </w:r>
      </w:hyperlink>
    </w:p>
    <w:p w14:paraId="1C97642C" w14:textId="77777777" w:rsidR="00903A13" w:rsidRPr="00903A13" w:rsidRDefault="00903A13" w:rsidP="00903A13">
      <w:pPr>
        <w:numPr>
          <w:ilvl w:val="0"/>
          <w:numId w:val="1"/>
        </w:numPr>
        <w:shd w:val="clear" w:color="auto" w:fill="FFFFFF"/>
        <w:spacing w:before="60" w:after="90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other relevant vessels</w:t>
      </w:r>
    </w:p>
    <w:p w14:paraId="76EAAED1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16" w:tooltip="Thoracic aortic aneurysm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thoracic aortic aneurysms</w:t>
        </w:r>
      </w:hyperlink>
    </w:p>
    <w:p w14:paraId="24418907" w14:textId="77777777" w:rsidR="00903A13" w:rsidRPr="00903A13" w:rsidRDefault="00903A13" w:rsidP="00903A13">
      <w:pPr>
        <w:numPr>
          <w:ilvl w:val="2"/>
          <w:numId w:val="1"/>
        </w:numPr>
        <w:shd w:val="clear" w:color="auto" w:fill="FFFFFF"/>
        <w:spacing w:before="60" w:after="90" w:line="240" w:lineRule="auto"/>
        <w:ind w:left="276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the size and dominance of </w:t>
      </w:r>
      <w:hyperlink r:id="rId17" w:tooltip="Vertebral arterie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vertebral arteries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should be included if the aneurysm is close to the </w:t>
      </w:r>
      <w:hyperlink r:id="rId18" w:tooltip="Subclavian artery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left subclavian artery</w:t>
        </w:r>
      </w:hyperlink>
    </w:p>
    <w:p w14:paraId="0132AA30" w14:textId="77777777" w:rsidR="00903A13" w:rsidRPr="00903A13" w:rsidRDefault="00903A13" w:rsidP="00903A13">
      <w:pPr>
        <w:numPr>
          <w:ilvl w:val="2"/>
          <w:numId w:val="1"/>
        </w:numPr>
        <w:shd w:val="clear" w:color="auto" w:fill="FFFFFF"/>
        <w:spacing w:before="60" w:after="90" w:line="240" w:lineRule="auto"/>
        <w:ind w:left="276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presence of carotid disease is important, as </w:t>
      </w:r>
      <w:hyperlink r:id="rId19" w:tooltip="Carotid stenosi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significant stenosis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may predispose the patient to </w:t>
      </w:r>
      <w:hyperlink r:id="rId20" w:tooltip="Ischaemic stroke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strokes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during any period of reduced flow/</w:t>
      </w:r>
      <w:hyperlink r:id="rId21" w:tooltip="Systemic hypotension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hypotension</w:t>
        </w:r>
      </w:hyperlink>
    </w:p>
    <w:p w14:paraId="0FB7A259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22" w:tooltip="AAA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AAA</w:t>
        </w:r>
      </w:hyperlink>
    </w:p>
    <w:p w14:paraId="12DBD893" w14:textId="77777777" w:rsidR="00903A13" w:rsidRPr="00903A13" w:rsidRDefault="00903A13" w:rsidP="00903A13">
      <w:pPr>
        <w:numPr>
          <w:ilvl w:val="2"/>
          <w:numId w:val="1"/>
        </w:numPr>
        <w:shd w:val="clear" w:color="auto" w:fill="FFFFFF"/>
        <w:spacing w:before="60" w:after="90" w:line="240" w:lineRule="auto"/>
        <w:ind w:left="276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hyperlink r:id="rId23" w:tooltip="Renal veins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renal veins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- preoperative knowledge of the presence of variant anatomy is essential e.g. </w:t>
      </w:r>
      <w:proofErr w:type="spellStart"/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fldChar w:fldCharType="begin"/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instrText xml:space="preserve"> HYPERLINK "https://radiopaedia.org/articles/retroaortic-left-renal-vein-1?lang=gb" </w:instrText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fldChar w:fldCharType="separate"/>
      </w:r>
      <w:r w:rsidRPr="00903A13">
        <w:rPr>
          <w:rFonts w:ascii="Open Sans" w:eastAsia="Times New Roman" w:hAnsi="Open Sans" w:cs="Open Sans"/>
          <w:color w:val="41699B"/>
          <w:sz w:val="20"/>
          <w:szCs w:val="20"/>
          <w:u w:val="single"/>
          <w:lang w:eastAsia="en-GB"/>
        </w:rPr>
        <w:t>retro</w:t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fldChar w:fldCharType="end"/>
      </w:r>
      <w:hyperlink r:id="rId24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aortic</w:t>
        </w:r>
        <w:proofErr w:type="spellEnd"/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or </w:t>
      </w:r>
      <w:proofErr w:type="spellStart"/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fldChar w:fldCharType="begin"/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instrText xml:space="preserve"> HYPERLINK "https://radiopaedia.org/articles/circumaortic-left-renal-vein-1?lang=gb" </w:instrText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fldChar w:fldCharType="separate"/>
      </w:r>
      <w:r w:rsidRPr="00903A13">
        <w:rPr>
          <w:rFonts w:ascii="Open Sans" w:eastAsia="Times New Roman" w:hAnsi="Open Sans" w:cs="Open Sans"/>
          <w:color w:val="41699B"/>
          <w:sz w:val="20"/>
          <w:szCs w:val="20"/>
          <w:u w:val="single"/>
          <w:lang w:eastAsia="en-GB"/>
        </w:rPr>
        <w:t>circumaortic</w:t>
      </w:r>
      <w:proofErr w:type="spellEnd"/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fldChar w:fldCharType="end"/>
      </w: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left renal veins</w:t>
      </w:r>
    </w:p>
    <w:p w14:paraId="17102CC6" w14:textId="77777777" w:rsidR="00903A13" w:rsidRPr="00903A13" w:rsidRDefault="00903A13" w:rsidP="00903A13">
      <w:pPr>
        <w:numPr>
          <w:ilvl w:val="1"/>
          <w:numId w:val="1"/>
        </w:numPr>
        <w:shd w:val="clear" w:color="auto" w:fill="FFFFFF"/>
        <w:spacing w:before="60" w:after="90" w:line="240" w:lineRule="auto"/>
        <w:ind w:left="1740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access vessels for </w:t>
      </w:r>
      <w:hyperlink r:id="rId25" w:tooltip="EVAR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endovascular repair (EVAR)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which usually requires bilateral </w:t>
      </w:r>
      <w:hyperlink r:id="rId26" w:tooltip="Common femoral artery (CFA)" w:history="1">
        <w:r w:rsidRPr="00903A13">
          <w:rPr>
            <w:rFonts w:ascii="Open Sans" w:eastAsia="Times New Roman" w:hAnsi="Open Sans" w:cs="Open Sans"/>
            <w:color w:val="41699B"/>
            <w:sz w:val="20"/>
            <w:szCs w:val="20"/>
            <w:u w:val="single"/>
            <w:lang w:eastAsia="en-GB"/>
          </w:rPr>
          <w:t>common femoral artery (CFA)</w:t>
        </w:r>
      </w:hyperlink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 punctures and vessel diameters of 6 mm or greater</w:t>
      </w:r>
    </w:p>
    <w:p w14:paraId="62926DF3" w14:textId="77777777" w:rsidR="00903A13" w:rsidRPr="00903A13" w:rsidRDefault="00903A13" w:rsidP="00903A1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herit" w:eastAsia="Times New Roman" w:hAnsi="inherit" w:cs="Open Sans"/>
          <w:b/>
          <w:bCs/>
          <w:color w:val="65419B"/>
          <w:sz w:val="35"/>
          <w:szCs w:val="35"/>
          <w:lang w:eastAsia="en-GB"/>
        </w:rPr>
      </w:pPr>
      <w:r w:rsidRPr="00903A13">
        <w:rPr>
          <w:rFonts w:ascii="inherit" w:eastAsia="Times New Roman" w:hAnsi="inherit" w:cs="Open Sans"/>
          <w:b/>
          <w:bCs/>
          <w:color w:val="65419B"/>
          <w:sz w:val="35"/>
          <w:szCs w:val="35"/>
          <w:lang w:eastAsia="en-GB"/>
        </w:rPr>
        <w:t>Example report</w:t>
      </w:r>
    </w:p>
    <w:p w14:paraId="2690E672" w14:textId="77777777" w:rsidR="00903A13" w:rsidRPr="00903A13" w:rsidRDefault="00903A13" w:rsidP="00903A1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 xml:space="preserve">The infrarenal aorta demonstrates a fusiform aneurysm which measures 6 x 7 cm (AP x LR) and extends over </w:t>
      </w:r>
      <w:proofErr w:type="gramStart"/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a distance of 7.5</w:t>
      </w:r>
      <w:proofErr w:type="gramEnd"/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 xml:space="preserve"> cm. It begins 2.3 cm distal to the renal arteries (aorta at this level measures 2.1 cm) and terminates at the aortic bifurcation without extension into the iliac arteries (right CIA = 1.2 cm, left CIA = 1.1 cm).</w:t>
      </w:r>
    </w:p>
    <w:p w14:paraId="1FE5796F" w14:textId="77777777" w:rsidR="00903A13" w:rsidRPr="00903A13" w:rsidRDefault="00903A13" w:rsidP="00903A1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Smooth eccentric mural thrombus is present within the aneurysm, thickest on the right where it measures 1.5 cm.  The lumen has a diameter of 4.5 x 6 cm (AP x LR). There is no surrounding stranding or extravasation of contrast to suggest impending rupture.</w:t>
      </w:r>
    </w:p>
    <w:p w14:paraId="41705EE2" w14:textId="77777777" w:rsidR="00903A13" w:rsidRPr="00903A13" w:rsidRDefault="00903A13" w:rsidP="00903A1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The aorta and other visualised vessels demonstrate widespread atherosclerosis, suggesting that this is the underlying aetiology of the AAA. Moderate (&lt;50%) stenosis is seen at the origin of the right renal artery and coeliac trunk.</w:t>
      </w:r>
    </w:p>
    <w:p w14:paraId="0EF4C97D" w14:textId="77777777" w:rsidR="00903A13" w:rsidRPr="00903A13" w:rsidRDefault="00903A13" w:rsidP="00903A1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</w:pPr>
      <w:r w:rsidRPr="00903A13">
        <w:rPr>
          <w:rFonts w:ascii="Open Sans" w:eastAsia="Times New Roman" w:hAnsi="Open Sans" w:cs="Open Sans"/>
          <w:color w:val="3D3D3D"/>
          <w:sz w:val="20"/>
          <w:szCs w:val="20"/>
          <w:lang w:eastAsia="en-GB"/>
        </w:rPr>
        <w:t>The common femoral arteries bilaterally demonstrate calcific atherosclerosis but no stenosis. High-grade stenosis is however present in the right external iliac artery, potentially posing problems for endovascular access on this side.</w:t>
      </w:r>
    </w:p>
    <w:p w14:paraId="1EC2D79C" w14:textId="77777777" w:rsidR="00C41E43" w:rsidRDefault="00C41E43"/>
    <w:sectPr w:rsidR="00C4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33A"/>
    <w:multiLevelType w:val="multilevel"/>
    <w:tmpl w:val="A91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58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13"/>
    <w:rsid w:val="00343604"/>
    <w:rsid w:val="00513011"/>
    <w:rsid w:val="00903A13"/>
    <w:rsid w:val="00C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FE2A"/>
  <w15:chartTrackingRefBased/>
  <w15:docId w15:val="{41D95ED5-7541-44BB-8D42-EE4DB133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03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03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1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03A1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03A1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3A13"/>
    <w:rPr>
      <w:color w:val="0000FF"/>
      <w:u w:val="single"/>
    </w:rPr>
  </w:style>
  <w:style w:type="character" w:customStyle="1" w:styleId="supporter-ornament">
    <w:name w:val="supporter-ornament"/>
    <w:basedOn w:val="DefaultParagraphFont"/>
    <w:rsid w:val="00903A13"/>
  </w:style>
  <w:style w:type="paragraph" w:styleId="NormalWeb">
    <w:name w:val="Normal (Web)"/>
    <w:basedOn w:val="Normal"/>
    <w:uiPriority w:val="99"/>
    <w:semiHidden/>
    <w:unhideWhenUsed/>
    <w:rsid w:val="0090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03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2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4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518661679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paedia.org/articles/abdominal-aortic-aneurysm?lang=gb" TargetMode="External"/><Relationship Id="rId13" Type="http://schemas.openxmlformats.org/officeDocument/2006/relationships/hyperlink" Target="https://radiopaedia.org/articles/mycotic-aneurysm?lang=gb" TargetMode="External"/><Relationship Id="rId18" Type="http://schemas.openxmlformats.org/officeDocument/2006/relationships/hyperlink" Target="https://radiopaedia.org/articles/subclavian-artery?lang=gb" TargetMode="External"/><Relationship Id="rId26" Type="http://schemas.openxmlformats.org/officeDocument/2006/relationships/hyperlink" Target="https://radiopaedia.org/articles/femoral-artery?lang=g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diopaedia.org/articles/systemic-hypotension?lang=gb" TargetMode="External"/><Relationship Id="rId7" Type="http://schemas.openxmlformats.org/officeDocument/2006/relationships/hyperlink" Target="https://radiopaedia.org/articles/thoracic-aortic-aneurysm?lang=gb" TargetMode="External"/><Relationship Id="rId12" Type="http://schemas.openxmlformats.org/officeDocument/2006/relationships/hyperlink" Target="https://radiopaedia.org/articles/great-vessels?lang=gb" TargetMode="External"/><Relationship Id="rId17" Type="http://schemas.openxmlformats.org/officeDocument/2006/relationships/hyperlink" Target="https://radiopaedia.org/articles/vertebral-artery?lang=gb" TargetMode="External"/><Relationship Id="rId25" Type="http://schemas.openxmlformats.org/officeDocument/2006/relationships/hyperlink" Target="https://radiopaedia.org/articles/endovascular-aneurysm-repair?lang=g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diopaedia.org/articles/thoracic-aortic-aneurysm?lang=gb" TargetMode="External"/><Relationship Id="rId20" Type="http://schemas.openxmlformats.org/officeDocument/2006/relationships/hyperlink" Target="https://radiopaedia.org/articles/ischaemic-stroke?lang=g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diopaedia.org/articles/aortic-aneurysm-1?lang=gb" TargetMode="External"/><Relationship Id="rId11" Type="http://schemas.openxmlformats.org/officeDocument/2006/relationships/hyperlink" Target="https://radiopaedia.org/articles/splanchnic-arteries?lang=gb" TargetMode="External"/><Relationship Id="rId24" Type="http://schemas.openxmlformats.org/officeDocument/2006/relationships/hyperlink" Target="https://radiopaedia.org/articles/retroaortic-left-renal-vein-1?lang=gb" TargetMode="External"/><Relationship Id="rId5" Type="http://schemas.openxmlformats.org/officeDocument/2006/relationships/hyperlink" Target="https://radiopaedia.org/articles/reporting-tips-for-aortic-aneurysms/edit?lang=gb" TargetMode="External"/><Relationship Id="rId15" Type="http://schemas.openxmlformats.org/officeDocument/2006/relationships/hyperlink" Target="https://radiopaedia.org/articles/aortocaval-fistula-2?lang=gb" TargetMode="External"/><Relationship Id="rId23" Type="http://schemas.openxmlformats.org/officeDocument/2006/relationships/hyperlink" Target="https://radiopaedia.org/articles/renal-vein-1?lang=g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adiopaedia.org/articles/accessory-renal-artery?lang=gb" TargetMode="External"/><Relationship Id="rId19" Type="http://schemas.openxmlformats.org/officeDocument/2006/relationships/hyperlink" Target="https://radiopaedia.org/articles/carotid-artery-stenosis?lang=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iopaedia.org/articles/renal-artery?lang=gb" TargetMode="External"/><Relationship Id="rId14" Type="http://schemas.openxmlformats.org/officeDocument/2006/relationships/hyperlink" Target="https://radiopaedia.org/articles/abdominal-aortic-aneurysm-rupture-2?lang=gb" TargetMode="External"/><Relationship Id="rId22" Type="http://schemas.openxmlformats.org/officeDocument/2006/relationships/hyperlink" Target="https://radiopaedia.org/articles/abdominal-aortic-aneurysm?lang=g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1</cp:revision>
  <dcterms:created xsi:type="dcterms:W3CDTF">2023-11-14T09:31:00Z</dcterms:created>
  <dcterms:modified xsi:type="dcterms:W3CDTF">2023-11-14T12:40:00Z</dcterms:modified>
</cp:coreProperties>
</file>