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A08465"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32"/>
          <w:szCs w:val="32"/>
        </w:rPr>
        <w:t>Project Title</w:t>
      </w:r>
      <w:r w:rsidRPr="00BD118E">
        <w:rPr>
          <w:rFonts w:ascii="Times New Roman" w:eastAsia="Times New Roman" w:hAnsi="Times New Roman" w:cs="Times New Roman"/>
          <w:b/>
          <w:bCs/>
          <w:sz w:val="24"/>
          <w:szCs w:val="24"/>
        </w:rPr>
        <w:t>:</w:t>
      </w:r>
      <w:r w:rsidRPr="00BD118E">
        <w:rPr>
          <w:rFonts w:ascii="Times New Roman" w:eastAsia="Times New Roman" w:hAnsi="Times New Roman" w:cs="Times New Roman"/>
          <w:sz w:val="24"/>
          <w:szCs w:val="24"/>
        </w:rPr>
        <w:t xml:space="preserve"> ML-Driven Network Intrusion Detection System</w:t>
      </w:r>
    </w:p>
    <w:p w14:paraId="35041326"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Author:</w:t>
      </w:r>
      <w:r w:rsidRPr="00BD118E">
        <w:rPr>
          <w:rFonts w:ascii="Times New Roman" w:eastAsia="Times New Roman" w:hAnsi="Times New Roman" w:cs="Times New Roman"/>
          <w:sz w:val="24"/>
          <w:szCs w:val="24"/>
        </w:rPr>
        <w:t xml:space="preserve"> </w:t>
      </w:r>
      <w:r w:rsidRPr="00BD118E">
        <w:rPr>
          <w:rFonts w:ascii="Times New Roman" w:eastAsia="Times New Roman" w:hAnsi="Times New Roman" w:cs="Times New Roman"/>
          <w:sz w:val="24"/>
          <w:szCs w:val="24"/>
        </w:rPr>
        <w:t>Koroth</w:t>
      </w:r>
      <w:r w:rsidRPr="00BD118E">
        <w:rPr>
          <w:rFonts w:ascii="Times New Roman" w:eastAsia="Times New Roman" w:hAnsi="Times New Roman" w:cs="Times New Roman"/>
          <w:sz w:val="24"/>
          <w:szCs w:val="24"/>
        </w:rPr>
        <w:t xml:space="preserve"> </w:t>
      </w:r>
      <w:bookmarkStart w:id="0" w:name="_GoBack"/>
      <w:bookmarkEnd w:id="0"/>
      <w:r w:rsidRPr="00BD118E">
        <w:rPr>
          <w:rFonts w:ascii="Times New Roman" w:eastAsia="Times New Roman" w:hAnsi="Times New Roman" w:cs="Times New Roman"/>
          <w:sz w:val="24"/>
          <w:szCs w:val="24"/>
        </w:rPr>
        <w:t xml:space="preserve">Vismaya Uthaman </w:t>
      </w:r>
    </w:p>
    <w:p w14:paraId="785F6767"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Program:</w:t>
      </w:r>
      <w:r w:rsidRPr="00BD118E">
        <w:rPr>
          <w:rFonts w:ascii="Times New Roman" w:eastAsia="Times New Roman" w:hAnsi="Times New Roman" w:cs="Times New Roman"/>
          <w:sz w:val="24"/>
          <w:szCs w:val="24"/>
        </w:rPr>
        <w:t xml:space="preserve"> BharatCares IBM SkillsBuild Cyber Security Bootcamp 2026</w:t>
      </w:r>
    </w:p>
    <w:p w14:paraId="7F0EC902"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Specialization Context:</w:t>
      </w:r>
      <w:r w:rsidRPr="00BD118E">
        <w:rPr>
          <w:rFonts w:ascii="Times New Roman" w:eastAsia="Times New Roman" w:hAnsi="Times New Roman" w:cs="Times New Roman"/>
          <w:sz w:val="24"/>
          <w:szCs w:val="24"/>
        </w:rPr>
        <w:t xml:space="preserve"> Applied Data Science and Cybersecurity Integration</w:t>
      </w:r>
    </w:p>
    <w:p w14:paraId="754255D2"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1. Executive Summary</w:t>
      </w:r>
    </w:p>
    <w:p w14:paraId="0CE3627C"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Traditional signature-based Intrusion Detection Systems (IDS) rely on pre-existing threat databases, rendering them ineffective against zero-day exploits and novel attack vectors. Leveraging data science methodologies, this project deploys a Machine Learning Network Intrusion Detector. By utilizing a Random Forest Classifier on the KDDCup99 dataset, the system establishes a behavioral baseline for standard network traffic and dynamically flags structural anomalies indicative of cyber threats.</w:t>
      </w:r>
    </w:p>
    <w:p w14:paraId="0A45F901"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2. Dataset Architecture</w:t>
      </w:r>
    </w:p>
    <w:p w14:paraId="396E598E"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The model is trained on the KDDCup99 dataset, a standard benchmark for evaluating intrusion detection algorithms. The dataset simulates a military network environment subjected to multiple simulated intrusions.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2"/>
        <w:gridCol w:w="4286"/>
        <w:gridCol w:w="2956"/>
      </w:tblGrid>
      <w:tr w:rsidR="00BD118E" w:rsidRPr="00BD118E" w14:paraId="07537B12" w14:textId="77777777" w:rsidTr="00BD118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E6D48"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Threat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3550B"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28ACC"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Examples</w:t>
            </w:r>
          </w:p>
        </w:tc>
      </w:tr>
      <w:tr w:rsidR="00BD118E" w:rsidRPr="00BD118E" w14:paraId="3333F619"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5158B"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82B38"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Standard, non-malicious background traffic.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EE63F"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HTTP web browsing, SMTP email routing.</w:t>
            </w:r>
          </w:p>
        </w:tc>
      </w:tr>
      <w:tr w:rsidR="00BD118E" w:rsidRPr="00BD118E" w14:paraId="5467BD11"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4F68B"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DOS (Denial of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32E0F"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Attempts to shut down a machine or network, making it inaccessible.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A96CB"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SYN flood, Smurf attack.</w:t>
            </w:r>
          </w:p>
        </w:tc>
      </w:tr>
      <w:tr w:rsidR="00BD118E" w:rsidRPr="00BD118E" w14:paraId="4E6F1414"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D19E2"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R2L (Remote to Local)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6AB60"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Unauthorized access from a remote machine.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9452A"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Password guessing, FTP exploits.</w:t>
            </w:r>
          </w:p>
        </w:tc>
      </w:tr>
      <w:tr w:rsidR="00BD118E" w:rsidRPr="00BD118E" w14:paraId="4E459695"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622978"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lastRenderedPageBreak/>
              <w:t>U2R (User to Root)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DB124"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Unauthorized elevation of local privileges.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19609"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Buffer overflow attacks.</w:t>
            </w:r>
          </w:p>
        </w:tc>
      </w:tr>
      <w:tr w:rsidR="00BD118E" w:rsidRPr="00BD118E" w14:paraId="38925A15"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EBEA0"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Probing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3DA90"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Surveillance and security scanning.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4A95F"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Port scanning, IP sweeping.</w:t>
            </w:r>
          </w:p>
        </w:tc>
      </w:tr>
    </w:tbl>
    <w:p w14:paraId="6196B6C9"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3. Methodology &amp; Implementation Strategy</w:t>
      </w:r>
    </w:p>
    <w:p w14:paraId="6DEF3115"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The pipeline transforms raw packet captures into a mathematical matrix suitable for ensemble machine learning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4327"/>
        <w:gridCol w:w="3068"/>
      </w:tblGrid>
      <w:tr w:rsidR="00BD118E" w:rsidRPr="00BD118E" w14:paraId="0C1EEF76" w14:textId="77777777" w:rsidTr="00BD118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ADA55"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Development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6B157"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Execution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5E34DD"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Objective</w:t>
            </w:r>
          </w:p>
        </w:tc>
      </w:tr>
      <w:tr w:rsidR="00BD118E" w:rsidRPr="00BD118E" w14:paraId="357C423A"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52802"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Data Acquisition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C99AA"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 xml:space="preserve">Fetched a 10% subset of KDDCup99 via the </w:t>
            </w:r>
            <w:r w:rsidRPr="00BD118E">
              <w:rPr>
                <w:rFonts w:ascii="Courier New" w:eastAsia="Times New Roman" w:hAnsi="Courier New" w:cs="Courier New"/>
                <w:sz w:val="20"/>
                <w:szCs w:val="20"/>
              </w:rPr>
              <w:t>sklearn.datasets</w:t>
            </w:r>
            <w:r w:rsidRPr="00BD118E">
              <w:rPr>
                <w:rFonts w:ascii="Times New Roman" w:eastAsia="Times New Roman" w:hAnsi="Times New Roman" w:cs="Times New Roman"/>
                <w:sz w:val="24"/>
                <w:szCs w:val="24"/>
              </w:rPr>
              <w:t xml:space="preserv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FC66E"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Ensures efficient local/cloud processing without memory overload.</w:t>
            </w:r>
          </w:p>
        </w:tc>
      </w:tr>
      <w:tr w:rsidR="00BD118E" w:rsidRPr="00BD118E" w14:paraId="56FD7950"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583DB"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Feature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07221"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 xml:space="preserve">Applied </w:t>
            </w:r>
            <w:r w:rsidRPr="00BD118E">
              <w:rPr>
                <w:rFonts w:ascii="Courier New" w:eastAsia="Times New Roman" w:hAnsi="Courier New" w:cs="Courier New"/>
                <w:sz w:val="20"/>
                <w:szCs w:val="20"/>
              </w:rPr>
              <w:t>LabelEncoder</w:t>
            </w:r>
            <w:r w:rsidRPr="00BD118E">
              <w:rPr>
                <w:rFonts w:ascii="Times New Roman" w:eastAsia="Times New Roman" w:hAnsi="Times New Roman" w:cs="Times New Roman"/>
                <w:sz w:val="24"/>
                <w:szCs w:val="24"/>
              </w:rPr>
              <w:t xml:space="preserve"> to categorical features (e.g., protocol types: TCP, UDP, ICMP).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72259"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Converts string-based protocols into numerical vectors for algorithmic ingestion.</w:t>
            </w:r>
          </w:p>
        </w:tc>
      </w:tr>
      <w:tr w:rsidR="00BD118E" w:rsidRPr="00BD118E" w14:paraId="500C8698"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3C8C1"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Target Mapping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97405"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Binarized the target variable (0 = Normal, 1 = Anomaly).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4D0D7"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Simplifies the multi-class dataset into a binary threat detection problem.</w:t>
            </w:r>
          </w:p>
        </w:tc>
      </w:tr>
      <w:tr w:rsidR="00BD118E" w:rsidRPr="00BD118E" w14:paraId="03B9D197"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461CB"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lastRenderedPageBreak/>
              <w:t>Model Selection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863CA"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 xml:space="preserve">Deployed </w:t>
            </w:r>
            <w:r w:rsidRPr="00BD118E">
              <w:rPr>
                <w:rFonts w:ascii="Courier New" w:eastAsia="Times New Roman" w:hAnsi="Courier New" w:cs="Courier New"/>
                <w:sz w:val="20"/>
                <w:szCs w:val="20"/>
              </w:rPr>
              <w:t>RandomForestClassifier</w:t>
            </w:r>
            <w:r w:rsidRPr="00BD118E">
              <w:rPr>
                <w:rFonts w:ascii="Times New Roman" w:eastAsia="Times New Roman" w:hAnsi="Times New Roman" w:cs="Times New Roman"/>
                <w:sz w:val="24"/>
                <w:szCs w:val="24"/>
              </w:rPr>
              <w:t xml:space="preserve"> with </w:t>
            </w:r>
            <w:r w:rsidRPr="00BD118E">
              <w:rPr>
                <w:rFonts w:ascii="Courier New" w:eastAsia="Times New Roman" w:hAnsi="Courier New" w:cs="Courier New"/>
                <w:sz w:val="20"/>
                <w:szCs w:val="20"/>
              </w:rPr>
              <w:t>n_estimators=50</w:t>
            </w:r>
            <w:r w:rsidRPr="00BD118E">
              <w:rPr>
                <w:rFonts w:ascii="Times New Roman" w:eastAsia="Times New Roman" w:hAnsi="Times New Roman" w:cs="Times New Roman"/>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91B51"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Utilizes decision tree ensembles to prevent overfitting on complex network features.</w:t>
            </w:r>
          </w:p>
        </w:tc>
      </w:tr>
    </w:tbl>
    <w:p w14:paraId="0AAA3532"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4. Performance Evaluation</w:t>
      </w:r>
    </w:p>
    <w:p w14:paraId="3EC78080"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The model was tested using a 70/30 train-test split to evaluate its efficacy on unseen data. The Random Forest algorithm demonstrates high resilience against variance in network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2212"/>
        <w:gridCol w:w="5169"/>
      </w:tblGrid>
      <w:tr w:rsidR="00BD118E" w:rsidRPr="00BD118E" w14:paraId="710485DA" w14:textId="77777777" w:rsidTr="00BD118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9754"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F2969"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Score (Approximate)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48E50"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Security Implication</w:t>
            </w:r>
          </w:p>
        </w:tc>
      </w:tr>
      <w:tr w:rsidR="00BD118E" w:rsidRPr="00BD118E" w14:paraId="72A0B80D"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FE086"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556EA"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98.5%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40781"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Measures the overall correctness of the IDS across all connections.</w:t>
            </w:r>
          </w:p>
        </w:tc>
      </w:tr>
      <w:tr w:rsidR="00BD118E" w:rsidRPr="00BD118E" w14:paraId="3EF0D489"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1C2E9"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Precision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F259C"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99.1%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297A7"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Indicates a very low False Positive rate, preventing alert fatigue for security analysts.</w:t>
            </w:r>
          </w:p>
        </w:tc>
      </w:tr>
      <w:tr w:rsidR="00BD118E" w:rsidRPr="00BD118E" w14:paraId="6567AF13"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650B4"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Recall (Sensitivity)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2E76D"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97.8%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518DE"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Demonstrates the model's ability to successfully catch actual malicious intrusions.</w:t>
            </w:r>
          </w:p>
        </w:tc>
      </w:tr>
      <w:tr w:rsidR="00BD118E" w:rsidRPr="00BD118E" w14:paraId="590C31A8" w14:textId="77777777" w:rsidTr="00BD118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44F1B"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t>F1-Score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BAB89"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98.4%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04963" w14:textId="77777777" w:rsidR="00BD118E" w:rsidRPr="00BD118E" w:rsidRDefault="00BD118E" w:rsidP="00BD118E">
            <w:pPr>
              <w:spacing w:after="480"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Represents the harmonic mean of Precision and Recall, ensuring balanced detection capabilities.</w:t>
            </w:r>
          </w:p>
        </w:tc>
      </w:tr>
    </w:tbl>
    <w:p w14:paraId="43D9E567" w14:textId="77777777" w:rsidR="00BD118E" w:rsidRDefault="00BD118E" w:rsidP="00BD118E">
      <w:pPr>
        <w:spacing w:before="100" w:beforeAutospacing="1" w:after="100" w:afterAutospacing="1" w:line="240" w:lineRule="auto"/>
        <w:rPr>
          <w:rFonts w:ascii="Times New Roman" w:eastAsia="Times New Roman" w:hAnsi="Times New Roman" w:cs="Times New Roman"/>
          <w:b/>
          <w:bCs/>
          <w:sz w:val="24"/>
          <w:szCs w:val="24"/>
        </w:rPr>
      </w:pPr>
    </w:p>
    <w:p w14:paraId="1942856D" w14:textId="77777777" w:rsidR="00BD118E" w:rsidRDefault="00BD118E" w:rsidP="00BD118E">
      <w:pPr>
        <w:spacing w:before="100" w:beforeAutospacing="1" w:after="100" w:afterAutospacing="1" w:line="240" w:lineRule="auto"/>
        <w:rPr>
          <w:rFonts w:ascii="Times New Roman" w:eastAsia="Times New Roman" w:hAnsi="Times New Roman" w:cs="Times New Roman"/>
          <w:b/>
          <w:bCs/>
          <w:sz w:val="24"/>
          <w:szCs w:val="24"/>
        </w:rPr>
      </w:pPr>
    </w:p>
    <w:p w14:paraId="28055461"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b/>
          <w:bCs/>
          <w:sz w:val="24"/>
          <w:szCs w:val="24"/>
        </w:rPr>
        <w:lastRenderedPageBreak/>
        <w:t>5. Conclusion</w:t>
      </w:r>
    </w:p>
    <w:p w14:paraId="6F82E666" w14:textId="77777777" w:rsidR="00BD118E" w:rsidRPr="00BD118E" w:rsidRDefault="00BD118E" w:rsidP="00BD118E">
      <w:pPr>
        <w:spacing w:before="100" w:beforeAutospacing="1" w:after="100" w:afterAutospacing="1" w:line="240" w:lineRule="auto"/>
        <w:rPr>
          <w:rFonts w:ascii="Times New Roman" w:eastAsia="Times New Roman" w:hAnsi="Times New Roman" w:cs="Times New Roman"/>
          <w:sz w:val="24"/>
          <w:szCs w:val="24"/>
        </w:rPr>
      </w:pPr>
      <w:r w:rsidRPr="00BD118E">
        <w:rPr>
          <w:rFonts w:ascii="Times New Roman" w:eastAsia="Times New Roman" w:hAnsi="Times New Roman" w:cs="Times New Roman"/>
          <w:sz w:val="24"/>
          <w:szCs w:val="24"/>
        </w:rPr>
        <w:t>The deployment of a Machine Learning IDS successfully proves that automated, behavior-based anomaly detection can effectively augment enterprise Security Information and Event Management (SIEM) systems. By relying on behavioral deviations rather than static signatures, the model provides robust defense mechanisms against evolving cyber threats.</w:t>
      </w:r>
    </w:p>
    <w:p w14:paraId="0BCDDD1B" w14:textId="77777777" w:rsidR="00820617" w:rsidRDefault="00BD118E"/>
    <w:sectPr w:rsidR="00820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18E"/>
    <w:rsid w:val="006A63E6"/>
    <w:rsid w:val="0074687A"/>
    <w:rsid w:val="00BD1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12871"/>
  <w15:chartTrackingRefBased/>
  <w15:docId w15:val="{00062F5C-4870-4D9C-BDA3-A0DB3481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11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118E"/>
    <w:rPr>
      <w:b/>
      <w:bCs/>
    </w:rPr>
  </w:style>
  <w:style w:type="character" w:styleId="HTMLCode">
    <w:name w:val="HTML Code"/>
    <w:basedOn w:val="DefaultParagraphFont"/>
    <w:uiPriority w:val="99"/>
    <w:semiHidden/>
    <w:unhideWhenUsed/>
    <w:rsid w:val="00BD11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820264">
      <w:bodyDiv w:val="1"/>
      <w:marLeft w:val="0"/>
      <w:marRight w:val="0"/>
      <w:marTop w:val="0"/>
      <w:marBottom w:val="0"/>
      <w:divBdr>
        <w:top w:val="none" w:sz="0" w:space="0" w:color="auto"/>
        <w:left w:val="none" w:sz="0" w:space="0" w:color="auto"/>
        <w:bottom w:val="none" w:sz="0" w:space="0" w:color="auto"/>
        <w:right w:val="none" w:sz="0" w:space="0" w:color="auto"/>
      </w:divBdr>
    </w:div>
    <w:div w:id="153716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2026-10-22T16:01:00Z</dcterms:created>
  <dcterms:modified xsi:type="dcterms:W3CDTF">2026-10-22T16:09:00Z</dcterms:modified>
</cp:coreProperties>
</file>