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Employment Agreement</w:t>
      </w:r>
    </w:p>
    <w:p>
      <w:r>
        <w:t>Dated 1 July 2026</w:t>
      </w:r>
    </w:p>
    <w:p>
      <w:r>
        <w:t>Between Aldergate Consulting Pte Ltd and Marcus Ong.</w:t>
      </w:r>
    </w:p>
    <w:p>
      <w:pPr>
        <w:pStyle w:val="Heading2"/>
      </w:pPr>
      <w:r>
        <w:t>1. Parties</w:t>
      </w:r>
    </w:p>
    <w:p>
      <w:r>
        <w:t>This Employment Agreement is made between Aldergate Consulting Pte Ltd (the Employer) and Marcus Ong (the Employee). It sets the terms of the Employee's employment.</w:t>
      </w:r>
    </w:p>
    <w:p>
      <w:pPr>
        <w:pStyle w:val="Heading2"/>
      </w:pPr>
      <w:r>
        <w:t>2. Role and Duties</w:t>
      </w:r>
    </w:p>
    <w:p>
      <w:r>
        <w:t>The Employee is employed in the role stated in Schedule A and will perform the duties reasonably assigned to that role, reporting to the manager named in Schedule A. During working hours the Employee will devote their full working time and attention to the Employer.</w:t>
      </w:r>
    </w:p>
    <w:p>
      <w:pPr>
        <w:pStyle w:val="Heading2"/>
      </w:pPr>
      <w:r>
        <w:t>3. Salary and Benefits</w:t>
      </w:r>
    </w:p>
    <w:p>
      <w:r>
        <w:t>In addition to the monthly salary stated in Schedule A, the Employee receives a guaranteed annual bonus equal to six (6) months of salary, payable regardless of the Employee's performance or the Employer's results.</w:t>
      </w:r>
    </w:p>
    <w:p>
      <w:pPr>
        <w:pStyle w:val="Heading2"/>
      </w:pPr>
      <w:r>
        <w:t>4. Probation</w:t>
      </w:r>
    </w:p>
    <w:p>
      <w:r>
        <w:t>The probationary period is twelve (12) months. During probation the Employer may end the employment at any time without notice, without payment in lieu, and without giving a reason.</w:t>
      </w:r>
    </w:p>
    <w:p>
      <w:pPr>
        <w:pStyle w:val="Heading2"/>
      </w:pPr>
      <w:r>
        <w:t>5. Termination</w:t>
      </w:r>
    </w:p>
    <w:p>
      <w:r>
        <w:t>The Employer may end the employment at any time without notice or payment in lieu. The Employee must give six (6) months written notice to resign, and the Employer may hold the Employee to garden leave for that full period.</w:t>
      </w:r>
    </w:p>
    <w:p>
      <w:pPr>
        <w:pStyle w:val="Heading2"/>
      </w:pPr>
      <w:r>
        <w:t>6. Confidentiality</w:t>
      </w:r>
    </w:p>
    <w:p>
      <w:r>
        <w:t>The Employee must keep the Employer's confidential information secret during and after the employment and use it only to perform their duties. On leaving, the Employee must return all Employer property, documents, and data.</w:t>
      </w:r>
    </w:p>
    <w:p>
      <w:pPr>
        <w:pStyle w:val="Heading2"/>
      </w:pPr>
      <w:r>
        <w:t>7. Intellectual Property</w:t>
      </w:r>
    </w:p>
    <w:p>
      <w:r>
        <w:t>All intellectual property the Employee creates at any time during the period of employment belongs to the Employer, including work created outside working hours, without Employer resources, and unrelated to the Employer's business.</w:t>
      </w:r>
    </w:p>
    <w:p>
      <w:pPr>
        <w:pStyle w:val="Heading2"/>
      </w:pPr>
      <w:r>
        <w:t>8. Non-Solicitation</w:t>
      </w:r>
    </w:p>
    <w:p>
      <w:r>
        <w:t>For twenty-four (24) months after the employment ends, the Employee will not work for, advise, or hold any interest in any competing business anywhere in the world, and will not contact any client or employee of the Employer for any purpose.</w:t>
      </w:r>
    </w:p>
    <w:p>
      <w:pPr>
        <w:pStyle w:val="Heading2"/>
      </w:pPr>
      <w:r>
        <w:t>9. Leave</w:t>
      </w:r>
    </w:p>
    <w:p>
      <w:r>
        <w:t>The Employee is entitled to the annual leave, sick leave, and public holidays stated in Schedule A, which will never be less than the minimum required by the Employment Act 1968 (Singapore).</w:t>
      </w:r>
    </w:p>
    <w:p>
      <w:pPr>
        <w:pStyle w:val="Heading2"/>
      </w:pPr>
      <w:r>
        <w:t>10. Governing Law</w:t>
      </w:r>
    </w:p>
    <w:p>
      <w:r>
        <w:t>This Agreement is governed by the laws of Singapore, and the courts of Singapore have exclusive jurisdiction over any dispute arising from the employment.</w:t>
      </w:r>
    </w:p>
    <w:p>
      <w:pPr>
        <w:pStyle w:val="Heading2"/>
      </w:pPr>
      <w:r>
        <w:t>11. General</w:t>
      </w:r>
    </w:p>
    <w:p>
      <w:r>
        <w:t>This Agreement and its Schedules are the entire agreement about the employment and replace any earlier offer or discussion. Changes are valid only in writing signed by both parties.</w:t>
      </w:r>
    </w:p>
    <w:p>
      <w:r>
        <w:t>Signed: Aldergate Consulting Pte Ltd</w:t>
      </w:r>
    </w:p>
    <w:p>
      <w:r>
        <w:t>Signed: Marcus 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