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AEA" w:rsidRPr="006D5EB0" w:rsidRDefault="006D5EB0">
      <w:pPr>
        <w:pStyle w:val="1"/>
        <w:rPr>
          <w:lang w:val="ru-RU"/>
        </w:rPr>
      </w:pPr>
      <w:bookmarkStart w:id="0" w:name="план-работ-по-внедрению-ии-аудитор-v1"/>
      <w:r w:rsidRPr="006D5EB0">
        <w:rPr>
          <w:lang w:val="ru-RU"/>
        </w:rPr>
        <w:t xml:space="preserve">План работ по внедрению «ИИ-аудитор» </w:t>
      </w:r>
      <w:r>
        <w:t>v</w:t>
      </w:r>
      <w:r w:rsidRPr="006D5EB0">
        <w:rPr>
          <w:lang w:val="ru-RU"/>
        </w:rPr>
        <w:t>1</w:t>
      </w:r>
    </w:p>
    <w:p w:rsidR="00D20AEA" w:rsidRPr="006D5EB0" w:rsidRDefault="006D5EB0">
      <w:pPr>
        <w:pStyle w:val="FirstParagraph"/>
        <w:rPr>
          <w:lang w:val="ru-RU"/>
        </w:rPr>
      </w:pPr>
      <w:r w:rsidRPr="006D5EB0">
        <w:rPr>
          <w:lang w:val="ru-RU"/>
        </w:rPr>
        <w:t>Документ согласуется с Заказчиком и может быть приложением к договору или внутренним регламентом проекта.</w:t>
      </w:r>
    </w:p>
    <w:p w:rsidR="00D20AEA" w:rsidRPr="006D5EB0" w:rsidRDefault="006D5EB0">
      <w:pPr>
        <w:pStyle w:val="a0"/>
        <w:rPr>
          <w:lang w:val="ru-RU"/>
        </w:rPr>
      </w:pPr>
      <w:r w:rsidRPr="006D5EB0">
        <w:rPr>
          <w:b/>
          <w:bCs/>
          <w:lang w:val="ru-RU"/>
        </w:rPr>
        <w:t xml:space="preserve">Целевой срок внедрения </w:t>
      </w:r>
      <w:r>
        <w:rPr>
          <w:b/>
          <w:bCs/>
        </w:rPr>
        <w:t>v</w:t>
      </w:r>
      <w:r w:rsidRPr="006D5EB0">
        <w:rPr>
          <w:b/>
          <w:bCs/>
          <w:lang w:val="ru-RU"/>
        </w:rPr>
        <w:t>1:</w:t>
      </w:r>
      <w:r w:rsidRPr="006D5EB0">
        <w:rPr>
          <w:lang w:val="ru-RU"/>
        </w:rPr>
        <w:t xml:space="preserve"> </w:t>
      </w:r>
      <w:r w:rsidRPr="006D5EB0">
        <w:rPr>
          <w:b/>
          <w:bCs/>
          <w:lang w:val="ru-RU"/>
        </w:rPr>
        <w:t>2 (два) календарных месяца</w:t>
      </w:r>
      <w:r w:rsidRPr="006D5EB0">
        <w:rPr>
          <w:lang w:val="ru-RU"/>
        </w:rPr>
        <w:t xml:space="preserve"> </w:t>
      </w:r>
      <w:r w:rsidRPr="006D5EB0">
        <w:rPr>
          <w:lang w:val="ru-RU"/>
        </w:rPr>
        <w:t>с даты выполнения условий начала работ (аванс, доступы, стенд и т.д. — как в договоре).</w:t>
      </w:r>
    </w:p>
    <w:p w:rsidR="00D20AEA" w:rsidRDefault="006D5EB0">
      <w:r>
        <w:pict>
          <v:rect id="_x0000_i1025" style="width:0;height:1.5pt" o:hralign="center" o:hrstd="t" o:hr="t"/>
        </w:pict>
      </w:r>
    </w:p>
    <w:p w:rsidR="00D20AEA" w:rsidRPr="006D5EB0" w:rsidRDefault="006D5EB0">
      <w:pPr>
        <w:pStyle w:val="2"/>
        <w:rPr>
          <w:lang w:val="ru-RU"/>
        </w:rPr>
      </w:pPr>
      <w:bookmarkStart w:id="1" w:name="Xf84206d8efca0d4ec7b4106bbcae1af700f6bbc"/>
      <w:r w:rsidRPr="006D5EB0">
        <w:rPr>
          <w:lang w:val="ru-RU"/>
        </w:rPr>
        <w:t>Этап 0. Подготовка (до старта разработки/внедрения)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75"/>
        <w:gridCol w:w="2269"/>
        <w:gridCol w:w="1861"/>
      </w:tblGrid>
      <w:tr w:rsidR="00D20AEA" w:rsidTr="006D5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77" w:type="dxa"/>
          </w:tcPr>
          <w:p w:rsidR="00D20AEA" w:rsidRDefault="006D5EB0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2269" w:type="dxa"/>
          </w:tcPr>
          <w:p w:rsidR="00D20AEA" w:rsidRDefault="006D5EB0">
            <w:pPr>
              <w:pStyle w:val="Compact"/>
            </w:pPr>
            <w:r>
              <w:t>Ответственный</w:t>
            </w:r>
          </w:p>
        </w:tc>
        <w:tc>
          <w:tcPr>
            <w:tcW w:w="1861" w:type="dxa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 w:rsidTr="006D5EB0">
        <w:tc>
          <w:tcPr>
            <w:tcW w:w="5777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Согласование перечня форматов файлов </w:t>
            </w:r>
            <w:r>
              <w:t>v</w:t>
            </w:r>
            <w:r w:rsidRPr="006D5EB0">
              <w:rPr>
                <w:lang w:val="ru-RU"/>
              </w:rPr>
              <w:t xml:space="preserve">1 (УК </w:t>
            </w:r>
            <w:r>
              <w:t>Excel</w:t>
            </w:r>
            <w:r w:rsidRPr="006D5EB0">
              <w:rPr>
                <w:lang w:val="ru-RU"/>
              </w:rPr>
              <w:t xml:space="preserve">, отчёт брокера, </w:t>
            </w:r>
            <w:r>
              <w:t>PDF</w:t>
            </w:r>
            <w:r w:rsidRPr="006D5EB0">
              <w:rPr>
                <w:lang w:val="ru-RU"/>
              </w:rPr>
              <w:t xml:space="preserve"> ДЕПО)</w:t>
            </w:r>
          </w:p>
        </w:tc>
        <w:tc>
          <w:tcPr>
            <w:tcW w:w="2269" w:type="dxa"/>
          </w:tcPr>
          <w:p w:rsidR="00D20AEA" w:rsidRDefault="006D5EB0">
            <w:pPr>
              <w:pStyle w:val="Compact"/>
            </w:pPr>
            <w:proofErr w:type="spellStart"/>
            <w:r>
              <w:t>Испо</w:t>
            </w:r>
            <w:r>
              <w:t>лнитель</w:t>
            </w:r>
            <w:proofErr w:type="spellEnd"/>
            <w:r>
              <w:t xml:space="preserve"> / </w:t>
            </w:r>
            <w:proofErr w:type="spellStart"/>
            <w:r>
              <w:t>Заказчик</w:t>
            </w:r>
            <w:proofErr w:type="spellEnd"/>
          </w:p>
        </w:tc>
        <w:tc>
          <w:tcPr>
            <w:tcW w:w="1861" w:type="dxa"/>
          </w:tcPr>
          <w:p w:rsidR="00D20AEA" w:rsidRDefault="006D5EB0">
            <w:pPr>
              <w:pStyle w:val="Compact"/>
            </w:pPr>
            <w:r>
              <w:t>Зафиксированный список</w:t>
            </w:r>
          </w:p>
        </w:tc>
      </w:tr>
      <w:tr w:rsidR="00D20AEA" w:rsidTr="006D5EB0">
        <w:tc>
          <w:tcPr>
            <w:tcW w:w="5777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Передача обезличенных образцов или доступ к тестовым выгрузкам (при необходимости </w:t>
            </w:r>
            <w:r>
              <w:t>NDA</w:t>
            </w:r>
            <w:r w:rsidRPr="006D5EB0">
              <w:rPr>
                <w:lang w:val="ru-RU"/>
              </w:rPr>
              <w:t>)</w:t>
            </w:r>
          </w:p>
        </w:tc>
        <w:tc>
          <w:tcPr>
            <w:tcW w:w="2269" w:type="dxa"/>
          </w:tcPr>
          <w:p w:rsidR="00D20AEA" w:rsidRDefault="006D5EB0">
            <w:pPr>
              <w:pStyle w:val="Compact"/>
            </w:pPr>
            <w:r>
              <w:t>Заказчик</w:t>
            </w:r>
          </w:p>
        </w:tc>
        <w:tc>
          <w:tcPr>
            <w:tcW w:w="1861" w:type="dxa"/>
          </w:tcPr>
          <w:p w:rsidR="00D20AEA" w:rsidRDefault="006D5EB0">
            <w:pPr>
              <w:pStyle w:val="Compact"/>
            </w:pPr>
            <w:r>
              <w:t>Набор файлов для проверки</w:t>
            </w:r>
          </w:p>
        </w:tc>
      </w:tr>
      <w:tr w:rsidR="00D20AEA" w:rsidTr="006D5EB0">
        <w:tc>
          <w:tcPr>
            <w:tcW w:w="5777" w:type="dxa"/>
          </w:tcPr>
          <w:p w:rsidR="00D20AEA" w:rsidRDefault="006D5EB0">
            <w:pPr>
              <w:pStyle w:val="Compact"/>
            </w:pPr>
            <w:r>
              <w:t>Утверждение чек-листа приёмки</w:t>
            </w:r>
          </w:p>
        </w:tc>
        <w:tc>
          <w:tcPr>
            <w:tcW w:w="2269" w:type="dxa"/>
          </w:tcPr>
          <w:p w:rsidR="00D20AEA" w:rsidRDefault="006D5EB0">
            <w:pPr>
              <w:pStyle w:val="Compact"/>
            </w:pPr>
            <w:r>
              <w:t>Обе стороны</w:t>
            </w:r>
          </w:p>
        </w:tc>
        <w:tc>
          <w:tcPr>
            <w:tcW w:w="1861" w:type="dxa"/>
          </w:tcPr>
          <w:p w:rsidR="00D20AEA" w:rsidRDefault="006D5EB0">
            <w:pPr>
              <w:pStyle w:val="Compact"/>
            </w:pPr>
            <w:r>
              <w:t>Подписанное приложение</w:t>
            </w:r>
          </w:p>
        </w:tc>
      </w:tr>
    </w:tbl>
    <w:p w:rsidR="00D20AEA" w:rsidRDefault="006D5EB0">
      <w:r>
        <w:pict>
          <v:rect id="_x0000_i1026" style="width:0;height:1.5pt" o:hralign="center" o:hrstd="t" o:hr="t"/>
        </w:pict>
      </w:r>
    </w:p>
    <w:p w:rsidR="00D20AEA" w:rsidRDefault="006D5EB0">
      <w:pPr>
        <w:pStyle w:val="2"/>
      </w:pPr>
      <w:bookmarkStart w:id="2" w:name="этап-1.-инфраструктура-заказчика"/>
      <w:bookmarkEnd w:id="1"/>
      <w:r>
        <w:t>Этап 1. Инфраструктура Заказчика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12"/>
        <w:gridCol w:w="4493"/>
      </w:tblGrid>
      <w:tr w:rsidR="00D20AEA" w:rsidTr="006D5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36" w:type="dxa"/>
          </w:tcPr>
          <w:p w:rsidR="00D20AEA" w:rsidRDefault="006D5EB0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4678" w:type="dxa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 w:rsidRPr="006D5EB0" w:rsidTr="006D5EB0">
        <w:tc>
          <w:tcPr>
            <w:tcW w:w="563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Выделение сервера/ВМ под приложение и </w:t>
            </w:r>
            <w:r>
              <w:t>PostgreSQL</w:t>
            </w:r>
          </w:p>
        </w:tc>
        <w:tc>
          <w:tcPr>
            <w:tcW w:w="4678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Стенд готов к установке ПО</w:t>
            </w:r>
          </w:p>
        </w:tc>
      </w:tr>
      <w:tr w:rsidR="00D20AEA" w:rsidRPr="006D5EB0" w:rsidTr="006D5EB0">
        <w:tc>
          <w:tcPr>
            <w:tcW w:w="563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При необходимости — выделение узла/</w:t>
            </w:r>
            <w:r>
              <w:t>GPU</w:t>
            </w:r>
            <w:r w:rsidRPr="006D5EB0">
              <w:rPr>
                <w:lang w:val="ru-RU"/>
              </w:rPr>
              <w:t xml:space="preserve"> под языковую модель</w:t>
            </w:r>
          </w:p>
        </w:tc>
        <w:tc>
          <w:tcPr>
            <w:tcW w:w="4678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>
              <w:t>LLM</w:t>
            </w:r>
            <w:r w:rsidRPr="006D5EB0">
              <w:rPr>
                <w:lang w:val="ru-RU"/>
              </w:rPr>
              <w:t>-сервис может быть установлен</w:t>
            </w:r>
          </w:p>
        </w:tc>
      </w:tr>
      <w:tr w:rsidR="00D20AEA" w:rsidTr="006D5EB0">
        <w:tc>
          <w:tcPr>
            <w:tcW w:w="563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Настройка сети, </w:t>
            </w:r>
            <w:r>
              <w:t>DNS</w:t>
            </w:r>
            <w:r w:rsidRPr="006D5EB0">
              <w:rPr>
                <w:lang w:val="ru-RU"/>
              </w:rPr>
              <w:t>, сертификатов</w:t>
            </w:r>
            <w:r w:rsidRPr="006D5EB0">
              <w:rPr>
                <w:lang w:val="ru-RU"/>
              </w:rPr>
              <w:t xml:space="preserve"> (</w:t>
            </w:r>
            <w:r>
              <w:t>HTTPS</w:t>
            </w:r>
            <w:r w:rsidRPr="006D5EB0">
              <w:rPr>
                <w:lang w:val="ru-RU"/>
              </w:rPr>
              <w:t>) по политике Заказчика</w:t>
            </w:r>
          </w:p>
        </w:tc>
        <w:tc>
          <w:tcPr>
            <w:tcW w:w="4678" w:type="dxa"/>
          </w:tcPr>
          <w:p w:rsidR="00D20AEA" w:rsidRDefault="006D5EB0">
            <w:pPr>
              <w:pStyle w:val="Compact"/>
            </w:pPr>
            <w:proofErr w:type="spellStart"/>
            <w:r>
              <w:t>Пользователи</w:t>
            </w:r>
            <w:proofErr w:type="spellEnd"/>
            <w:r>
              <w:t xml:space="preserve"> </w:t>
            </w:r>
            <w:proofErr w:type="spellStart"/>
            <w:r>
              <w:t>получают</w:t>
            </w:r>
            <w:proofErr w:type="spellEnd"/>
            <w:r>
              <w:t xml:space="preserve"> URL </w:t>
            </w:r>
            <w:proofErr w:type="spellStart"/>
            <w:r>
              <w:t>доступа</w:t>
            </w:r>
            <w:proofErr w:type="spellEnd"/>
          </w:p>
        </w:tc>
      </w:tr>
      <w:tr w:rsidR="00D20AEA" w:rsidTr="006D5EB0">
        <w:tc>
          <w:tcPr>
            <w:tcW w:w="563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Согласование политики резервного копирования БД</w:t>
            </w:r>
          </w:p>
        </w:tc>
        <w:tc>
          <w:tcPr>
            <w:tcW w:w="4678" w:type="dxa"/>
          </w:tcPr>
          <w:p w:rsidR="00D20AEA" w:rsidRDefault="006D5EB0">
            <w:pPr>
              <w:pStyle w:val="Compact"/>
            </w:pPr>
            <w:proofErr w:type="spellStart"/>
            <w:r>
              <w:t>Регламент</w:t>
            </w:r>
            <w:proofErr w:type="spellEnd"/>
            <w:r>
              <w:t xml:space="preserve"> </w:t>
            </w:r>
            <w:proofErr w:type="spellStart"/>
            <w:r>
              <w:t>бэкапов</w:t>
            </w:r>
            <w:proofErr w:type="spellEnd"/>
          </w:p>
        </w:tc>
      </w:tr>
    </w:tbl>
    <w:p w:rsidR="00D20AEA" w:rsidRDefault="006D5EB0">
      <w:r>
        <w:pict>
          <v:rect id="_x0000_i1027" style="width:0;height:1.5pt" o:hralign="center" o:hrstd="t" o:hr="t"/>
        </w:pict>
      </w:r>
    </w:p>
    <w:p w:rsidR="00D20AEA" w:rsidRDefault="006D5EB0">
      <w:pPr>
        <w:pStyle w:val="2"/>
      </w:pPr>
      <w:bookmarkStart w:id="3" w:name="этап-2.-установка-программного-комплекса"/>
      <w:bookmarkEnd w:id="2"/>
      <w:r>
        <w:t>Этап 2. Установка программного комплекса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78"/>
        <w:gridCol w:w="755"/>
        <w:gridCol w:w="3356"/>
        <w:gridCol w:w="16"/>
      </w:tblGrid>
      <w:tr w:rsidR="00D20AEA" w:rsidTr="006D5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33" w:type="dxa"/>
            <w:gridSpan w:val="2"/>
          </w:tcPr>
          <w:p w:rsidR="00D20AEA" w:rsidRDefault="006D5EB0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3372" w:type="dxa"/>
            <w:gridSpan w:val="2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 w:rsidTr="006D5EB0">
        <w:trPr>
          <w:gridAfter w:val="1"/>
          <w:wAfter w:w="16" w:type="dxa"/>
        </w:trPr>
        <w:tc>
          <w:tcPr>
            <w:tcW w:w="5778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bookmarkStart w:id="4" w:name="_GoBack" w:colFirst="0" w:colLast="1"/>
            <w:r w:rsidRPr="006D5EB0">
              <w:rPr>
                <w:lang w:val="ru-RU"/>
              </w:rPr>
              <w:t xml:space="preserve">Установка </w:t>
            </w:r>
            <w:r>
              <w:t>PostgreSQL</w:t>
            </w:r>
            <w:r w:rsidRPr="006D5EB0">
              <w:rPr>
                <w:lang w:val="ru-RU"/>
              </w:rPr>
              <w:t>, создание БД, применение миграций</w:t>
            </w:r>
          </w:p>
        </w:tc>
        <w:tc>
          <w:tcPr>
            <w:tcW w:w="4111" w:type="dxa"/>
            <w:gridSpan w:val="2"/>
          </w:tcPr>
          <w:p w:rsidR="00D20AEA" w:rsidRDefault="006D5EB0">
            <w:pPr>
              <w:pStyle w:val="Compact"/>
            </w:pPr>
            <w:proofErr w:type="spellStart"/>
            <w:r>
              <w:t>Рабочая</w:t>
            </w:r>
            <w:proofErr w:type="spellEnd"/>
            <w:r>
              <w:t xml:space="preserve"> </w:t>
            </w:r>
            <w:proofErr w:type="spellStart"/>
            <w:r>
              <w:t>схема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D20AEA" w:rsidRPr="006D5EB0" w:rsidTr="006D5EB0">
        <w:trPr>
          <w:gridAfter w:val="1"/>
          <w:wAfter w:w="16" w:type="dxa"/>
        </w:trPr>
        <w:tc>
          <w:tcPr>
            <w:tcW w:w="5778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Развёртывание серверной части (</w:t>
            </w:r>
            <w:r>
              <w:t>Node</w:t>
            </w:r>
            <w:r w:rsidRPr="006D5EB0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6D5EB0">
              <w:rPr>
                <w:lang w:val="ru-RU"/>
              </w:rPr>
              <w:t>) как сервиса</w:t>
            </w:r>
          </w:p>
        </w:tc>
        <w:tc>
          <w:tcPr>
            <w:tcW w:w="4111" w:type="dxa"/>
            <w:gridSpan w:val="2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>
              <w:t>API</w:t>
            </w:r>
            <w:r w:rsidRPr="006D5EB0">
              <w:rPr>
                <w:lang w:val="ru-RU"/>
              </w:rPr>
              <w:t xml:space="preserve"> доступен во внутренней сети</w:t>
            </w:r>
          </w:p>
        </w:tc>
      </w:tr>
      <w:tr w:rsidR="00D20AEA" w:rsidTr="006D5EB0">
        <w:trPr>
          <w:gridAfter w:val="1"/>
          <w:wAfter w:w="16" w:type="dxa"/>
        </w:trPr>
        <w:tc>
          <w:tcPr>
            <w:tcW w:w="5778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Сборка и публикация веб-клиента</w:t>
            </w:r>
          </w:p>
        </w:tc>
        <w:tc>
          <w:tcPr>
            <w:tcW w:w="4111" w:type="dxa"/>
            <w:gridSpan w:val="2"/>
          </w:tcPr>
          <w:p w:rsidR="00D20AEA" w:rsidRDefault="006D5EB0">
            <w:pPr>
              <w:pStyle w:val="Compact"/>
            </w:pPr>
            <w:proofErr w:type="spellStart"/>
            <w:r>
              <w:t>Интерфейс</w:t>
            </w:r>
            <w:proofErr w:type="spellEnd"/>
            <w:r>
              <w:t xml:space="preserve"> </w:t>
            </w:r>
            <w:proofErr w:type="spellStart"/>
            <w:r>
              <w:t>открывается</w:t>
            </w:r>
            <w:proofErr w:type="spellEnd"/>
            <w:r>
              <w:t xml:space="preserve"> в </w:t>
            </w:r>
            <w:proofErr w:type="spellStart"/>
            <w:r>
              <w:t>браузере</w:t>
            </w:r>
            <w:proofErr w:type="spellEnd"/>
          </w:p>
        </w:tc>
      </w:tr>
      <w:tr w:rsidR="00D20AEA" w:rsidTr="006D5EB0">
        <w:trPr>
          <w:gridAfter w:val="1"/>
          <w:wAfter w:w="16" w:type="dxa"/>
        </w:trPr>
        <w:tc>
          <w:tcPr>
            <w:tcW w:w="5778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Настройка переменных окружения (БД, </w:t>
            </w:r>
            <w:r>
              <w:t>URL</w:t>
            </w:r>
            <w:r w:rsidRPr="006D5EB0">
              <w:rPr>
                <w:lang w:val="ru-RU"/>
              </w:rPr>
              <w:t xml:space="preserve"> локальной </w:t>
            </w:r>
            <w:r>
              <w:t>LLM</w:t>
            </w:r>
            <w:r w:rsidRPr="006D5EB0">
              <w:rPr>
                <w:lang w:val="ru-RU"/>
              </w:rPr>
              <w:t>, прочее)</w:t>
            </w:r>
          </w:p>
        </w:tc>
        <w:tc>
          <w:tcPr>
            <w:tcW w:w="4111" w:type="dxa"/>
            <w:gridSpan w:val="2"/>
          </w:tcPr>
          <w:p w:rsidR="00D20AEA" w:rsidRDefault="006D5EB0">
            <w:pPr>
              <w:pStyle w:val="Compact"/>
            </w:pPr>
            <w:proofErr w:type="spellStart"/>
            <w:r>
              <w:t>Конфигурация</w:t>
            </w:r>
            <w:proofErr w:type="spellEnd"/>
            <w:r>
              <w:t xml:space="preserve"> «</w:t>
            </w:r>
            <w:proofErr w:type="spellStart"/>
            <w:r>
              <w:t>прод</w:t>
            </w:r>
            <w:proofErr w:type="spellEnd"/>
            <w:r>
              <w:t>»</w:t>
            </w:r>
          </w:p>
        </w:tc>
      </w:tr>
    </w:tbl>
    <w:bookmarkEnd w:id="4"/>
    <w:p w:rsidR="00D20AEA" w:rsidRDefault="006D5EB0">
      <w:r>
        <w:pict>
          <v:rect id="_x0000_i1028" style="width:0;height:1.5pt" o:hralign="center" o:hrstd="t" o:hr="t"/>
        </w:pict>
      </w:r>
    </w:p>
    <w:p w:rsidR="00D20AEA" w:rsidRDefault="006D5EB0">
      <w:pPr>
        <w:pStyle w:val="2"/>
      </w:pPr>
      <w:bookmarkStart w:id="5" w:name="этап-3.-локальная-языковая-модель"/>
      <w:bookmarkEnd w:id="3"/>
      <w:r>
        <w:lastRenderedPageBreak/>
        <w:t>Этап 3. Локальная языковая модель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24"/>
        <w:gridCol w:w="3981"/>
      </w:tblGrid>
      <w:tr w:rsidR="00D20AEA" w:rsidTr="00D2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36" w:type="dxa"/>
          </w:tcPr>
          <w:p w:rsidR="00D20AEA" w:rsidRDefault="006D5EB0">
            <w:pPr>
              <w:pStyle w:val="Compact"/>
            </w:pPr>
            <w:r>
              <w:t>Действие</w:t>
            </w:r>
          </w:p>
        </w:tc>
        <w:tc>
          <w:tcPr>
            <w:tcW w:w="3183" w:type="dxa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 w:rsidRPr="006D5EB0">
        <w:tc>
          <w:tcPr>
            <w:tcW w:w="473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Установка выбранного ПО (например </w:t>
            </w:r>
            <w:proofErr w:type="spellStart"/>
            <w:r>
              <w:t>Ollama</w:t>
            </w:r>
            <w:proofErr w:type="spellEnd"/>
            <w:r w:rsidRPr="006D5EB0">
              <w:rPr>
                <w:lang w:val="ru-RU"/>
              </w:rPr>
              <w:t xml:space="preserve"> или аналог) и модели</w:t>
            </w:r>
          </w:p>
        </w:tc>
        <w:tc>
          <w:tcPr>
            <w:tcW w:w="3183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Сервис </w:t>
            </w:r>
            <w:r>
              <w:t>LLM</w:t>
            </w:r>
            <w:r w:rsidRPr="006D5EB0">
              <w:rPr>
                <w:lang w:val="ru-RU"/>
              </w:rPr>
              <w:t xml:space="preserve"> отвечает по </w:t>
            </w:r>
            <w:r>
              <w:t>API</w:t>
            </w:r>
          </w:p>
        </w:tc>
      </w:tr>
      <w:tr w:rsidR="00D20AEA" w:rsidRPr="006D5EB0">
        <w:tc>
          <w:tcPr>
            <w:tcW w:w="4736" w:type="dxa"/>
          </w:tcPr>
          <w:p w:rsidR="00D20AEA" w:rsidRDefault="006D5EB0">
            <w:pPr>
              <w:pStyle w:val="Compact"/>
            </w:pPr>
            <w:r w:rsidRPr="006D5EB0">
              <w:rPr>
                <w:lang w:val="ru-RU"/>
              </w:rPr>
              <w:t xml:space="preserve">Проверка генерации </w:t>
            </w:r>
            <w:r>
              <w:t>JSON</w:t>
            </w:r>
            <w:r w:rsidRPr="006D5EB0">
              <w:rPr>
                <w:lang w:val="ru-RU"/>
              </w:rPr>
              <w:t xml:space="preserve">-правил на реальных превью </w:t>
            </w:r>
            <w:r>
              <w:t>Excel</w:t>
            </w:r>
          </w:p>
        </w:tc>
        <w:tc>
          <w:tcPr>
            <w:tcW w:w="3183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Стабильный формат ответа для </w:t>
            </w:r>
            <w:proofErr w:type="spellStart"/>
            <w:r w:rsidRPr="006D5EB0">
              <w:rPr>
                <w:lang w:val="ru-RU"/>
              </w:rPr>
              <w:t>парсера</w:t>
            </w:r>
            <w:proofErr w:type="spellEnd"/>
          </w:p>
        </w:tc>
      </w:tr>
      <w:tr w:rsidR="00D20AEA" w:rsidRPr="006D5EB0">
        <w:tc>
          <w:tcPr>
            <w:tcW w:w="473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Настройка производительности </w:t>
            </w:r>
            <w:r>
              <w:t>GPU</w:t>
            </w:r>
            <w:r w:rsidRPr="006D5EB0">
              <w:rPr>
                <w:lang w:val="ru-RU"/>
              </w:rPr>
              <w:t xml:space="preserve"> и модели</w:t>
            </w:r>
          </w:p>
        </w:tc>
        <w:tc>
          <w:tcPr>
            <w:tcW w:w="3183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Приемлемое время ответа для пользователей</w:t>
            </w:r>
          </w:p>
        </w:tc>
      </w:tr>
    </w:tbl>
    <w:p w:rsidR="00D20AEA" w:rsidRDefault="006D5EB0">
      <w:r>
        <w:pict>
          <v:rect id="_x0000_i1029" style="width:0;height:1.5pt" o:hralign="center" o:hrstd="t" o:hr="t"/>
        </w:pict>
      </w:r>
    </w:p>
    <w:p w:rsidR="00D20AEA" w:rsidRDefault="006D5EB0">
      <w:pPr>
        <w:pStyle w:val="2"/>
      </w:pPr>
      <w:bookmarkStart w:id="6" w:name="этап-4.-интеграционное-тестирование"/>
      <w:bookmarkEnd w:id="5"/>
      <w:r>
        <w:t>Этап 4. Интеграционное тестирование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73"/>
        <w:gridCol w:w="3332"/>
      </w:tblGrid>
      <w:tr w:rsidR="00D20AEA" w:rsidTr="00D2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56" w:type="dxa"/>
          </w:tcPr>
          <w:p w:rsidR="00D20AEA" w:rsidRDefault="006D5EB0">
            <w:pPr>
              <w:pStyle w:val="Compact"/>
            </w:pPr>
            <w:r>
              <w:t>Действие</w:t>
            </w:r>
          </w:p>
        </w:tc>
        <w:tc>
          <w:tcPr>
            <w:tcW w:w="2664" w:type="dxa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 w:rsidRPr="006D5EB0">
        <w:tc>
          <w:tcPr>
            <w:tcW w:w="525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Загрузка данных по всем трём источникам</w:t>
            </w:r>
          </w:p>
        </w:tc>
        <w:tc>
          <w:tcPr>
            <w:tcW w:w="2664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Данные в БД, корректный просмотр в </w:t>
            </w:r>
            <w:r>
              <w:t>UI</w:t>
            </w:r>
          </w:p>
        </w:tc>
      </w:tr>
      <w:tr w:rsidR="00D20AEA" w:rsidRPr="006D5EB0">
        <w:tc>
          <w:tcPr>
            <w:tcW w:w="525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Сценарий с нестандартным УК: запро</w:t>
            </w:r>
            <w:r w:rsidRPr="006D5EB0">
              <w:rPr>
                <w:lang w:val="ru-RU"/>
              </w:rPr>
              <w:t>с пользователя + ИИ-правило + загрузка</w:t>
            </w:r>
          </w:p>
        </w:tc>
        <w:tc>
          <w:tcPr>
            <w:tcW w:w="2664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Сделки УК распознаны по правилу</w:t>
            </w:r>
          </w:p>
        </w:tc>
      </w:tr>
      <w:tr w:rsidR="00D20AEA" w:rsidRPr="006D5EB0">
        <w:tc>
          <w:tcPr>
            <w:tcW w:w="5256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 xml:space="preserve">Запуск аудита, проверка фильтров и выгрузки </w:t>
            </w:r>
            <w:r>
              <w:t>CSV</w:t>
            </w:r>
          </w:p>
        </w:tc>
        <w:tc>
          <w:tcPr>
            <w:tcW w:w="2664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Результат совпадает с чек-листом</w:t>
            </w:r>
          </w:p>
        </w:tc>
      </w:tr>
      <w:tr w:rsidR="00D20AEA">
        <w:tc>
          <w:tcPr>
            <w:tcW w:w="5256" w:type="dxa"/>
          </w:tcPr>
          <w:p w:rsidR="00D20AEA" w:rsidRDefault="006D5EB0">
            <w:pPr>
              <w:pStyle w:val="Compact"/>
            </w:pPr>
            <w:r w:rsidRPr="006D5EB0">
              <w:rPr>
                <w:lang w:val="ru-RU"/>
              </w:rPr>
              <w:t xml:space="preserve">Проверка отсутствия ухода данных во внешние </w:t>
            </w:r>
            <w:r>
              <w:t>API</w:t>
            </w:r>
            <w:r w:rsidRPr="006D5EB0">
              <w:rPr>
                <w:lang w:val="ru-RU"/>
              </w:rPr>
              <w:t xml:space="preserve"> (по требованию </w:t>
            </w:r>
            <w:proofErr w:type="spellStart"/>
            <w:r>
              <w:t>Заказчика</w:t>
            </w:r>
            <w:proofErr w:type="spellEnd"/>
            <w:r>
              <w:t>)</w:t>
            </w:r>
          </w:p>
        </w:tc>
        <w:tc>
          <w:tcPr>
            <w:tcW w:w="2664" w:type="dxa"/>
          </w:tcPr>
          <w:p w:rsidR="00D20AEA" w:rsidRDefault="006D5EB0">
            <w:pPr>
              <w:pStyle w:val="Compact"/>
            </w:pPr>
            <w:r>
              <w:t>Подтверждение локального контура</w:t>
            </w:r>
          </w:p>
        </w:tc>
      </w:tr>
    </w:tbl>
    <w:p w:rsidR="00D20AEA" w:rsidRDefault="006D5EB0">
      <w:r>
        <w:pict>
          <v:rect id="_x0000_i1030" style="width:0;height:1.5pt" o:hralign="center" o:hrstd="t" o:hr="t"/>
        </w:pict>
      </w:r>
    </w:p>
    <w:p w:rsidR="00D20AEA" w:rsidRDefault="006D5EB0">
      <w:pPr>
        <w:pStyle w:val="2"/>
      </w:pPr>
      <w:bookmarkStart w:id="7" w:name="этап-5.-приёмка"/>
      <w:bookmarkEnd w:id="6"/>
      <w:r>
        <w:t>Этап 5. Приёмка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10"/>
        <w:gridCol w:w="4195"/>
      </w:tblGrid>
      <w:tr w:rsidR="00D20AEA" w:rsidTr="00D2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5" w:type="dxa"/>
          </w:tcPr>
          <w:p w:rsidR="00D20AEA" w:rsidRDefault="006D5EB0">
            <w:pPr>
              <w:pStyle w:val="Compact"/>
            </w:pPr>
            <w:r>
              <w:t>Действие</w:t>
            </w:r>
          </w:p>
        </w:tc>
        <w:tc>
          <w:tcPr>
            <w:tcW w:w="3354" w:type="dxa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>
        <w:tc>
          <w:tcPr>
            <w:tcW w:w="4565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Совместный проход по чек-листу</w:t>
            </w:r>
          </w:p>
        </w:tc>
        <w:tc>
          <w:tcPr>
            <w:tcW w:w="3354" w:type="dxa"/>
          </w:tcPr>
          <w:p w:rsidR="00D20AEA" w:rsidRDefault="006D5EB0">
            <w:pPr>
              <w:pStyle w:val="Compact"/>
            </w:pPr>
            <w:proofErr w:type="spellStart"/>
            <w:r>
              <w:t>Протокол</w:t>
            </w:r>
            <w:proofErr w:type="spellEnd"/>
            <w:r>
              <w:t xml:space="preserve"> / </w:t>
            </w:r>
            <w:proofErr w:type="spellStart"/>
            <w:r>
              <w:t>отметки</w:t>
            </w:r>
            <w:proofErr w:type="spellEnd"/>
          </w:p>
        </w:tc>
      </w:tr>
      <w:tr w:rsidR="00D20AEA">
        <w:tc>
          <w:tcPr>
            <w:tcW w:w="4565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Передача инструкций администратору и пользователю</w:t>
            </w:r>
          </w:p>
        </w:tc>
        <w:tc>
          <w:tcPr>
            <w:tcW w:w="3354" w:type="dxa"/>
          </w:tcPr>
          <w:p w:rsidR="00D20AEA" w:rsidRDefault="006D5EB0">
            <w:pPr>
              <w:pStyle w:val="Compact"/>
            </w:pPr>
            <w:proofErr w:type="spellStart"/>
            <w:r>
              <w:t>Комплект</w:t>
            </w:r>
            <w:proofErr w:type="spellEnd"/>
            <w:r>
              <w:t xml:space="preserve"> </w:t>
            </w:r>
            <w:proofErr w:type="spellStart"/>
            <w:r>
              <w:t>документов</w:t>
            </w:r>
            <w:proofErr w:type="spellEnd"/>
          </w:p>
        </w:tc>
      </w:tr>
      <w:tr w:rsidR="00D20AEA">
        <w:tc>
          <w:tcPr>
            <w:tcW w:w="4565" w:type="dxa"/>
          </w:tcPr>
          <w:p w:rsidR="00D20AEA" w:rsidRDefault="006D5EB0">
            <w:pPr>
              <w:pStyle w:val="Compact"/>
            </w:pPr>
            <w:r>
              <w:t>Подписание акта сдачи-приёмки</w:t>
            </w:r>
          </w:p>
        </w:tc>
        <w:tc>
          <w:tcPr>
            <w:tcW w:w="3354" w:type="dxa"/>
          </w:tcPr>
          <w:p w:rsidR="00D20AEA" w:rsidRDefault="006D5EB0">
            <w:pPr>
              <w:pStyle w:val="Compact"/>
            </w:pPr>
            <w:r>
              <w:t>Основание для окончательного платежа</w:t>
            </w:r>
          </w:p>
        </w:tc>
      </w:tr>
    </w:tbl>
    <w:p w:rsidR="00D20AEA" w:rsidRDefault="006D5EB0">
      <w:r>
        <w:pict>
          <v:rect id="_x0000_i1031" style="width:0;height:1.5pt" o:hralign="center" o:hrstd="t" o:hr="t"/>
        </w:pict>
      </w:r>
    </w:p>
    <w:p w:rsidR="00D20AEA" w:rsidRDefault="006D5EB0">
      <w:pPr>
        <w:pStyle w:val="2"/>
      </w:pPr>
      <w:bookmarkStart w:id="8" w:name="этап-6.-обучение"/>
      <w:bookmarkEnd w:id="7"/>
      <w:r>
        <w:t>Этап 6. Обучение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49"/>
        <w:gridCol w:w="5556"/>
      </w:tblGrid>
      <w:tr w:rsidR="00D20AEA" w:rsidTr="00D2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77" w:type="dxa"/>
          </w:tcPr>
          <w:p w:rsidR="00D20AEA" w:rsidRDefault="006D5EB0">
            <w:pPr>
              <w:pStyle w:val="Compact"/>
            </w:pPr>
            <w:r>
              <w:t>Действие</w:t>
            </w:r>
          </w:p>
        </w:tc>
        <w:tc>
          <w:tcPr>
            <w:tcW w:w="4442" w:type="dxa"/>
          </w:tcPr>
          <w:p w:rsidR="00D20AEA" w:rsidRDefault="006D5EB0">
            <w:pPr>
              <w:pStyle w:val="Compact"/>
            </w:pPr>
            <w:r>
              <w:t>Результат</w:t>
            </w:r>
          </w:p>
        </w:tc>
      </w:tr>
      <w:tr w:rsidR="00D20AEA" w:rsidRPr="006D5EB0">
        <w:tc>
          <w:tcPr>
            <w:tcW w:w="3477" w:type="dxa"/>
          </w:tcPr>
          <w:p w:rsidR="00D20AEA" w:rsidRDefault="006D5EB0">
            <w:pPr>
              <w:pStyle w:val="Compact"/>
            </w:pPr>
            <w:r>
              <w:t>Занятия с ключевыми пользователями</w:t>
            </w:r>
          </w:p>
        </w:tc>
        <w:tc>
          <w:tcPr>
            <w:tcW w:w="4442" w:type="dxa"/>
          </w:tcPr>
          <w:p w:rsidR="00D20AEA" w:rsidRPr="006D5EB0" w:rsidRDefault="006D5EB0">
            <w:pPr>
              <w:pStyle w:val="Compact"/>
              <w:rPr>
                <w:lang w:val="ru-RU"/>
              </w:rPr>
            </w:pPr>
            <w:r w:rsidRPr="006D5EB0">
              <w:rPr>
                <w:lang w:val="ru-RU"/>
              </w:rPr>
              <w:t>Навыки загрузки, ИИ-</w:t>
            </w:r>
            <w:proofErr w:type="spellStart"/>
            <w:r w:rsidRPr="006D5EB0">
              <w:rPr>
                <w:lang w:val="ru-RU"/>
              </w:rPr>
              <w:t>парсинга</w:t>
            </w:r>
            <w:proofErr w:type="spellEnd"/>
            <w:r w:rsidRPr="006D5EB0">
              <w:rPr>
                <w:lang w:val="ru-RU"/>
              </w:rPr>
              <w:t>, аудита, экспорта</w:t>
            </w:r>
          </w:p>
        </w:tc>
      </w:tr>
      <w:tr w:rsidR="00D20AEA">
        <w:tc>
          <w:tcPr>
            <w:tcW w:w="3477" w:type="dxa"/>
          </w:tcPr>
          <w:p w:rsidR="00D20AEA" w:rsidRDefault="006D5EB0">
            <w:pPr>
              <w:pStyle w:val="Compact"/>
            </w:pP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необходимости</w:t>
            </w:r>
            <w:proofErr w:type="spellEnd"/>
            <w:r>
              <w:t xml:space="preserve"> — </w:t>
            </w:r>
            <w:proofErr w:type="spellStart"/>
            <w:r>
              <w:t>запись</w:t>
            </w:r>
            <w:proofErr w:type="spellEnd"/>
            <w:r>
              <w:t>/</w:t>
            </w:r>
            <w:proofErr w:type="spellStart"/>
            <w:r>
              <w:t>шпаргалка</w:t>
            </w:r>
            <w:proofErr w:type="spellEnd"/>
          </w:p>
        </w:tc>
        <w:tc>
          <w:tcPr>
            <w:tcW w:w="4442" w:type="dxa"/>
          </w:tcPr>
          <w:p w:rsidR="00D20AEA" w:rsidRDefault="006D5EB0">
            <w:pPr>
              <w:pStyle w:val="Compact"/>
            </w:pPr>
            <w:r>
              <w:t>Материалы для внутреннего использования</w:t>
            </w:r>
          </w:p>
        </w:tc>
      </w:tr>
    </w:tbl>
    <w:p w:rsidR="00D20AEA" w:rsidRDefault="006D5EB0">
      <w:r>
        <w:pict>
          <v:rect id="_x0000_i1032" style="width:0;height:1.5pt" o:hralign="center" o:hrstd="t" o:hr="t"/>
        </w:pict>
      </w:r>
    </w:p>
    <w:p w:rsidR="00D20AEA" w:rsidRDefault="006D5EB0">
      <w:pPr>
        <w:pStyle w:val="2"/>
      </w:pPr>
      <w:bookmarkStart w:id="9" w:name="зависимости-и-риски"/>
      <w:bookmarkEnd w:id="8"/>
      <w:r>
        <w:t>Зависимости и ри</w:t>
      </w:r>
      <w:r>
        <w:t>ски</w:t>
      </w:r>
    </w:p>
    <w:p w:rsidR="00D20AEA" w:rsidRPr="006D5EB0" w:rsidRDefault="006D5EB0">
      <w:pPr>
        <w:pStyle w:val="Compact"/>
        <w:numPr>
          <w:ilvl w:val="0"/>
          <w:numId w:val="2"/>
        </w:numPr>
        <w:rPr>
          <w:lang w:val="ru-RU"/>
        </w:rPr>
      </w:pPr>
      <w:r w:rsidRPr="006D5EB0">
        <w:rPr>
          <w:lang w:val="ru-RU"/>
        </w:rPr>
        <w:t>Сроки этапов 2–4 зависят от своевременной готовности железа и доступа администраторов Заказчика.</w:t>
      </w:r>
    </w:p>
    <w:p w:rsidR="00D20AEA" w:rsidRPr="006D5EB0" w:rsidRDefault="006D5EB0">
      <w:pPr>
        <w:pStyle w:val="Compact"/>
        <w:numPr>
          <w:ilvl w:val="0"/>
          <w:numId w:val="2"/>
        </w:numPr>
        <w:rPr>
          <w:lang w:val="ru-RU"/>
        </w:rPr>
      </w:pPr>
      <w:r w:rsidRPr="006D5EB0">
        <w:rPr>
          <w:lang w:val="ru-RU"/>
        </w:rPr>
        <w:lastRenderedPageBreak/>
        <w:t xml:space="preserve">Задержка поставки </w:t>
      </w:r>
      <w:r>
        <w:t>GPU</w:t>
      </w:r>
      <w:r w:rsidRPr="006D5EB0">
        <w:rPr>
          <w:lang w:val="ru-RU"/>
        </w:rPr>
        <w:t xml:space="preserve"> откладывает ввод блока ИИ в эксплуатацию (сроки этапа с </w:t>
      </w:r>
      <w:r>
        <w:t>LLM</w:t>
      </w:r>
      <w:r w:rsidRPr="006D5EB0">
        <w:rPr>
          <w:lang w:val="ru-RU"/>
        </w:rPr>
        <w:t xml:space="preserve"> привязать к готовности железа).</w:t>
      </w:r>
    </w:p>
    <w:p w:rsidR="00D20AEA" w:rsidRDefault="006D5EB0">
      <w:r>
        <w:pict>
          <v:rect id="_x0000_i1033" style="width:0;height:1.5pt" o:hralign="center" o:hrstd="t" o:hr="t"/>
        </w:pict>
      </w:r>
    </w:p>
    <w:p w:rsidR="00D20AEA" w:rsidRDefault="006D5EB0">
      <w:pPr>
        <w:pStyle w:val="FirstParagraph"/>
      </w:pPr>
      <w:r>
        <w:t>*Версия документа: 1. Дата: ___________</w:t>
      </w:r>
      <w:bookmarkEnd w:id="0"/>
      <w:bookmarkEnd w:id="9"/>
    </w:p>
    <w:sectPr w:rsidR="00D20AE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EFA1E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48D6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D20AEA"/>
    <w:rsid w:val="006D5EB0"/>
    <w:rsid w:val="00D2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03EB32-E46F-479C-8C0C-7D28151F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435</Words>
  <Characters>2480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2026-04-06T10:49:00Z</dcterms:created>
  <dcterms:modified xsi:type="dcterms:W3CDTF">2026-04-06T10:52:00Z</dcterms:modified>
</cp:coreProperties>
</file>