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e0d84c456d08f1b155e11e3ca8b83c4da91880"/>
    <w:p>
      <w:pPr>
        <w:pStyle w:val="Heading1"/>
      </w:pPr>
      <w:r>
        <w:t xml:space="preserve">Касдев-гайд: интервью с менеджерами АТБ Банка (премиум-сегмент)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Для кого:</w:t>
      </w:r>
      <w:r>
        <w:t xml:space="preserve"> </w:t>
      </w:r>
      <w:r>
        <w:t xml:space="preserve">внутреннее использование АТБ Банка и BankFuture PFP</w:t>
      </w:r>
      <w:r>
        <w:br/>
      </w:r>
      <w:r>
        <w:rPr>
          <w:b/>
          <w:bCs/>
        </w:rPr>
        <w:t xml:space="preserve">Длительность интервью:</w:t>
      </w:r>
      <w:r>
        <w:t xml:space="preserve"> </w:t>
      </w:r>
      <w:r>
        <w:t xml:space="preserve">45–60 минут</w:t>
      </w:r>
    </w:p>
    <w:p>
      <w:r>
        <w:pict>
          <v:rect style="width:0;height:1.5pt" o:hralign="center" o:hrstd="t" o:hr="t"/>
        </w:pict>
      </w:r>
    </w:p>
    <w:bookmarkStart w:id="10" w:name="зачем-этот-документ"/>
    <w:p>
      <w:pPr>
        <w:pStyle w:val="Heading2"/>
      </w:pPr>
      <w:r>
        <w:t xml:space="preserve">Зачем этот документ</w:t>
      </w:r>
    </w:p>
    <w:p>
      <w:pPr>
        <w:pStyle w:val="FirstParagraph"/>
      </w:pPr>
      <w:r>
        <w:t xml:space="preserve">Серия интервью нужна, чтобы понять,</w:t>
      </w:r>
      <w:r>
        <w:t xml:space="preserve"> </w:t>
      </w:r>
      <w:r>
        <w:rPr>
          <w:b/>
          <w:bCs/>
        </w:rPr>
        <w:t xml:space="preserve">как премиум-менеджеры и private-банкиры реально продают сложные комиссионные продукты</w:t>
      </w:r>
      <w:r>
        <w:t xml:space="preserve">, что у них усиливает доверие клиента и где сейчас не хватает целостного сценария: цели, защита, инвестиции, пенсия, семейный контекст.</w:t>
      </w:r>
    </w:p>
    <w:p>
      <w:pPr>
        <w:pStyle w:val="BodyText"/>
      </w:pPr>
      <w:r>
        <w:rPr>
          <w:b/>
          <w:bCs/>
        </w:rPr>
        <w:t xml:space="preserve">Outcome для АТБ:</w:t>
      </w:r>
      <w:r>
        <w:t xml:space="preserve"> </w:t>
      </w:r>
      <w:r>
        <w:t xml:space="preserve">понять, нужен ли premium-сегменту единый артефакт консультации вместо набора разрозненных материалов и отдельных продуктовых презентаций.</w:t>
      </w:r>
    </w:p>
    <w:p>
      <w:pPr>
        <w:pStyle w:val="BodyText"/>
      </w:pPr>
      <w:r>
        <w:rPr>
          <w:b/>
          <w:bCs/>
        </w:rPr>
        <w:t xml:space="preserve">Outcome для BankFuture:</w:t>
      </w:r>
      <w:r>
        <w:t xml:space="preserve"> </w:t>
      </w:r>
      <w:r>
        <w:t xml:space="preserve">увидеть, есть ли запрос на консалтинговый формат отчета по целям клиента, а не на</w:t>
      </w:r>
      <w:r>
        <w:t xml:space="preserve"> </w:t>
      </w:r>
      <w:r>
        <w:t xml:space="preserve">“еще один калькулятор”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Связанные материалы (не читать респонденту на интервью):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ATB_SECURITY_IT_BRIEF.md</w:t>
        </w:r>
      </w:hyperlink>
      <w:r>
        <w:t xml:space="preserve"> </w:t>
      </w:r>
      <w:r>
        <w:t xml:space="preserve">— контур пилота, платформа целей, портфели и PDF-отчеты.</w:t>
      </w:r>
    </w:p>
    <w:p>
      <w:pPr>
        <w:pStyle w:val="Compact"/>
        <w:numPr>
          <w:ilvl w:val="0"/>
          <w:numId w:val="1001"/>
        </w:numPr>
      </w:pPr>
      <w:r>
        <w:t xml:space="preserve">White-label линия АТБ по страхованию жизни использует бренд</w:t>
      </w:r>
      <w:r>
        <w:t xml:space="preserve"> </w:t>
      </w:r>
      <w:r>
        <w:rPr>
          <w:b/>
          <w:bCs/>
        </w:rPr>
        <w:t xml:space="preserve">«СК Лучи»</w:t>
      </w:r>
      <w:r>
        <w:t xml:space="preserve"> </w:t>
      </w:r>
      <w:r>
        <w:t xml:space="preserve">в отчетах банка.</w:t>
      </w:r>
    </w:p>
    <w:p>
      <w:r>
        <w:pict>
          <v:rect style="width:0;height:1.5pt" o:hralign="center" o:hrstd="t" o:hr="t"/>
        </w:pict>
      </w:r>
    </w:p>
    <w:bookmarkEnd w:id="10"/>
    <w:bookmarkStart w:id="11" w:name="кого-интервьюируем"/>
    <w:p>
      <w:pPr>
        <w:pStyle w:val="Heading2"/>
      </w:pPr>
      <w:r>
        <w:t xml:space="preserve">Кого интервьюируем</w:t>
      </w:r>
    </w:p>
    <w:p>
      <w:pPr>
        <w:pStyle w:val="Compact"/>
        <w:numPr>
          <w:ilvl w:val="0"/>
          <w:numId w:val="1002"/>
        </w:numPr>
      </w:pPr>
      <w:r>
        <w:t xml:space="preserve">RM</w:t>
      </w:r>
    </w:p>
    <w:p>
      <w:pPr>
        <w:pStyle w:val="Compact"/>
        <w:numPr>
          <w:ilvl w:val="0"/>
          <w:numId w:val="1002"/>
        </w:numPr>
      </w:pPr>
      <w:r>
        <w:t xml:space="preserve">Private-банкир</w:t>
      </w:r>
    </w:p>
    <w:p>
      <w:pPr>
        <w:pStyle w:val="Compact"/>
        <w:numPr>
          <w:ilvl w:val="0"/>
          <w:numId w:val="1002"/>
        </w:numPr>
      </w:pPr>
      <w:r>
        <w:t xml:space="preserve">Персональный менеджер состоятельных клиентов</w:t>
      </w:r>
    </w:p>
    <w:p>
      <w:pPr>
        <w:pStyle w:val="Compact"/>
        <w:numPr>
          <w:ilvl w:val="0"/>
          <w:numId w:val="1002"/>
        </w:numPr>
      </w:pPr>
      <w:r>
        <w:t xml:space="preserve">Руководитель premium-направления</w:t>
      </w:r>
    </w:p>
    <w:p>
      <w:r>
        <w:pict>
          <v:rect style="width:0;height:1.5pt" o:hralign="center" o:hrstd="t" o:hr="t"/>
        </w:pict>
      </w:r>
    </w:p>
    <w:bookmarkEnd w:id="11"/>
    <w:bookmarkStart w:id="12" w:name="принципы-касдева"/>
    <w:p>
      <w:pPr>
        <w:pStyle w:val="Heading2"/>
      </w:pPr>
      <w:r>
        <w:t xml:space="preserve">Принципы касдева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Спрашивать про</w:t>
            </w:r>
            <w:r>
              <w:t xml:space="preserve"> </w:t>
            </w:r>
            <w:r>
              <w:rPr>
                <w:b/>
                <w:bCs/>
              </w:rPr>
              <w:t xml:space="preserve">последний реальный кейс</w:t>
            </w:r>
          </w:p>
        </w:tc>
        <w:tc>
          <w:tcPr/>
          <w:p>
            <w:pPr>
              <w:pStyle w:val="Compact"/>
            </w:pPr>
            <w:r>
              <w:t xml:space="preserve">Чтобы снять красивую теорию и увидеть реальность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Сначала разбирать путь клиента и механику доверия, потом инструменты</w:t>
            </w:r>
          </w:p>
        </w:tc>
        <w:tc>
          <w:tcPr/>
          <w:p>
            <w:pPr>
              <w:pStyle w:val="Compact"/>
            </w:pPr>
            <w:r>
              <w:t xml:space="preserve">Чтобы не подсказывать 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презентовать PFP до конца интервью</w:t>
            </w:r>
          </w:p>
        </w:tc>
        <w:tc>
          <w:tcPr/>
          <w:p>
            <w:pPr>
              <w:pStyle w:val="Compact"/>
            </w:pPr>
            <w:r>
              <w:t xml:space="preserve">Чтобы валидировать боль, а не симпатию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Фиксировать формулировки клиента и менеджера</w:t>
            </w:r>
          </w:p>
        </w:tc>
        <w:tc>
          <w:tcPr/>
          <w:p>
            <w:pPr>
              <w:pStyle w:val="Compact"/>
            </w:pPr>
            <w:r>
              <w:t xml:space="preserve">В premium важны нюансы языка и доверия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Уточнять, кто еще влияет на решение: семья, юрист, внешний советник</w:t>
            </w:r>
          </w:p>
        </w:tc>
        <w:tc>
          <w:tcPr/>
          <w:p>
            <w:pPr>
              <w:pStyle w:val="Compact"/>
            </w:pPr>
            <w:r>
              <w:t xml:space="preserve">Это критично для HNW-кейсов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структура-интервью"/>
    <w:p>
      <w:pPr>
        <w:pStyle w:val="Heading2"/>
      </w:pPr>
      <w:r>
        <w:t xml:space="preserve">Структура интервью</w:t>
      </w:r>
    </w:p>
    <w:p>
      <w:pPr>
        <w:pStyle w:val="Compact"/>
        <w:numPr>
          <w:ilvl w:val="0"/>
          <w:numId w:val="1003"/>
        </w:numPr>
      </w:pPr>
      <w:r>
        <w:t xml:space="preserve">Скрининг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Общие блоки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Специфика premium-сегмента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Закрытие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Фиксация выводов</w:t>
      </w:r>
    </w:p>
    <w:p>
      <w:r>
        <w:pict>
          <v:rect style="width:0;height:1.5pt" o:hralign="center" o:hrstd="t" o:hr="t"/>
        </w:pict>
      </w:r>
    </w:p>
    <w:bookmarkEnd w:id="13"/>
    <w:bookmarkStart w:id="14" w:name="блок-0-скрининг-5-мин"/>
    <w:p>
      <w:pPr>
        <w:pStyle w:val="Heading2"/>
      </w:pPr>
      <w:r>
        <w:t xml:space="preserve">Блок 0: Скрининг (5 мин)</w:t>
      </w:r>
    </w:p>
    <w:p>
      <w:pPr>
        <w:pStyle w:val="Compact"/>
        <w:numPr>
          <w:ilvl w:val="0"/>
          <w:numId w:val="1004"/>
        </w:numPr>
      </w:pPr>
      <w:r>
        <w:t xml:space="preserve">Ваша роль, стаж в банке и стаж именно в premium/private?</w:t>
      </w:r>
    </w:p>
    <w:p>
      <w:pPr>
        <w:pStyle w:val="Compact"/>
        <w:numPr>
          <w:ilvl w:val="0"/>
          <w:numId w:val="1004"/>
        </w:numPr>
      </w:pPr>
      <w:r>
        <w:t xml:space="preserve">Сколько активных клиентов ведете?</w:t>
      </w:r>
    </w:p>
    <w:p>
      <w:pPr>
        <w:pStyle w:val="Compact"/>
        <w:numPr>
          <w:ilvl w:val="0"/>
          <w:numId w:val="1004"/>
        </w:numPr>
      </w:pPr>
      <w:r>
        <w:t xml:space="preserve">Сколько клиентов в квартал реально доходят до обсуждения сложных продуктов?</w:t>
      </w:r>
    </w:p>
    <w:p>
      <w:pPr>
        <w:pStyle w:val="Compact"/>
        <w:numPr>
          <w:ilvl w:val="0"/>
          <w:numId w:val="1004"/>
        </w:numPr>
      </w:pPr>
      <w:r>
        <w:t xml:space="preserve">Какие продукты сейчас приоритетны по плану или мотивации?</w:t>
      </w:r>
    </w:p>
    <w:p>
      <w:pPr>
        <w:pStyle w:val="Compact"/>
        <w:numPr>
          <w:ilvl w:val="0"/>
          <w:numId w:val="1004"/>
        </w:numPr>
      </w:pPr>
      <w:r>
        <w:t xml:space="preserve">По каким KPI и качественным критериям вас оценивают?</w:t>
      </w:r>
    </w:p>
    <w:p>
      <w:r>
        <w:pict>
          <v:rect style="width:0;height:1.5pt" o:hralign="center" o:hrstd="t" o:hr="t"/>
        </w:pict>
      </w:r>
    </w:p>
    <w:bookmarkEnd w:id="14"/>
    <w:bookmarkStart w:id="15" w:name="блок-1-рабочий-день-и-приоритеты"/>
    <w:p>
      <w:pPr>
        <w:pStyle w:val="Heading2"/>
      </w:pPr>
      <w:r>
        <w:t xml:space="preserve">Блок 1: Рабочий день и приоритеты</w:t>
      </w:r>
    </w:p>
    <w:p>
      <w:pPr>
        <w:pStyle w:val="Compact"/>
        <w:numPr>
          <w:ilvl w:val="0"/>
          <w:numId w:val="1005"/>
        </w:numPr>
      </w:pPr>
      <w:r>
        <w:t xml:space="preserve">Как выглядит ваш типичный день: встречи, подготовка, сопровождение, внутренние согласования?</w:t>
      </w:r>
    </w:p>
    <w:p>
      <w:pPr>
        <w:pStyle w:val="Compact"/>
        <w:numPr>
          <w:ilvl w:val="0"/>
          <w:numId w:val="1005"/>
        </w:numPr>
      </w:pPr>
      <w:r>
        <w:t xml:space="preserve">Что из этого отнимает больше всего времени, но не дает прямой выручки?</w:t>
      </w:r>
    </w:p>
    <w:p>
      <w:pPr>
        <w:pStyle w:val="Compact"/>
        <w:numPr>
          <w:ilvl w:val="0"/>
          <w:numId w:val="1005"/>
        </w:numPr>
      </w:pPr>
      <w:r>
        <w:t xml:space="preserve">Какие кейсы вы считаете достойными глубокой проработки, а какие не берете в полноценный разбор?</w:t>
      </w:r>
    </w:p>
    <w:p>
      <w:pPr>
        <w:pStyle w:val="Compact"/>
        <w:numPr>
          <w:ilvl w:val="0"/>
          <w:numId w:val="1005"/>
        </w:numPr>
      </w:pPr>
      <w:r>
        <w:t xml:space="preserve">Что для вас важнее в сложной продаже: скорость, глубина проработки или контроль доверия?</w:t>
      </w:r>
    </w:p>
    <w:p>
      <w:r>
        <w:pict>
          <v:rect style="width:0;height:1.5pt" o:hralign="center" o:hrstd="t" o:hr="t"/>
        </w:pict>
      </w:r>
    </w:p>
    <w:bookmarkEnd w:id="15"/>
    <w:bookmarkStart w:id="16" w:name="блок-2-портрет-клиента-и-запрос"/>
    <w:p>
      <w:pPr>
        <w:pStyle w:val="Heading2"/>
      </w:pPr>
      <w:r>
        <w:t xml:space="preserve">Блок 2: Портрет клиента и запрос</w:t>
      </w:r>
    </w:p>
    <w:p>
      <w:pPr>
        <w:pStyle w:val="Compact"/>
        <w:numPr>
          <w:ilvl w:val="0"/>
          <w:numId w:val="1006"/>
        </w:numPr>
      </w:pPr>
      <w:r>
        <w:t xml:space="preserve">Опишите типичного клиента premium-сегмента, с которым сложные продукты продаются тяжело.</w:t>
      </w:r>
    </w:p>
    <w:p>
      <w:pPr>
        <w:pStyle w:val="Compact"/>
        <w:numPr>
          <w:ilvl w:val="0"/>
          <w:numId w:val="1006"/>
        </w:numPr>
      </w:pPr>
      <w:r>
        <w:t xml:space="preserve">Что он обычно говорит на первой встрече, а что реально имеет в виду?</w:t>
      </w:r>
    </w:p>
    <w:p>
      <w:pPr>
        <w:pStyle w:val="Compact"/>
        <w:numPr>
          <w:ilvl w:val="0"/>
          <w:numId w:val="1006"/>
        </w:numPr>
      </w:pPr>
      <w:r>
        <w:t xml:space="preserve">Вспомните последнего клиента, который после хорошей консультации ушел</w:t>
      </w:r>
      <w:r>
        <w:t xml:space="preserve"> </w:t>
      </w:r>
      <w:r>
        <w:t xml:space="preserve">“подумать”</w:t>
      </w:r>
      <w:r>
        <w:t xml:space="preserve"> </w:t>
      </w:r>
      <w:r>
        <w:t xml:space="preserve">или взял паузу. Что произошло?</w:t>
      </w:r>
    </w:p>
    <w:p>
      <w:pPr>
        <w:pStyle w:val="Compact"/>
        <w:numPr>
          <w:ilvl w:val="0"/>
          <w:numId w:val="1006"/>
        </w:numPr>
      </w:pPr>
      <w:r>
        <w:t xml:space="preserve">Кто чаще всего влияет на финальное решение кроме самого клиента?</w:t>
      </w:r>
    </w:p>
    <w:p>
      <w:r>
        <w:pict>
          <v:rect style="width:0;height:1.5pt" o:hralign="center" o:hrstd="t" o:hr="t"/>
        </w:pict>
      </w:r>
    </w:p>
    <w:bookmarkEnd w:id="16"/>
    <w:bookmarkStart w:id="20" w:name="Xfca25616b24c1ea77ed88a3f67a6823c0d95a09"/>
    <w:p>
      <w:pPr>
        <w:pStyle w:val="Heading2"/>
      </w:pPr>
      <w:r>
        <w:t xml:space="preserve">Блок 3: Продажа сложного комиссионного продукта</w:t>
      </w:r>
    </w:p>
    <w:bookmarkStart w:id="17" w:name="успешный-кейс"/>
    <w:p>
      <w:pPr>
        <w:pStyle w:val="Heading3"/>
      </w:pPr>
      <w:r>
        <w:t xml:space="preserve">Успешный кейс</w:t>
      </w:r>
    </w:p>
    <w:p>
      <w:pPr>
        <w:pStyle w:val="Compact"/>
        <w:numPr>
          <w:ilvl w:val="0"/>
          <w:numId w:val="1007"/>
        </w:numPr>
      </w:pPr>
      <w:r>
        <w:t xml:space="preserve">Вспомните последнюю успешную продажу, где пересекались инвестиции, защита, накопление или пенсия. Как начался разговор?</w:t>
      </w:r>
    </w:p>
    <w:p>
      <w:pPr>
        <w:pStyle w:val="Compact"/>
        <w:numPr>
          <w:ilvl w:val="0"/>
          <w:numId w:val="1007"/>
        </w:numPr>
      </w:pPr>
      <w:r>
        <w:t xml:space="preserve">Что именно дало доверие: цифры, ваша экспертиза, бренд банка, логика сценария, семейный контекст?</w:t>
      </w:r>
    </w:p>
    <w:p>
      <w:pPr>
        <w:pStyle w:val="Compact"/>
        <w:numPr>
          <w:ilvl w:val="0"/>
          <w:numId w:val="1007"/>
        </w:numPr>
      </w:pPr>
      <w:r>
        <w:t xml:space="preserve">Какой материал или аргумент оказался решающим?</w:t>
      </w:r>
    </w:p>
    <w:bookmarkEnd w:id="17"/>
    <w:bookmarkStart w:id="18" w:name="провальный-кейс"/>
    <w:p>
      <w:pPr>
        <w:pStyle w:val="Heading3"/>
      </w:pPr>
      <w:r>
        <w:t xml:space="preserve">Провальный кейс</w:t>
      </w:r>
    </w:p>
    <w:p>
      <w:pPr>
        <w:pStyle w:val="Compact"/>
        <w:numPr>
          <w:ilvl w:val="0"/>
          <w:numId w:val="1008"/>
        </w:numPr>
      </w:pPr>
      <w:r>
        <w:t xml:space="preserve">Вспомните последнюю провальную попытку похожего класса продукта. Где сломалось?</w:t>
      </w:r>
    </w:p>
    <w:p>
      <w:pPr>
        <w:pStyle w:val="Compact"/>
        <w:numPr>
          <w:ilvl w:val="0"/>
          <w:numId w:val="1008"/>
        </w:numPr>
      </w:pPr>
      <w:r>
        <w:t xml:space="preserve">Клиент ушел из-за цены, недоверия, конкурента, семьи, внешнего советника или отсутствия общей картины?</w:t>
      </w:r>
    </w:p>
    <w:p>
      <w:pPr>
        <w:pStyle w:val="Compact"/>
        <w:numPr>
          <w:ilvl w:val="0"/>
          <w:numId w:val="1008"/>
        </w:numPr>
      </w:pPr>
      <w:r>
        <w:t xml:space="preserve">Что вы сделали после этого и что не сработало?</w:t>
      </w:r>
    </w:p>
    <w:bookmarkEnd w:id="18"/>
    <w:bookmarkStart w:id="19" w:name="объяснение-ценности"/>
    <w:p>
      <w:pPr>
        <w:pStyle w:val="Heading3"/>
      </w:pPr>
      <w:r>
        <w:t xml:space="preserve">Объяснение ценности</w:t>
      </w:r>
    </w:p>
    <w:p>
      <w:pPr>
        <w:pStyle w:val="Compact"/>
        <w:numPr>
          <w:ilvl w:val="0"/>
          <w:numId w:val="1009"/>
        </w:numPr>
      </w:pPr>
      <w:r>
        <w:t xml:space="preserve">Как вы объясняете клиенту идею</w:t>
      </w:r>
      <w:r>
        <w:t xml:space="preserve"> </w:t>
      </w:r>
      <w:r>
        <w:t xml:space="preserve">“плана”</w:t>
      </w:r>
      <w:r>
        <w:t xml:space="preserve">, а не просто конкретного продукта?</w:t>
      </w:r>
    </w:p>
    <w:p>
      <w:pPr>
        <w:pStyle w:val="Compact"/>
        <w:numPr>
          <w:ilvl w:val="0"/>
          <w:numId w:val="1009"/>
        </w:numPr>
      </w:pPr>
      <w:r>
        <w:t xml:space="preserve">Что premium-клиент чаще всего не понимает или не принимает в таких предложениях?</w:t>
      </w:r>
    </w:p>
    <w:p>
      <w:pPr>
        <w:pStyle w:val="Compact"/>
        <w:numPr>
          <w:ilvl w:val="0"/>
          <w:numId w:val="1009"/>
        </w:numPr>
      </w:pPr>
      <w:r>
        <w:t xml:space="preserve">Что для него выглядит</w:t>
      </w:r>
      <w:r>
        <w:t xml:space="preserve"> </w:t>
      </w:r>
      <w:r>
        <w:t xml:space="preserve">“слишком продажно”</w:t>
      </w:r>
      <w:r>
        <w:t xml:space="preserve">, а что воспринимается как реальная консультация?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блок-4-инструменты-и-материалы-сегодня"/>
    <w:p>
      <w:pPr>
        <w:pStyle w:val="Heading2"/>
      </w:pPr>
      <w:r>
        <w:t xml:space="preserve">Блок 4: Инструменты и материалы сегодня</w:t>
      </w:r>
    </w:p>
    <w:p>
      <w:pPr>
        <w:pStyle w:val="Compact"/>
        <w:numPr>
          <w:ilvl w:val="0"/>
          <w:numId w:val="1010"/>
        </w:numPr>
      </w:pPr>
      <w:r>
        <w:t xml:space="preserve">Какие материалы вы используете до встречи и во время нее?</w:t>
      </w:r>
    </w:p>
    <w:p>
      <w:pPr>
        <w:pStyle w:val="Compact"/>
        <w:numPr>
          <w:ilvl w:val="0"/>
          <w:numId w:val="1010"/>
        </w:numPr>
      </w:pPr>
      <w:r>
        <w:t xml:space="preserve">Есть ли единый документ, который можно оставить клиенту после разговора?</w:t>
      </w:r>
    </w:p>
    <w:p>
      <w:pPr>
        <w:pStyle w:val="Compact"/>
        <w:numPr>
          <w:ilvl w:val="0"/>
          <w:numId w:val="1010"/>
        </w:numPr>
      </w:pPr>
      <w:r>
        <w:t xml:space="preserve">Если такого документа нет, как вы удерживаете нить разговора между встречами?</w:t>
      </w:r>
    </w:p>
    <w:p>
      <w:pPr>
        <w:pStyle w:val="Compact"/>
        <w:numPr>
          <w:ilvl w:val="0"/>
          <w:numId w:val="1010"/>
        </w:numPr>
      </w:pPr>
      <w:r>
        <w:t xml:space="preserve">Сколько времени уходит на подготовку к одной серьезной встрече?</w:t>
      </w:r>
    </w:p>
    <w:p>
      <w:pPr>
        <w:pStyle w:val="Compact"/>
        <w:numPr>
          <w:ilvl w:val="0"/>
          <w:numId w:val="1010"/>
        </w:numPr>
      </w:pPr>
      <w:r>
        <w:t xml:space="preserve">Что приходится собирать вручную из нескольких источников?</w:t>
      </w:r>
    </w:p>
    <w:p>
      <w:r>
        <w:pict>
          <v:rect style="width:0;height:1.5pt" o:hralign="center" o:hrstd="t" o:hr="t"/>
        </w:pict>
      </w:r>
    </w:p>
    <w:bookmarkEnd w:id="21"/>
    <w:bookmarkStart w:id="22" w:name="блок-5-регламент-обучение-ограничения"/>
    <w:p>
      <w:pPr>
        <w:pStyle w:val="Heading2"/>
      </w:pPr>
      <w:r>
        <w:t xml:space="preserve">Блок 5: Регламент, обучение, ограничения</w:t>
      </w:r>
    </w:p>
    <w:p>
      <w:pPr>
        <w:pStyle w:val="Compact"/>
        <w:numPr>
          <w:ilvl w:val="0"/>
          <w:numId w:val="1011"/>
        </w:numPr>
      </w:pPr>
      <w:r>
        <w:t xml:space="preserve">Что нельзя говорить premium-клиенту в части прогнозов, обещаний и доходности?</w:t>
      </w:r>
    </w:p>
    <w:p>
      <w:pPr>
        <w:pStyle w:val="Compact"/>
        <w:numPr>
          <w:ilvl w:val="0"/>
          <w:numId w:val="1011"/>
        </w:numPr>
      </w:pPr>
      <w:r>
        <w:t xml:space="preserve">Какие материалы и форматы согласованы официально, а какие неформально живут</w:t>
      </w:r>
      <w:r>
        <w:t xml:space="preserve"> </w:t>
      </w:r>
      <w:r>
        <w:t xml:space="preserve">“по рукам”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Кто подключается в нестандартных кейсах: налоговый эксперт, юрист, страховой специалист, руководитель?</w:t>
      </w:r>
    </w:p>
    <w:p>
      <w:pPr>
        <w:pStyle w:val="Compact"/>
        <w:numPr>
          <w:ilvl w:val="0"/>
          <w:numId w:val="1011"/>
        </w:numPr>
      </w:pPr>
      <w:r>
        <w:t xml:space="preserve">Были ли случаи, когда хороший кейс не дошел до сделки из-за регламента или долгого согласования?</w:t>
      </w:r>
    </w:p>
    <w:p>
      <w:r>
        <w:pict>
          <v:rect style="width:0;height:1.5pt" o:hralign="center" o:hrstd="t" o:hr="t"/>
        </w:pict>
      </w:r>
    </w:p>
    <w:bookmarkEnd w:id="22"/>
    <w:bookmarkStart w:id="30" w:name="блок-премиум-15-мин"/>
    <w:p>
      <w:pPr>
        <w:pStyle w:val="Heading2"/>
      </w:pPr>
      <w:r>
        <w:t xml:space="preserve">Блок</w:t>
      </w:r>
      <w:r>
        <w:t xml:space="preserve"> </w:t>
      </w:r>
      <w:r>
        <w:t xml:space="preserve">“Премиум”</w:t>
      </w:r>
      <w:r>
        <w:t xml:space="preserve"> </w:t>
      </w:r>
      <w:r>
        <w:t xml:space="preserve">(15 мин)</w:t>
      </w:r>
    </w:p>
    <w:bookmarkStart w:id="23" w:name="отличие-от-масcа"/>
    <w:p>
      <w:pPr>
        <w:pStyle w:val="Heading3"/>
      </w:pPr>
      <w:r>
        <w:t xml:space="preserve">Отличие от масcа</w:t>
      </w:r>
    </w:p>
    <w:p>
      <w:pPr>
        <w:pStyle w:val="Compact"/>
        <w:numPr>
          <w:ilvl w:val="0"/>
          <w:numId w:val="1012"/>
        </w:numPr>
      </w:pPr>
      <w:r>
        <w:t xml:space="preserve">Чем ваша встреча принципиально отличается от обычного фронта отделения?</w:t>
      </w:r>
    </w:p>
    <w:p>
      <w:pPr>
        <w:pStyle w:val="Compact"/>
        <w:numPr>
          <w:ilvl w:val="0"/>
          <w:numId w:val="1012"/>
        </w:numPr>
      </w:pPr>
      <w:r>
        <w:t xml:space="preserve">Когда клиент ожидает не продукт, а именно стратегический разговор?</w:t>
      </w:r>
    </w:p>
    <w:bookmarkEnd w:id="23"/>
    <w:bookmarkStart w:id="24" w:name="целостное-планирование"/>
    <w:p>
      <w:pPr>
        <w:pStyle w:val="Heading3"/>
      </w:pPr>
      <w:r>
        <w:t xml:space="preserve">Целостное планирование</w:t>
      </w:r>
    </w:p>
    <w:p>
      <w:pPr>
        <w:pStyle w:val="Compact"/>
        <w:numPr>
          <w:ilvl w:val="0"/>
          <w:numId w:val="1013"/>
        </w:numPr>
      </w:pPr>
      <w:r>
        <w:t xml:space="preserve">Делаете ли вы целостный финансовый план или чаще идете по продуктам по очереди?</w:t>
      </w:r>
    </w:p>
    <w:p>
      <w:pPr>
        <w:pStyle w:val="Compact"/>
        <w:numPr>
          <w:ilvl w:val="0"/>
          <w:numId w:val="1013"/>
        </w:numPr>
      </w:pPr>
      <w:r>
        <w:t xml:space="preserve">Как клиент реагирует на разговор про цели, семью, защиту капитала, наследование?</w:t>
      </w:r>
    </w:p>
    <w:bookmarkEnd w:id="24"/>
    <w:bookmarkStart w:id="25" w:name="состав-встречи"/>
    <w:p>
      <w:pPr>
        <w:pStyle w:val="Heading3"/>
      </w:pPr>
      <w:r>
        <w:t xml:space="preserve">Состав встречи</w:t>
      </w:r>
    </w:p>
    <w:p>
      <w:pPr>
        <w:pStyle w:val="Compact"/>
        <w:numPr>
          <w:ilvl w:val="0"/>
          <w:numId w:val="1014"/>
        </w:numPr>
      </w:pPr>
      <w:r>
        <w:t xml:space="preserve">Кто еще бывает вовлечен: супруг, дети, бухгалтер, юрист, внешний advisor?</w:t>
      </w:r>
    </w:p>
    <w:p>
      <w:pPr>
        <w:pStyle w:val="Compact"/>
        <w:numPr>
          <w:ilvl w:val="0"/>
          <w:numId w:val="1014"/>
        </w:numPr>
      </w:pPr>
      <w:r>
        <w:t xml:space="preserve">Насколько меняется логика встречи, если решение принимает не тот, кто сидит перед вами?</w:t>
      </w:r>
    </w:p>
    <w:bookmarkEnd w:id="25"/>
    <w:bookmarkStart w:id="26" w:name="артефакт-доверия"/>
    <w:p>
      <w:pPr>
        <w:pStyle w:val="Heading3"/>
      </w:pPr>
      <w:r>
        <w:t xml:space="preserve">Артефакт доверия</w:t>
      </w:r>
    </w:p>
    <w:p>
      <w:pPr>
        <w:pStyle w:val="Compact"/>
        <w:numPr>
          <w:ilvl w:val="0"/>
          <w:numId w:val="1015"/>
        </w:numPr>
      </w:pPr>
      <w:r>
        <w:t xml:space="preserve">Какой материал лучше всего работает на доверие: цифры и сценарии, визуальный отчет, бренд банка, ваша репутация?</w:t>
      </w:r>
    </w:p>
    <w:p>
      <w:pPr>
        <w:pStyle w:val="Compact"/>
        <w:numPr>
          <w:ilvl w:val="0"/>
          <w:numId w:val="1015"/>
        </w:numPr>
      </w:pPr>
      <w:r>
        <w:t xml:space="preserve">Какой лучший материал вы когда-либо оставляли после встречи и почему он сработал?</w:t>
      </w:r>
    </w:p>
    <w:bookmarkEnd w:id="26"/>
    <w:bookmarkStart w:id="27" w:name="сложные-кейсы"/>
    <w:p>
      <w:pPr>
        <w:pStyle w:val="Heading3"/>
      </w:pPr>
      <w:r>
        <w:t xml:space="preserve">Сложные кейсы</w:t>
      </w:r>
    </w:p>
    <w:p>
      <w:pPr>
        <w:pStyle w:val="Compact"/>
        <w:numPr>
          <w:ilvl w:val="0"/>
          <w:numId w:val="1016"/>
        </w:numPr>
      </w:pPr>
      <w:r>
        <w:t xml:space="preserve">Вспомните кейс, где одновременно обсуждались пенсия, защита семьи, инвестиции и налоги. Где клиент начинал терять нить?</w:t>
      </w:r>
    </w:p>
    <w:p>
      <w:pPr>
        <w:pStyle w:val="Compact"/>
        <w:numPr>
          <w:ilvl w:val="0"/>
          <w:numId w:val="1016"/>
        </w:numPr>
      </w:pPr>
      <w:r>
        <w:t xml:space="preserve">Как вы работаете, если у клиента активы размазаны по нескольким банкам или есть внешний управляющий?</w:t>
      </w:r>
    </w:p>
    <w:bookmarkEnd w:id="27"/>
    <w:bookmarkStart w:id="28" w:name="сопровождение"/>
    <w:p>
      <w:pPr>
        <w:pStyle w:val="Heading3"/>
      </w:pPr>
      <w:r>
        <w:t xml:space="preserve">Сопровождение</w:t>
      </w:r>
    </w:p>
    <w:p>
      <w:pPr>
        <w:pStyle w:val="Compact"/>
        <w:numPr>
          <w:ilvl w:val="0"/>
          <w:numId w:val="1017"/>
        </w:numPr>
      </w:pPr>
      <w:r>
        <w:t xml:space="preserve">Как часто вы пересматриваете план или стратегию с клиентом?</w:t>
      </w:r>
    </w:p>
    <w:p>
      <w:pPr>
        <w:pStyle w:val="Compact"/>
        <w:numPr>
          <w:ilvl w:val="0"/>
          <w:numId w:val="1017"/>
        </w:numPr>
      </w:pPr>
      <w:r>
        <w:t xml:space="preserve">Бывали ли случаи, когда клиент ушел к конкуренту не из-за цены, а из-за лучшего сопровождения и упаковки материала?</w:t>
      </w:r>
    </w:p>
    <w:bookmarkEnd w:id="28"/>
    <w:bookmarkStart w:id="29" w:name="гипотеза-для-интервьюера-не-озвучивать"/>
    <w:p>
      <w:pPr>
        <w:pStyle w:val="Heading3"/>
      </w:pPr>
      <w:r>
        <w:t xml:space="preserve">Гипотеза для интервьюера (не озвучивать)</w:t>
      </w:r>
    </w:p>
    <w:p>
      <w:pPr>
        <w:pStyle w:val="FirstParagraph"/>
      </w:pPr>
      <w:r>
        <w:t xml:space="preserve">Премиум-сегменту может быть нужен</w:t>
      </w:r>
      <w:r>
        <w:t xml:space="preserve"> </w:t>
      </w:r>
      <w:r>
        <w:rPr>
          <w:b/>
          <w:bCs/>
        </w:rPr>
        <w:t xml:space="preserve">единый консалтинговый отчет по целям</w:t>
      </w:r>
      <w:r>
        <w:t xml:space="preserve">, который помогает собрать в одну логику защиту, инвестиции, резерв, пенсию и семейный контекст.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блок-закрытие-5-10-мин"/>
    <w:p>
      <w:pPr>
        <w:pStyle w:val="Heading2"/>
      </w:pPr>
      <w:r>
        <w:t xml:space="preserve">Блок</w:t>
      </w:r>
      <w:r>
        <w:t xml:space="preserve"> </w:t>
      </w:r>
      <w:r>
        <w:t xml:space="preserve">“Закрытие”</w:t>
      </w:r>
      <w:r>
        <w:t xml:space="preserve"> </w:t>
      </w:r>
      <w:r>
        <w:t xml:space="preserve">(5-10 мин)</w:t>
      </w:r>
    </w:p>
    <w:p>
      <w:pPr>
        <w:pStyle w:val="Compact"/>
        <w:numPr>
          <w:ilvl w:val="0"/>
          <w:numId w:val="1018"/>
        </w:numPr>
      </w:pPr>
      <w:r>
        <w:t xml:space="preserve">Если бы завтра появился инструмент, который экономит подготовку и усиливает доверие клиента, что он должен уметь в первую очередь?</w:t>
      </w:r>
    </w:p>
    <w:p>
      <w:pPr>
        <w:pStyle w:val="Compact"/>
        <w:numPr>
          <w:ilvl w:val="0"/>
          <w:numId w:val="1018"/>
        </w:numPr>
      </w:pPr>
      <w:r>
        <w:t xml:space="preserve">Какие инструменты или материалы банк уже давал, но они не прижились?</w:t>
      </w:r>
    </w:p>
    <w:p>
      <w:pPr>
        <w:pStyle w:val="Compact"/>
        <w:numPr>
          <w:ilvl w:val="0"/>
          <w:numId w:val="1018"/>
        </w:numPr>
      </w:pPr>
      <w:r>
        <w:t xml:space="preserve">Кого из коллег вы считаете реально сильным в сложных premium-продажах и почему?</w:t>
      </w:r>
    </w:p>
    <w:p>
      <w:pPr>
        <w:pStyle w:val="Compact"/>
        <w:numPr>
          <w:ilvl w:val="0"/>
          <w:numId w:val="1018"/>
        </w:numPr>
      </w:pPr>
      <w:r>
        <w:t xml:space="preserve">Что вы точно не стали бы использовать, даже при формальном внедрении?</w:t>
      </w:r>
    </w:p>
    <w:p>
      <w:pPr>
        <w:pStyle w:val="Compact"/>
        <w:numPr>
          <w:ilvl w:val="0"/>
          <w:numId w:val="1018"/>
        </w:numPr>
      </w:pPr>
      <w:r>
        <w:t xml:space="preserve">Если банк запустит пилот, готовы ли вы участвовать? При каких условиях?</w:t>
      </w:r>
    </w:p>
    <w:bookmarkStart w:id="31" w:name="для-интервьюера-bankfuture"/>
    <w:p>
      <w:pPr>
        <w:pStyle w:val="Heading3"/>
      </w:pPr>
      <w:r>
        <w:t xml:space="preserve">Для интервьюера BankFuture</w:t>
      </w:r>
    </w:p>
    <w:p>
      <w:pPr>
        <w:pStyle w:val="FirstParagraph"/>
      </w:pPr>
      <w:r>
        <w:t xml:space="preserve">Только после основной части и только по согласованию с куратором АТБ:</w:t>
      </w:r>
    </w:p>
    <w:p>
      <w:pPr>
        <w:pStyle w:val="Compact"/>
        <w:numPr>
          <w:ilvl w:val="0"/>
          <w:numId w:val="1019"/>
        </w:numPr>
      </w:pPr>
      <w:r>
        <w:t xml:space="preserve">показать анонимный пример PDF под брендом банка;</w:t>
      </w:r>
    </w:p>
    <w:p>
      <w:pPr>
        <w:pStyle w:val="Compact"/>
        <w:numPr>
          <w:ilvl w:val="0"/>
          <w:numId w:val="1019"/>
        </w:numPr>
      </w:pPr>
      <w:r>
        <w:t xml:space="preserve">спросить:</w:t>
      </w:r>
      <w:r>
        <w:t xml:space="preserve"> </w:t>
      </w:r>
      <w:r>
        <w:t xml:space="preserve">“Это усилило бы вашу последнюю консультацию или нет? Где именно бы уперлось?”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рекомендации-по-серии-интервью"/>
    <w:p>
      <w:pPr>
        <w:pStyle w:val="Heading2"/>
      </w:pPr>
      <w:r>
        <w:t xml:space="preserve">Рекомендации по серии интервью</w:t>
      </w:r>
    </w:p>
    <w:p>
      <w:pPr>
        <w:pStyle w:val="Compact"/>
        <w:numPr>
          <w:ilvl w:val="0"/>
          <w:numId w:val="1020"/>
        </w:numPr>
      </w:pPr>
      <w:r>
        <w:t xml:space="preserve">Минимум 8-10 интервью по premium-сегменту.</w:t>
      </w:r>
    </w:p>
    <w:p>
      <w:pPr>
        <w:pStyle w:val="Compact"/>
        <w:numPr>
          <w:ilvl w:val="0"/>
          <w:numId w:val="1020"/>
        </w:numPr>
      </w:pPr>
      <w:r>
        <w:t xml:space="preserve">Брать не только сильных продавцов, но и средний слой.</w:t>
      </w:r>
    </w:p>
    <w:p>
      <w:pPr>
        <w:pStyle w:val="Compact"/>
        <w:numPr>
          <w:ilvl w:val="0"/>
          <w:numId w:val="1020"/>
        </w:numPr>
      </w:pPr>
      <w:r>
        <w:t xml:space="preserve">Разводить интервью по разным регионам и форматам premium-обслуживания.</w:t>
      </w:r>
    </w:p>
    <w:p>
      <w:pPr>
        <w:pStyle w:val="Compact"/>
        <w:numPr>
          <w:ilvl w:val="0"/>
          <w:numId w:val="1020"/>
        </w:numPr>
      </w:pPr>
      <w:r>
        <w:t xml:space="preserve">Показ blind-PDF подключать только после первых интервью без подсказки решения.</w:t>
      </w:r>
    </w:p>
    <w:p>
      <w:r>
        <w:pict>
          <v:rect style="width:0;height:1.5pt" o:hralign="center" o:hrstd="t" o:hr="t"/>
        </w:pict>
      </w:r>
    </w:p>
    <w:bookmarkEnd w:id="33"/>
    <w:bookmarkStart w:id="34" w:name="appendix-шаблон-фиксации-после-интервью"/>
    <w:p>
      <w:pPr>
        <w:pStyle w:val="Heading2"/>
      </w:pPr>
      <w:r>
        <w:t xml:space="preserve">Appendix: шаблон фиксации после интервью</w:t>
      </w:r>
    </w:p>
    <w:p>
      <w:pPr>
        <w:pStyle w:val="SourceCode"/>
      </w:pPr>
      <w:r>
        <w:rPr>
          <w:rStyle w:val="VerbatimChar"/>
        </w:rPr>
        <w:t xml:space="preserve">ID интервью:</w:t>
      </w:r>
      <w:r>
        <w:br/>
      </w:r>
      <w:r>
        <w:rPr>
          <w:rStyle w:val="VerbatimChar"/>
        </w:rPr>
        <w:t xml:space="preserve">Дата:</w:t>
      </w:r>
      <w:r>
        <w:br/>
      </w:r>
      <w:r>
        <w:rPr>
          <w:rStyle w:val="VerbatimChar"/>
        </w:rPr>
        <w:t xml:space="preserve">Интервьюер:</w:t>
      </w:r>
      <w:r>
        <w:br/>
      </w:r>
      <w:r>
        <w:rPr>
          <w:rStyle w:val="VerbatimChar"/>
        </w:rPr>
        <w:t xml:space="preserve">Сегмент: премиум</w:t>
      </w:r>
      <w:r>
        <w:br/>
      </w:r>
      <w:r>
        <w:rPr>
          <w:rStyle w:val="VerbatimChar"/>
        </w:rPr>
        <w:t xml:space="preserve">Роль / стаж:</w:t>
      </w:r>
      <w:r>
        <w:br/>
      </w:r>
      <w:r>
        <w:rPr>
          <w:rStyle w:val="VerbatimChar"/>
        </w:rPr>
        <w:t xml:space="preserve">Регион / формат:</w:t>
      </w:r>
      <w:r>
        <w:br/>
      </w:r>
      <w:r>
        <w:br/>
      </w:r>
      <w:r>
        <w:rPr>
          <w:rStyle w:val="VerbatimChar"/>
        </w:rPr>
        <w:t xml:space="preserve">Продуктовый фокус:</w:t>
      </w:r>
      <w:r>
        <w:br/>
      </w:r>
      <w:r>
        <w:rPr>
          <w:rStyle w:val="VerbatimChar"/>
        </w:rPr>
        <w:t xml:space="preserve">Количество активных клиентов:</w:t>
      </w:r>
      <w:r>
        <w:br/>
      </w:r>
      <w:r>
        <w:rPr>
          <w:rStyle w:val="VerbatimChar"/>
        </w:rPr>
        <w:t xml:space="preserve">Сложных кейсов в квартал:</w:t>
      </w:r>
      <w:r>
        <w:br/>
      </w:r>
      <w:r>
        <w:rPr>
          <w:rStyle w:val="VerbatimChar"/>
        </w:rPr>
        <w:t xml:space="preserve">Минут / часов на подготовку:</w:t>
      </w:r>
      <w:r>
        <w:br/>
      </w:r>
      <w:r>
        <w:br/>
      </w:r>
      <w:r>
        <w:rPr>
          <w:rStyle w:val="VerbatimChar"/>
        </w:rPr>
        <w:t xml:space="preserve">Главная боль (цитата):</w:t>
      </w:r>
      <w:r>
        <w:br/>
      </w:r>
      <w:r>
        <w:rPr>
          <w:rStyle w:val="VerbatimChar"/>
        </w:rPr>
        <w:t xml:space="preserve">Вторичная боль (цитата):</w:t>
      </w:r>
      <w:r>
        <w:br/>
      </w:r>
      <w:r>
        <w:rPr>
          <w:rStyle w:val="VerbatimChar"/>
        </w:rPr>
        <w:t xml:space="preserve">Текущий workaround:</w:t>
      </w:r>
      <w:r>
        <w:br/>
      </w:r>
      <w:r>
        <w:rPr>
          <w:rStyle w:val="VerbatimChar"/>
        </w:rPr>
        <w:t xml:space="preserve">Есть ли единый материал на руки клиенту:</w:t>
      </w:r>
      <w:r>
        <w:br/>
      </w:r>
      <w:r>
        <w:br/>
      </w:r>
      <w:r>
        <w:rPr>
          <w:rStyle w:val="VerbatimChar"/>
        </w:rPr>
        <w:t xml:space="preserve">Где ломается воронка:</w:t>
      </w:r>
      <w:r>
        <w:br/>
      </w:r>
      <w:r>
        <w:rPr>
          <w:rStyle w:val="VerbatimChar"/>
        </w:rPr>
        <w:t xml:space="preserve">Успешный кейс:</w:t>
      </w:r>
      <w:r>
        <w:br/>
      </w:r>
      <w:r>
        <w:rPr>
          <w:rStyle w:val="VerbatimChar"/>
        </w:rPr>
        <w:t xml:space="preserve">Провальный кейс:</w:t>
      </w:r>
      <w:r>
        <w:br/>
      </w:r>
      <w:r>
        <w:br/>
      </w:r>
      <w:r>
        <w:rPr>
          <w:rStyle w:val="VerbatimChar"/>
        </w:rPr>
        <w:t xml:space="preserve">Сигнал fit с целевым планированием + PDF:</w:t>
      </w:r>
      <w:r>
        <w:br/>
      </w:r>
      <w:r>
        <w:rPr>
          <w:rStyle w:val="VerbatimChar"/>
        </w:rPr>
        <w:t xml:space="preserve">Красные флаги:</w:t>
      </w:r>
      <w:r>
        <w:br/>
      </w:r>
      <w:r>
        <w:rPr>
          <w:rStyle w:val="VerbatimChar"/>
        </w:rPr>
        <w:t xml:space="preserve">Готовность к пилоту:</w:t>
      </w:r>
      <w:r>
        <w:br/>
      </w:r>
      <w:r>
        <w:rPr>
          <w:rStyle w:val="VerbatimChar"/>
        </w:rPr>
        <w:t xml:space="preserve">Комментарий интервьюера:</w:t>
      </w:r>
    </w:p>
    <w:p>
      <w:r>
        <w:pict>
          <v:rect style="width:0;height:1.5pt" o:hralign="center" o:hrstd="t" o:hr="t"/>
        </w:pict>
      </w:r>
    </w:p>
    <w:bookmarkEnd w:id="34"/>
    <w:bookmarkStart w:id="37" w:name="appendix-сигналы-fit-с-pfp"/>
    <w:p>
      <w:pPr>
        <w:pStyle w:val="Heading2"/>
      </w:pPr>
      <w:r>
        <w:t xml:space="preserve">Appendix: сигналы fit с PFP</w:t>
      </w:r>
    </w:p>
    <w:bookmarkStart w:id="35" w:name="сильные-сигналы"/>
    <w:p>
      <w:pPr>
        <w:pStyle w:val="Heading3"/>
      </w:pPr>
      <w:r>
        <w:t xml:space="preserve">Сильные сигналы</w:t>
      </w:r>
    </w:p>
    <w:p>
      <w:pPr>
        <w:pStyle w:val="Compact"/>
        <w:numPr>
          <w:ilvl w:val="0"/>
          <w:numId w:val="1021"/>
        </w:numPr>
      </w:pPr>
      <w:r>
        <w:t xml:space="preserve">Менеджер говорит, что клиенту нужна</w:t>
      </w:r>
      <w:r>
        <w:t xml:space="preserve"> </w:t>
      </w:r>
      <w:r>
        <w:rPr>
          <w:b/>
          <w:bCs/>
        </w:rPr>
        <w:t xml:space="preserve">общая картина</w:t>
      </w:r>
      <w:r>
        <w:t xml:space="preserve">, а не набор продуктовых буклетов.</w:t>
      </w:r>
    </w:p>
    <w:p>
      <w:pPr>
        <w:pStyle w:val="Compact"/>
        <w:numPr>
          <w:ilvl w:val="0"/>
          <w:numId w:val="1021"/>
        </w:numPr>
      </w:pPr>
      <w:r>
        <w:t xml:space="preserve">На подготовку к встрече уходит час и больше.</w:t>
      </w:r>
    </w:p>
    <w:p>
      <w:pPr>
        <w:pStyle w:val="Compact"/>
        <w:numPr>
          <w:ilvl w:val="0"/>
          <w:numId w:val="1021"/>
        </w:numPr>
      </w:pPr>
      <w:r>
        <w:t xml:space="preserve">Лучшие продажи строятся вокруг жизненных целей, семьи, капитала и сценариев будущего.</w:t>
      </w:r>
    </w:p>
    <w:p>
      <w:pPr>
        <w:pStyle w:val="Compact"/>
        <w:numPr>
          <w:ilvl w:val="0"/>
          <w:numId w:val="1021"/>
        </w:numPr>
      </w:pPr>
      <w:r>
        <w:t xml:space="preserve">Не хватает одного сильного документа, который можно показать супругу, партнеру или советнику.</w:t>
      </w:r>
    </w:p>
    <w:bookmarkEnd w:id="35"/>
    <w:bookmarkStart w:id="36" w:name="слабый-fit"/>
    <w:p>
      <w:pPr>
        <w:pStyle w:val="Heading3"/>
      </w:pPr>
      <w:r>
        <w:t xml:space="preserve">Слабый fit</w:t>
      </w:r>
    </w:p>
    <w:p>
      <w:pPr>
        <w:pStyle w:val="Compact"/>
        <w:numPr>
          <w:ilvl w:val="0"/>
          <w:numId w:val="1022"/>
        </w:numPr>
      </w:pPr>
      <w:r>
        <w:t xml:space="preserve">Основная проблема упирается только в цену продукта или слабую линейку.</w:t>
      </w:r>
    </w:p>
    <w:p>
      <w:pPr>
        <w:pStyle w:val="Compact"/>
        <w:numPr>
          <w:ilvl w:val="0"/>
          <w:numId w:val="1022"/>
        </w:numPr>
      </w:pPr>
      <w:r>
        <w:t xml:space="preserve">Регламент слишком жестко режет любые новые форматы материалов.</w:t>
      </w:r>
    </w:p>
    <w:p>
      <w:pPr>
        <w:pStyle w:val="Compact"/>
        <w:numPr>
          <w:ilvl w:val="0"/>
          <w:numId w:val="1022"/>
        </w:numPr>
      </w:pPr>
      <w:r>
        <w:t xml:space="preserve">Клиент целиком доверяет внешнему советнику и банк не управляет логикой встречи.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что-не-входит-в-этот-гайд"/>
    <w:p>
      <w:pPr>
        <w:pStyle w:val="Heading2"/>
      </w:pPr>
      <w:r>
        <w:t xml:space="preserve">Что не входит в этот гайд</w:t>
      </w:r>
    </w:p>
    <w:p>
      <w:pPr>
        <w:pStyle w:val="Compact"/>
        <w:numPr>
          <w:ilvl w:val="0"/>
          <w:numId w:val="1023"/>
        </w:numPr>
      </w:pPr>
      <w:r>
        <w:t xml:space="preserve">Коммерческие условия</w:t>
      </w:r>
    </w:p>
    <w:p>
      <w:pPr>
        <w:pStyle w:val="Compact"/>
        <w:numPr>
          <w:ilvl w:val="0"/>
          <w:numId w:val="1023"/>
        </w:numPr>
      </w:pPr>
      <w:r>
        <w:t xml:space="preserve">Технические детали интеграции</w:t>
      </w:r>
    </w:p>
    <w:p>
      <w:pPr>
        <w:pStyle w:val="Compact"/>
        <w:numPr>
          <w:ilvl w:val="0"/>
          <w:numId w:val="1023"/>
        </w:numPr>
      </w:pPr>
      <w:r>
        <w:t xml:space="preserve">Презентация PFP как продукта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ATB_SECURITY_IT_BRIEF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ATB_SECURITY_IT_BRIEF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2026-05-26T06:37:07Z</dcterms:created>
  <dcterms:modified xsi:type="dcterms:W3CDTF">2026-05-26T06:37:07Z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