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F3C" w:val="clear"/>
        <w:spacing w:after="0" w:before="0"/>
      </w:pPr>
      <w:r>
        <w:rPr>
          <w:rFonts w:ascii="Arial" w:cs="Arial" w:eastAsia="Arial" w:hAnsi="Arial"/>
          <w:b/>
          <w:bCs/>
          <w:color w:val="94A3B8"/>
          <w:sz w:val="20"/>
          <w:szCs w:val="20"/>
        </w:rPr>
        <w:t xml:space="preserve">  20 June 2026  |  ML-9  |  Logistic Regression — Gradients &amp; Practical</w:t>
      </w:r>
    </w:p>
    <w:p>
      <w:pPr>
        <w:shd w:fill="0D1F3C" w:val="clear"/>
        <w:spacing w:after="0" w:before="0"/>
        <w:jc w:val="center"/>
      </w:pPr>
      <w:r>
        <w:rPr>
          <w:rFonts w:ascii="Arial" w:cs="Arial" w:eastAsia="Arial" w:hAnsi="Arial"/>
          <w:b/>
          <w:bCs/>
          <w:color w:val="FFFFFF"/>
          <w:sz w:val="52"/>
          <w:szCs w:val="52"/>
        </w:rPr>
        <w:t xml:space="preserve">Logistic Regression — Gradients &amp; Practical</w:t>
      </w:r>
    </w:p>
    <w:p>
      <w:pPr>
        <w:shd w:fill="0D1F3C" w:val="clear"/>
        <w:spacing w:after="0" w:before="0"/>
        <w:jc w:val="center"/>
      </w:pPr>
      <w:r>
        <w:rPr>
          <w:rFonts w:ascii="Arial" w:cs="Arial" w:eastAsia="Arial" w:hAnsi="Arial"/>
          <w:i/>
          <w:iCs/>
          <w:color w:val="93C5FD"/>
          <w:sz w:val="20"/>
          <w:szCs w:val="20"/>
        </w:rPr>
        <w:t xml:space="preserve">Chain Rule Derivation of dJ/dw &amp; dJ/db  |  One Full Manual Gradient Descent Iteration  |  ColumnTransformer &amp; Pipeline  |  Confusion Matrix, Precision/Recall/F1, ROC-AUC  |  Practical: Pima Diabetes  |  Senior Engineer Notes</w:t>
      </w:r>
    </w:p>
    <w:p>
      <w:pPr>
        <w:shd w:fill="0D1F3C" w:val="clear"/>
        <w:spacing w:after="0" w:before="0"/>
      </w:pPr>
      <w:r>
        <w:rPr>
          <w:rFonts w:ascii="Arial" w:cs="Arial" w:eastAsia="Arial" w:hAnsi="Arial"/>
          <w:color w:val="FFFFFF"/>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DBEAFE"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Chain Rule</w:t>
            </w:r>
          </w:p>
        </w:tc>
        <w:tc>
          <w:tcPr>
            <w:tcW w:type="dxa" w:w="1872"/>
            <w:tcBorders>
              <w:top w:val="none" w:color="FFFFFF" w:sz="0"/>
              <w:left w:val="none" w:color="FFFFFF" w:sz="0"/>
              <w:bottom w:val="none" w:color="FFFFFF" w:sz="0"/>
              <w:right w:val="none" w:color="FFFFFF" w:sz="0"/>
            </w:tcBorders>
            <w:shd w:fill="CCFBF1"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Gradient Descent</w:t>
            </w:r>
          </w:p>
        </w:tc>
        <w:tc>
          <w:tcPr>
            <w:tcW w:type="dxa" w:w="1872"/>
            <w:tcBorders>
              <w:top w:val="none" w:color="FFFFFF" w:sz="0"/>
              <w:left w:val="none" w:color="FFFFFF" w:sz="0"/>
              <w:bottom w:val="none" w:color="FFFFFF" w:sz="0"/>
              <w:right w:val="none" w:color="FFFFFF" w:sz="0"/>
            </w:tcBorders>
            <w:shd w:fill="EDE9FE"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Pipeline</w:t>
            </w:r>
          </w:p>
        </w:tc>
        <w:tc>
          <w:tcPr>
            <w:tcW w:type="dxa" w:w="1872"/>
            <w:tcBorders>
              <w:top w:val="none" w:color="FFFFFF" w:sz="0"/>
              <w:left w:val="none" w:color="FFFFFF" w:sz="0"/>
              <w:bottom w:val="none" w:color="FFFFFF" w:sz="0"/>
              <w:right w:val="none" w:color="FFFFFF" w:sz="0"/>
            </w:tcBorders>
            <w:shd w:fill="FFEDD5"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Confusion Matrix</w:t>
            </w:r>
          </w:p>
        </w:tc>
        <w:tc>
          <w:tcPr>
            <w:tcW w:type="dxa" w:w="1872"/>
            <w:tcBorders>
              <w:top w:val="none" w:color="FFFFFF" w:sz="0"/>
              <w:left w:val="none" w:color="FFFFFF" w:sz="0"/>
              <w:bottom w:val="none" w:color="FFFFFF" w:sz="0"/>
              <w:right w:val="none" w:color="FFFFFF" w:sz="0"/>
            </w:tcBorders>
            <w:shd w:fill="FEE2E2"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ROC-AUC</w:t>
            </w:r>
          </w:p>
        </w:tc>
      </w:tr>
    </w:tbl>
    <w:p>
      <w:r>
        <w:rPr>
          <w:rFonts w:ascii="Arial" w:cs="Arial" w:eastAsia="Arial" w:hAnsi="Arial"/>
          <w:sz w:val="24"/>
          <w:szCs w:val="24"/>
        </w:rPr>
        <w:t xml:space="preserve"> </w:t>
      </w:r>
    </w:p>
    <w:p>
      <w:r>
        <w:rPr>
          <w:rFonts w:ascii="Arial" w:cs="Arial" w:eastAsia="Arial" w:hAnsi="Arial"/>
          <w:i/>
          <w:iCs/>
          <w:color w:val="475569"/>
        </w:rPr>
        <w:t xml:space="preserve">Picks up directly from ML-8, which built Logistic Regression conceptually (sigmoid + log loss) but stopped short of deriving the gradient. Today's session completes that derivation step by step using the chain rule, walks through one full manual iteration of gradient descent on a single dummy data point, then moves to the practical: a real Logistic Regression pipeline on the Pima Diabetes dataset, evaluated with the full classification metrics suite (confusion matrix, precision, recall, F1, ROC-AUC) — all flagged as prerequisites at the top of today's agenda.</w:t>
      </w:r>
    </w:p>
    <w:p>
      <w:r>
        <w:rPr>
          <w:rFonts w:ascii="Arial" w:cs="Arial" w:eastAsia="Arial" w:hAnsi="Arial"/>
          <w:sz w:val="24"/>
          <w:szCs w:val="24"/>
        </w:rPr>
        <w:t xml:space="preserve"> </w:t>
      </w:r>
    </w:p>
    <w:p>
      <w:pPr>
        <w:pStyle w:val="Heading1"/>
      </w:pPr>
      <w:r>
        <w:rPr>
          <w:rFonts w:ascii="Arial" w:cs="Arial" w:eastAsia="Arial" w:hAnsi="Arial"/>
        </w:rPr>
        <w:t xml:space="preserve">1. Recap — The Three Building Blocks</w:t>
      </w:r>
    </w:p>
    <w:p>
      <w:r>
        <w:rPr>
          <w:rFonts w:ascii="Arial" w:cs="Arial" w:eastAsia="Arial" w:hAnsi="Arial"/>
          <w:color w:val="1F2937"/>
        </w:rPr>
        <w:t xml:space="preserve">Three pieces carried forward from ML-8, restated as the starting point for today's derivation.</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Step</w:t>
            </w:r>
          </w:p>
        </w:tc>
        <w:tc>
          <w:tcPr>
            <w:tcW w:type="dxa" w:w="67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Formula</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(1) Linear equation</w:t>
            </w:r>
          </w:p>
        </w:tc>
        <w:tc>
          <w:tcPr>
            <w:tcW w:type="dxa" w:w="6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z = w·x + b   (same as z = mx + b — w and m are used interchangeably)</w:t>
            </w:r>
          </w:p>
        </w:tc>
      </w:tr>
      <w:tr>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(2) Sigmoid prediction</w:t>
            </w:r>
          </w:p>
        </w:tc>
        <w:tc>
          <w:tcPr>
            <w:tcW w:type="dxa" w:w="6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ŷ = σ(z) = 1 / (1 + e⁻ᶻ)</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(3) Log loss function (J)</w:t>
            </w:r>
          </w:p>
        </w:tc>
        <w:tc>
          <w:tcPr>
            <w:tcW w:type="dxa" w:w="6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J = −[ y·log(ŷ) + (1−y)·log(1−ŷ) ]</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180"/>
              <w:bottom w:type="dxa" w:w="140"/>
              <w:right w:type="dxa" w:w="180"/>
            </w:tcMar>
          </w:tcPr>
          <w:p>
            <w:pPr>
              <w:spacing w:after="60"/>
            </w:pPr>
            <w:r>
              <w:rPr>
                <w:rFonts w:ascii="Arial" w:cs="Arial" w:eastAsia="Arial" w:hAnsi="Arial"/>
                <w:b/>
                <w:bCs/>
                <w:color w:val="1A3560"/>
                <w:sz w:val="20"/>
                <w:szCs w:val="20"/>
              </w:rPr>
              <w:t xml:space="preserve">🎯  Goal of today's derivation:  </w:t>
            </w:r>
            <w:r>
              <w:rPr>
                <w:rFonts w:ascii="Arial" w:cs="Arial" w:eastAsia="Arial" w:hAnsi="Arial"/>
                <w:color w:val="1F2937"/>
                <w:sz w:val="20"/>
                <w:szCs w:val="20"/>
              </w:rPr>
              <w:t xml:space="preserve">differentiate the loss function J to get the gradient — the direction and magnitude needed to update w and b during training. This is done via the chain rule, since J depends on ŷ, ŷ depends on z, and z depends on w and b.</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∂J     ∂J    ∂ŷ    ∂z</w:t>
            </w:r>
          </w:p>
          <w:p>
            <w:pPr>
              <w:spacing w:after="0"/>
            </w:pPr>
            <w:r>
              <w:rPr>
                <w:rFonts w:ascii="Courier New" w:cs="Courier New" w:eastAsia="Courier New" w:hAnsi="Courier New"/>
                <w:color w:val="1F2937"/>
                <w:sz w:val="19"/>
                <w:szCs w:val="19"/>
              </w:rPr>
              <w:t xml:space="preserve">──  =  ── · ── · ──     (chain rule, w.r.t. w)</w:t>
            </w:r>
          </w:p>
          <w:p>
            <w:pPr>
              <w:spacing w:after="0"/>
            </w:pPr>
            <w:r>
              <w:rPr>
                <w:rFonts w:ascii="Courier New" w:cs="Courier New" w:eastAsia="Courier New" w:hAnsi="Courier New"/>
                <w:color w:val="1F2937"/>
                <w:sz w:val="19"/>
                <w:szCs w:val="19"/>
              </w:rPr>
              <w:t xml:space="preserve">∂w     ∂ŷ    ∂z    ∂w</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∂J     ∂J    ∂ŷ    ∂z</w:t>
            </w:r>
          </w:p>
          <w:p>
            <w:pPr>
              <w:spacing w:after="0"/>
            </w:pPr>
            <w:r>
              <w:rPr>
                <w:rFonts w:ascii="Courier New" w:cs="Courier New" w:eastAsia="Courier New" w:hAnsi="Courier New"/>
                <w:color w:val="1F2937"/>
                <w:sz w:val="19"/>
                <w:szCs w:val="19"/>
              </w:rPr>
              <w:t xml:space="preserve">──  =  ── · ── · ──     (chain rule, w.r.t. b)</w:t>
            </w:r>
          </w:p>
          <w:p>
            <w:pPr>
              <w:spacing w:after="0"/>
            </w:pPr>
            <w:r>
              <w:rPr>
                <w:rFonts w:ascii="Courier New" w:cs="Courier New" w:eastAsia="Courier New" w:hAnsi="Courier New"/>
                <w:color w:val="1F2937"/>
                <w:sz w:val="19"/>
                <w:szCs w:val="19"/>
              </w:rPr>
              <w:t xml:space="preserve">∂b     ∂ŷ    ∂z    ∂b</w:t>
            </w:r>
          </w:p>
        </w:tc>
      </w:tr>
    </w:tbl>
    <w:p>
      <w:r>
        <w:rPr>
          <w:rFonts w:ascii="Arial" w:cs="Arial" w:eastAsia="Arial" w:hAnsi="Arial"/>
          <w:sz w:val="36"/>
          <w:szCs w:val="36"/>
        </w:rPr>
        <w:t xml:space="preserve"> </w:t>
      </w:r>
    </w:p>
    <w:p>
      <w:pPr>
        <w:pStyle w:val="Heading1"/>
      </w:pPr>
      <w:r>
        <w:rPr>
          <w:rFonts w:ascii="Arial" w:cs="Arial" w:eastAsia="Arial" w:hAnsi="Arial"/>
        </w:rPr>
        <w:t xml:space="preserve">2. Step 1 — ∂J/∂ŷ (Derivative of Log Loss w.r.t. the Prediction)</w:t>
      </w:r>
    </w:p>
    <w:p>
      <w:r>
        <w:rPr>
          <w:rFonts w:ascii="Arial" w:cs="Arial" w:eastAsia="Arial" w:hAnsi="Arial"/>
          <w:color w:val="1F2937"/>
        </w:rPr>
        <w:t xml:space="preserve">Starting from J and differentiating term by term with respect to ŷ.</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J = − [ y·log(ŷ) + (1−y)·log(1−ŷ) ]</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∂J/∂ŷ = − ( y · (1/ŷ)  +  (1−y) · (1/(1−ŷ)) · (−1) )</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 − ( y/ŷ  −  (1−y)/(1−ŷ) )</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 − ( y(1−ŷ) − ŷ(1−y) )  /  ŷ(1−ŷ)</w:t>
            </w:r>
          </w:p>
        </w:tc>
      </w:tr>
    </w:tbl>
    <w:p>
      <w:r>
        <w:rPr>
          <w:rFonts w:ascii="Arial" w:cs="Arial" w:eastAsia="Arial" w:hAnsi="Arial"/>
          <w:sz w:val="24"/>
          <w:szCs w:val="24"/>
        </w:rPr>
        <w:t xml:space="preserve"> </w:t>
      </w:r>
    </w:p>
    <w:p>
      <w:r>
        <w:rPr>
          <w:rFonts w:ascii="Arial" w:cs="Arial" w:eastAsia="Arial" w:hAnsi="Arial"/>
          <w:color w:val="1F2937"/>
        </w:rPr>
        <w:t xml:space="preserve">Expanding the numerator: y(1−ŷ) − ŷ(1−y) = y − yŷ − ŷ + ŷy. The two yŷ terms (one positive, one negative) cancel exactly, leaving y − ŷ.</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 − ( y − ŷ )  /  ŷ(1−ŷ)</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 ŷ − y )  /  ŷ(1−ŷ)      ← ∂J/∂ŷ  (sign flipped by pulling the minus inside)</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The cancellation:  </w:t>
            </w:r>
            <w:r>
              <w:rPr>
                <w:rFonts w:ascii="Arial" w:cs="Arial" w:eastAsia="Arial" w:hAnsi="Arial"/>
                <w:color w:val="1F2937"/>
                <w:sz w:val="20"/>
                <w:szCs w:val="20"/>
              </w:rPr>
              <w:t xml:space="preserve">This is the key algebraic simplification in the whole derivation — the yŷ cross-terms cancel, collapsing a fraction-of-fractions expression down to the clean form (ŷ − y) / [ŷ(1−ŷ)]. This clean numerator (ŷ − y) is what eventually produces the famously simple final gradient.</w:t>
            </w:r>
          </w:p>
        </w:tc>
      </w:tr>
    </w:tbl>
    <w:p>
      <w:r>
        <w:rPr>
          <w:rFonts w:ascii="Arial" w:cs="Arial" w:eastAsia="Arial" w:hAnsi="Arial"/>
          <w:sz w:val="36"/>
          <w:szCs w:val="36"/>
        </w:rPr>
        <w:t xml:space="preserve"> </w:t>
      </w:r>
    </w:p>
    <w:p>
      <w:pPr>
        <w:pStyle w:val="Heading1"/>
      </w:pPr>
      <w:r>
        <w:rPr>
          <w:rFonts w:ascii="Arial" w:cs="Arial" w:eastAsia="Arial" w:hAnsi="Arial"/>
        </w:rPr>
        <w:t xml:space="preserve">3. Step 2 — ∂ŷ/∂z (Derivative of Sigmoid)</w:t>
      </w:r>
    </w:p>
    <w:p>
      <w:r>
        <w:rPr>
          <w:rFonts w:ascii="Arial" w:cs="Arial" w:eastAsia="Arial" w:hAnsi="Arial"/>
          <w:color w:val="1F2937"/>
        </w:rPr>
        <w:t xml:space="preserve">The sigmoid function has a well-known, compact derivative — carried forward as a fact to use directly rather than re-derived from scratch.</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∂ŷ/∂z  =  ŷ · (1 − ŷ)        (sigmoid derivative)</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180"/>
              <w:bottom w:type="dxa" w:w="140"/>
              <w:right w:type="dxa" w:w="180"/>
            </w:tcMar>
          </w:tcPr>
          <w:p>
            <w:pPr>
              <w:spacing w:after="60"/>
            </w:pPr>
            <w:r>
              <w:rPr>
                <w:rFonts w:ascii="Arial" w:cs="Arial" w:eastAsia="Arial" w:hAnsi="Arial"/>
                <w:b/>
                <w:bCs/>
                <w:color w:val="6D28D9"/>
                <w:sz w:val="20"/>
                <w:szCs w:val="20"/>
              </w:rPr>
              <w:t xml:space="preserve">🔑  Why this matters here:  </w:t>
            </w:r>
            <w:r>
              <w:rPr>
                <w:rFonts w:ascii="Arial" w:cs="Arial" w:eastAsia="Arial" w:hAnsi="Arial"/>
                <w:color w:val="1F2937"/>
                <w:sz w:val="20"/>
                <w:szCs w:val="20"/>
              </w:rPr>
              <w:t xml:space="preserve">Notice that ŷ(1−ŷ) is exactly the denominator left over from Step 1. When Step 1 and Step 2 are multiplied together in the chain rule, this denominator will cancel out completely — that's the second simplification that makes the final gradient so clean.</w:t>
            </w:r>
          </w:p>
        </w:tc>
      </w:tr>
    </w:tbl>
    <w:p>
      <w:r>
        <w:rPr>
          <w:rFonts w:ascii="Arial" w:cs="Arial" w:eastAsia="Arial" w:hAnsi="Arial"/>
          <w:sz w:val="36"/>
          <w:szCs w:val="36"/>
        </w:rPr>
        <w:t xml:space="preserve"> </w:t>
      </w:r>
    </w:p>
    <w:p>
      <w:pPr>
        <w:pStyle w:val="Heading1"/>
      </w:pPr>
      <w:r>
        <w:rPr>
          <w:rFonts w:ascii="Arial" w:cs="Arial" w:eastAsia="Arial" w:hAnsi="Arial"/>
        </w:rPr>
        <w:t xml:space="preserve">4. Step 3 — ∂z/∂w and ∂z/∂b</w:t>
      </w:r>
    </w:p>
    <w:p>
      <w:r>
        <w:rPr>
          <w:rFonts w:ascii="Arial" w:cs="Arial" w:eastAsia="Arial" w:hAnsi="Arial"/>
          <w:color w:val="1F2937"/>
        </w:rPr>
        <w:t xml:space="preserve">Straightforward partial derivatives of the linear equation z = w·x + b.</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Derivative</w:t>
            </w:r>
          </w:p>
        </w:tc>
        <w:tc>
          <w:tcPr>
            <w:tcW w:type="dxa" w:w="16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Result</w:t>
            </w:r>
          </w:p>
        </w:tc>
        <w:tc>
          <w:tcPr>
            <w:tcW w:type="dxa" w:w="5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Why</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∂z/∂w</w:t>
            </w:r>
          </w:p>
        </w:tc>
        <w:tc>
          <w:tcPr>
            <w:tcW w:type="dxa" w:w="1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x</w:t>
            </w:r>
          </w:p>
        </w:tc>
        <w:tc>
          <w:tcPr>
            <w:tcW w:type="dxa" w:w="5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z is linear in w with slope x, treating b as constant</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∂z/∂b</w:t>
            </w:r>
          </w:p>
        </w:tc>
        <w:tc>
          <w:tcPr>
            <w:tcW w:type="dxa" w:w="1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c>
          <w:tcPr>
            <w:tcW w:type="dxa" w:w="5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z is linear in b with slope 1, treating w·x as constant</w:t>
            </w:r>
          </w:p>
        </w:tc>
      </w:tr>
    </w:tbl>
    <w:p>
      <w:r>
        <w:rPr>
          <w:rFonts w:ascii="Arial" w:cs="Arial" w:eastAsia="Arial" w:hAnsi="Arial"/>
          <w:sz w:val="36"/>
          <w:szCs w:val="36"/>
        </w:rPr>
        <w:t xml:space="preserve"> </w:t>
      </w:r>
    </w:p>
    <w:p>
      <w:pPr>
        <w:pStyle w:val="Heading1"/>
      </w:pPr>
      <w:r>
        <w:rPr>
          <w:rFonts w:ascii="Arial" w:cs="Arial" w:eastAsia="Arial" w:hAnsi="Arial"/>
        </w:rPr>
        <w:t xml:space="preserve">5. Assembling the Full Gradient — ∂J/∂w</w:t>
      </w:r>
    </w:p>
    <w:p>
      <w:r>
        <w:rPr>
          <w:rFonts w:ascii="Arial" w:cs="Arial" w:eastAsia="Arial" w:hAnsi="Arial"/>
          <w:color w:val="1F2937"/>
        </w:rPr>
        <w:t xml:space="preserve">Multiplying all three chain-rule pieces together.</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∂J     ∂J    ∂ŷ    ∂z</w:t>
            </w:r>
          </w:p>
          <w:p>
            <w:pPr>
              <w:spacing w:after="0"/>
            </w:pPr>
            <w:r>
              <w:rPr>
                <w:rFonts w:ascii="Courier New" w:cs="Courier New" w:eastAsia="Courier New" w:hAnsi="Courier New"/>
                <w:color w:val="1F2937"/>
                <w:sz w:val="19"/>
                <w:szCs w:val="19"/>
              </w:rPr>
              <w:t xml:space="preserve">──  =  ── · ── · ──</w:t>
            </w:r>
          </w:p>
          <w:p>
            <w:pPr>
              <w:spacing w:after="0"/>
            </w:pPr>
            <w:r>
              <w:rPr>
                <w:rFonts w:ascii="Courier New" w:cs="Courier New" w:eastAsia="Courier New" w:hAnsi="Courier New"/>
                <w:color w:val="1F2937"/>
                <w:sz w:val="19"/>
                <w:szCs w:val="19"/>
              </w:rPr>
              <w:t xml:space="preserve">∂w     ∂ŷ    ∂z    ∂w</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  [ (ŷ − y) / ŷ(1−ŷ) ]  ·  [ ŷ(1−ŷ) ]  ·  [ x ]</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\___________ cancels exactly ___________/</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  (ŷ − y) · x</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180"/>
              <w:bottom w:type="dxa" w:w="140"/>
              <w:right w:type="dxa" w:w="180"/>
            </w:tcMar>
          </w:tcPr>
          <w:p>
            <w:pPr>
              <w:spacing w:after="60"/>
            </w:pPr>
            <w:r>
              <w:rPr>
                <w:rFonts w:ascii="Arial" w:cs="Arial" w:eastAsia="Arial" w:hAnsi="Arial"/>
                <w:b/>
                <w:bCs/>
                <w:color w:val="15803D"/>
                <w:sz w:val="20"/>
                <w:szCs w:val="20"/>
              </w:rPr>
              <w:t xml:space="preserve">✅  Final result:  </w:t>
            </w:r>
            <w:r>
              <w:rPr>
                <w:rFonts w:ascii="Arial" w:cs="Arial" w:eastAsia="Arial" w:hAnsi="Arial"/>
                <w:color w:val="1F2937"/>
                <w:sz w:val="20"/>
                <w:szCs w:val="20"/>
              </w:rPr>
              <w:t xml:space="preserve">∂J/∂w = (ŷ − y)·x — the ŷ(1−ŷ) terms from Steps 1 and 2 cancel completely, leaving a remarkably simple expression: the prediction error (ŷ − y) scaled by the input feature x.</w:t>
            </w:r>
          </w:p>
        </w:tc>
      </w:tr>
    </w:tbl>
    <w:p>
      <w:r>
        <w:rPr>
          <w:rFonts w:ascii="Arial" w:cs="Arial" w:eastAsia="Arial" w:hAnsi="Arial"/>
          <w:sz w:val="24"/>
          <w:szCs w:val="24"/>
        </w:rPr>
        <w:t xml:space="preserve"> </w:t>
      </w:r>
    </w:p>
    <w:p>
      <w:pPr>
        <w:pStyle w:val="Heading2"/>
      </w:pPr>
      <w:r>
        <w:rPr>
          <w:rFonts w:ascii="Arial" w:cs="Arial" w:eastAsia="Arial" w:hAnsi="Arial"/>
        </w:rPr>
        <w:t xml:space="preserve">5.1  The Same Process for ∂J/∂b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∂J     ∂J    ∂ŷ    ∂z</w:t>
            </w:r>
          </w:p>
          <w:p>
            <w:pPr>
              <w:spacing w:after="0"/>
            </w:pPr>
            <w:r>
              <w:rPr>
                <w:rFonts w:ascii="Courier New" w:cs="Courier New" w:eastAsia="Courier New" w:hAnsi="Courier New"/>
                <w:color w:val="1F2937"/>
                <w:sz w:val="19"/>
                <w:szCs w:val="19"/>
              </w:rPr>
              <w:t xml:space="preserve">──  =  ── · ── · ──</w:t>
            </w:r>
          </w:p>
          <w:p>
            <w:pPr>
              <w:spacing w:after="0"/>
            </w:pPr>
            <w:r>
              <w:rPr>
                <w:rFonts w:ascii="Courier New" w:cs="Courier New" w:eastAsia="Courier New" w:hAnsi="Courier New"/>
                <w:color w:val="1F2937"/>
                <w:sz w:val="19"/>
                <w:szCs w:val="19"/>
              </w:rPr>
              <w:t xml:space="preserve">∂b     ∂ŷ    ∂z    ∂b</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  [ (ŷ − y) / ŷ(1−ŷ) ]  ·  [ ŷ(1−ŷ) ]  ·  [ 1 ]</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  (ŷ − y)         ← same cancellation, but ∂z/∂b = 1 instead of x</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Gradient</w:t>
            </w:r>
          </w:p>
        </w:tc>
        <w:tc>
          <w:tcPr>
            <w:tcW w:type="dxa" w:w="46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Final formula</w:t>
            </w:r>
          </w:p>
        </w:tc>
      </w:tr>
      <w:tr>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∂J/∂w</w:t>
            </w:r>
          </w:p>
        </w:tc>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(ŷ − y) · x</w:t>
            </w:r>
          </w:p>
        </w:tc>
      </w:tr>
      <w:tr>
        <w:tc>
          <w:tcPr>
            <w:tcW w:type="dxa" w:w="46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∂J/∂b</w:t>
            </w:r>
          </w:p>
        </w:tc>
        <w:tc>
          <w:tcPr>
            <w:tcW w:type="dxa" w:w="46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(ŷ − y)</w:t>
            </w:r>
          </w:p>
        </w:tc>
      </w:tr>
    </w:tbl>
    <w:p>
      <w:r>
        <w:rPr>
          <w:rFonts w:ascii="Arial" w:cs="Arial" w:eastAsia="Arial" w:hAnsi="Arial"/>
          <w:sz w:val="24"/>
          <w:szCs w:val="24"/>
        </w:rPr>
        <w:t xml:space="preserve"> </w:t>
      </w:r>
    </w:p>
    <w:p>
      <w:r>
        <w:rPr>
          <w:rFonts w:ascii="Arial" w:cs="Arial" w:eastAsia="Arial" w:hAnsi="Arial"/>
          <w:color w:val="1F2937"/>
        </w:rPr>
        <w:t xml:space="preserve">Parameter update rule (gradient descent), unchanged in form from Linear Regression:</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w_new  =  w_old  −  α · gradient_w     (α = learning rate)</w:t>
            </w:r>
          </w:p>
          <w:p>
            <w:pPr>
              <w:spacing w:after="0"/>
            </w:pPr>
            <w:r>
              <w:rPr>
                <w:rFonts w:ascii="Courier New" w:cs="Courier New" w:eastAsia="Courier New" w:hAnsi="Courier New"/>
                <w:color w:val="1F2937"/>
                <w:sz w:val="19"/>
                <w:szCs w:val="19"/>
              </w:rPr>
              <w:t xml:space="preserve">b_new  =  b_old  −  α · gradient_b</w:t>
            </w:r>
          </w:p>
        </w:tc>
      </w:tr>
    </w:tbl>
    <w:p>
      <w:r>
        <w:rPr>
          <w:rFonts w:ascii="Arial" w:cs="Arial" w:eastAsia="Arial" w:hAnsi="Arial"/>
          <w:sz w:val="36"/>
          <w:szCs w:val="36"/>
        </w:rPr>
        <w:t xml:space="preserve"> </w:t>
      </w:r>
    </w:p>
    <w:p>
      <w:pPr>
        <w:pStyle w:val="Heading1"/>
      </w:pPr>
      <w:r>
        <w:rPr>
          <w:rFonts w:ascii="Arial" w:cs="Arial" w:eastAsia="Arial" w:hAnsi="Arial"/>
        </w:rPr>
        <w:t xml:space="preserve">6. One Full Manual Iteration — Dummy Data</w:t>
      </w:r>
    </w:p>
    <w:p>
      <w:r>
        <w:rPr>
          <w:rFonts w:ascii="Arial" w:cs="Arial" w:eastAsia="Arial" w:hAnsi="Arial"/>
          <w:color w:val="1F2937"/>
        </w:rPr>
        <w:t xml:space="preserve">Working the entire 5-step training loop by hand for a single data point, to make the abstract formulas concrete.</w:t>
      </w:r>
    </w:p>
    <w:p>
      <w:r>
        <w:rPr>
          <w:rFonts w:ascii="Arial" w:cs="Arial" w:eastAsia="Arial" w:hAnsi="Arial"/>
          <w:sz w:val="24"/>
          <w:szCs w:val="24"/>
        </w:rPr>
        <w:t xml:space="preserve"> </w:t>
      </w:r>
    </w:p>
    <w:p>
      <w:pPr>
        <w:pStyle w:val="Heading2"/>
      </w:pPr>
      <w:r>
        <w:rPr>
          <w:rFonts w:ascii="Arial" w:cs="Arial" w:eastAsia="Arial" w:hAnsi="Arial"/>
        </w:rPr>
        <w:t xml:space="preserve">6.1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Tumor Size (x)</w:t>
            </w:r>
          </w:p>
        </w:tc>
        <w:tc>
          <w:tcPr>
            <w:tcW w:type="dxa" w:w="46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Malignant (y)</w:t>
            </w:r>
          </w:p>
        </w:tc>
      </w:tr>
      <w:tr>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2</w:t>
            </w:r>
          </w:p>
        </w:tc>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Initialization</w:t>
            </w:r>
          </w:p>
        </w:tc>
        <w:tc>
          <w:tcPr>
            <w:tcW w:type="dxa" w:w="46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Value</w:t>
            </w:r>
          </w:p>
        </w:tc>
      </w:tr>
      <w:tr>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w (random init)</w:t>
            </w:r>
          </w:p>
        </w:tc>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0.5</w:t>
            </w:r>
          </w:p>
        </w:tc>
      </w:tr>
      <w:tr>
        <w:tc>
          <w:tcPr>
            <w:tcW w:type="dxa" w:w="46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b (random init)</w:t>
            </w:r>
          </w:p>
        </w:tc>
        <w:tc>
          <w:tcPr>
            <w:tcW w:type="dxa" w:w="46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r>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α (learning rate)</w:t>
            </w:r>
          </w:p>
        </w:tc>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0.1</w:t>
            </w:r>
          </w:p>
        </w:tc>
      </w:tr>
    </w:tbl>
    <w:p>
      <w:r>
        <w:rPr>
          <w:rFonts w:ascii="Arial" w:cs="Arial" w:eastAsia="Arial" w:hAnsi="Arial"/>
          <w:sz w:val="24"/>
          <w:szCs w:val="24"/>
        </w:rPr>
        <w:t xml:space="preserve"> </w:t>
      </w:r>
    </w:p>
    <w:p>
      <w:pPr>
        <w:pStyle w:val="Heading2"/>
      </w:pPr>
      <w:r>
        <w:rPr>
          <w:rFonts w:ascii="Arial" w:cs="Arial" w:eastAsia="Arial" w:hAnsi="Arial"/>
        </w:rPr>
        <w:t xml:space="preserve">6.2  Step 1 — Compute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z = w·x + b = 0.5(2) + 0 = 1.0</w:t>
            </w:r>
          </w:p>
        </w:tc>
      </w:tr>
    </w:tbl>
    <w:p>
      <w:r>
        <w:rPr>
          <w:rFonts w:ascii="Arial" w:cs="Arial" w:eastAsia="Arial" w:hAnsi="Arial"/>
          <w:sz w:val="24"/>
          <w:szCs w:val="24"/>
        </w:rPr>
        <w:t xml:space="preserve"> </w:t>
      </w:r>
    </w:p>
    <w:p>
      <w:pPr>
        <w:pStyle w:val="Heading2"/>
      </w:pPr>
      <w:r>
        <w:rPr>
          <w:rFonts w:ascii="Arial" w:cs="Arial" w:eastAsia="Arial" w:hAnsi="Arial"/>
        </w:rPr>
        <w:t xml:space="preserve">6.3  Step 2 — Sigmoid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ŷ = 1 / (1 + e⁻ᶻ) = 1 / (1 + e⁻¹·⁰) ≈ 0.7311</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40"/>
              <w:left w:type="dxa" w:w="180"/>
              <w:bottom w:type="dxa" w:w="140"/>
              <w:right w:type="dxa" w:w="180"/>
            </w:tcMar>
          </w:tcPr>
          <w:p>
            <w:pPr>
              <w:spacing w:after="60"/>
            </w:pPr>
            <w:r>
              <w:rPr>
                <w:rFonts w:ascii="Arial" w:cs="Arial" w:eastAsia="Arial" w:hAnsi="Arial"/>
                <w:b/>
                <w:bCs/>
                <w:color w:val="0F766E"/>
                <w:sz w:val="20"/>
                <w:szCs w:val="20"/>
              </w:rPr>
              <w:t xml:space="preserve">📍  Current state:  </w:t>
            </w:r>
            <w:r>
              <w:rPr>
                <w:rFonts w:ascii="Arial" w:cs="Arial" w:eastAsia="Arial" w:hAnsi="Arial"/>
                <w:color w:val="1F2937"/>
                <w:sz w:val="20"/>
                <w:szCs w:val="20"/>
              </w:rPr>
              <w:t xml:space="preserve">The model predicts a 73.1% chance of malignancy for this tumor — and since the actual label y = 1 (malignant), this is a reasonably good starting prediction, though there's still room to push it closer to 1.</w:t>
            </w:r>
          </w:p>
        </w:tc>
      </w:tr>
    </w:tbl>
    <w:p>
      <w:r>
        <w:rPr>
          <w:rFonts w:ascii="Arial" w:cs="Arial" w:eastAsia="Arial" w:hAnsi="Arial"/>
          <w:sz w:val="24"/>
          <w:szCs w:val="24"/>
        </w:rPr>
        <w:t xml:space="preserve"> </w:t>
      </w:r>
    </w:p>
    <w:p>
      <w:pPr>
        <w:pStyle w:val="Heading2"/>
      </w:pPr>
      <w:r>
        <w:rPr>
          <w:rFonts w:ascii="Arial" w:cs="Arial" w:eastAsia="Arial" w:hAnsi="Arial"/>
        </w:rPr>
        <w:t xml:space="preserve">6.4  Step 3 — Calculate the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∂J/∂w = (ŷ − y)·x = (0.731 − 1) · 2 = −0.538</w:t>
            </w:r>
          </w:p>
          <w:p>
            <w:pPr>
              <w:spacing w:after="0"/>
            </w:pPr>
            <w:r>
              <w:rPr>
                <w:rFonts w:ascii="Courier New" w:cs="Courier New" w:eastAsia="Courier New" w:hAnsi="Courier New"/>
                <w:color w:val="1F2937"/>
                <w:sz w:val="19"/>
                <w:szCs w:val="19"/>
              </w:rPr>
              <w:t xml:space="preserve">∂J/∂b = (ŷ − y)·1 = (0.731 − 1)     = −0.269</w:t>
            </w:r>
          </w:p>
        </w:tc>
      </w:tr>
    </w:tbl>
    <w:p>
      <w:r>
        <w:rPr>
          <w:rFonts w:ascii="Arial" w:cs="Arial" w:eastAsia="Arial" w:hAnsi="Arial"/>
          <w:sz w:val="24"/>
          <w:szCs w:val="24"/>
        </w:rPr>
        <w:t xml:space="preserve"> </w:t>
      </w:r>
    </w:p>
    <w:p>
      <w:pPr>
        <w:pStyle w:val="Heading2"/>
      </w:pPr>
      <w:r>
        <w:rPr>
          <w:rFonts w:ascii="Arial" w:cs="Arial" w:eastAsia="Arial" w:hAnsi="Arial"/>
        </w:rPr>
        <w:t xml:space="preserve">6.5  Step 4 — Update w and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w_new = w_old − (α · gradient_w)</w:t>
            </w:r>
          </w:p>
          <w:p>
            <w:pPr>
              <w:spacing w:after="0"/>
            </w:pPr>
            <w:r>
              <w:rPr>
                <w:rFonts w:ascii="Courier New" w:cs="Courier New" w:eastAsia="Courier New" w:hAnsi="Courier New"/>
                <w:color w:val="1F2937"/>
                <w:sz w:val="19"/>
                <w:szCs w:val="19"/>
              </w:rPr>
              <w:t xml:space="preserve">      = 0.5 − (0.1 · −0.538)</w:t>
            </w:r>
          </w:p>
          <w:p>
            <w:pPr>
              <w:spacing w:after="0"/>
            </w:pPr>
            <w:r>
              <w:rPr>
                <w:rFonts w:ascii="Courier New" w:cs="Courier New" w:eastAsia="Courier New" w:hAnsi="Courier New"/>
                <w:color w:val="1F2937"/>
                <w:sz w:val="19"/>
                <w:szCs w:val="19"/>
              </w:rPr>
              <w:t xml:space="preserve">      = 0.5 − (−0.0538)</w:t>
            </w:r>
          </w:p>
          <w:p>
            <w:pPr>
              <w:spacing w:after="0"/>
            </w:pPr>
            <w:r>
              <w:rPr>
                <w:rFonts w:ascii="Courier New" w:cs="Courier New" w:eastAsia="Courier New" w:hAnsi="Courier New"/>
                <w:color w:val="1F2937"/>
                <w:sz w:val="19"/>
                <w:szCs w:val="19"/>
              </w:rPr>
              <w:t xml:space="preserve">      = 0.5538</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b_new = b_old − (α · gradient_b)</w:t>
            </w:r>
          </w:p>
          <w:p>
            <w:pPr>
              <w:spacing w:after="0"/>
            </w:pPr>
            <w:r>
              <w:rPr>
                <w:rFonts w:ascii="Courier New" w:cs="Courier New" w:eastAsia="Courier New" w:hAnsi="Courier New"/>
                <w:color w:val="1F2937"/>
                <w:sz w:val="19"/>
                <w:szCs w:val="19"/>
              </w:rPr>
              <w:t xml:space="preserve">      = 0 − (0.1 · −0.269)</w:t>
            </w:r>
          </w:p>
          <w:p>
            <w:pPr>
              <w:spacing w:after="0"/>
            </w:pPr>
            <w:r>
              <w:rPr>
                <w:rFonts w:ascii="Courier New" w:cs="Courier New" w:eastAsia="Courier New" w:hAnsi="Courier New"/>
                <w:color w:val="1F2937"/>
                <w:sz w:val="19"/>
                <w:szCs w:val="19"/>
              </w:rPr>
              <w:t xml:space="preserve">      = 0.0269</w:t>
            </w:r>
          </w:p>
        </w:tc>
      </w:tr>
    </w:tbl>
    <w:p>
      <w:r>
        <w:rPr>
          <w:rFonts w:ascii="Arial" w:cs="Arial" w:eastAsia="Arial" w:hAnsi="Arial"/>
          <w:sz w:val="24"/>
          <w:szCs w:val="24"/>
        </w:rPr>
        <w:t xml:space="preserve"> </w:t>
      </w:r>
    </w:p>
    <w:p>
      <w:pPr>
        <w:pStyle w:val="Heading2"/>
      </w:pPr>
      <w:r>
        <w:rPr>
          <w:rFonts w:ascii="Arial" w:cs="Arial" w:eastAsia="Arial" w:hAnsi="Arial"/>
        </w:rPr>
        <w:t xml:space="preserve">6.6  Step 5 — Verify: Did the Error Reduce?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Quantity</w:t>
            </w:r>
          </w:p>
        </w:tc>
        <w:tc>
          <w:tcPr>
            <w:tcW w:type="dxa" w:w="39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Value</w:t>
            </w:r>
          </w:p>
        </w:tc>
      </w:tr>
      <w:tr>
        <w:tc>
          <w:tcPr>
            <w:tcW w:type="dxa" w:w="5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Original output / probability</w:t>
            </w:r>
          </w:p>
        </w:tc>
        <w:tc>
          <w:tcPr>
            <w:tcW w:type="dxa" w:w="3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0.731</w:t>
            </w:r>
          </w:p>
        </w:tc>
      </w:tr>
      <w:tr>
        <w:tc>
          <w:tcPr>
            <w:tcW w:type="dxa" w:w="5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New z = (0.5538 × 2) + 0.0269</w:t>
            </w:r>
          </w:p>
        </w:tc>
        <w:tc>
          <w:tcPr>
            <w:tcW w:type="dxa" w:w="3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1.1345</w:t>
            </w:r>
          </w:p>
        </w:tc>
      </w:tr>
      <w:tr>
        <w:tc>
          <w:tcPr>
            <w:tcW w:type="dxa" w:w="5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New ŷ = sigmoid(1.1345)</w:t>
            </w:r>
          </w:p>
        </w:tc>
        <w:tc>
          <w:tcPr>
            <w:tcW w:type="dxa" w:w="3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0.7567</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180"/>
              <w:bottom w:type="dxa" w:w="140"/>
              <w:right w:type="dxa" w:w="180"/>
            </w:tcMar>
          </w:tcPr>
          <w:p>
            <w:pPr>
              <w:spacing w:after="60"/>
            </w:pPr>
            <w:r>
              <w:rPr>
                <w:rFonts w:ascii="Arial" w:cs="Arial" w:eastAsia="Arial" w:hAnsi="Arial"/>
                <w:b/>
                <w:bCs/>
                <w:color w:val="15803D"/>
                <w:sz w:val="20"/>
                <w:szCs w:val="20"/>
              </w:rPr>
              <w:t xml:space="preserve">✅  Result:  </w:t>
            </w:r>
            <w:r>
              <w:rPr>
                <w:rFonts w:ascii="Arial" w:cs="Arial" w:eastAsia="Arial" w:hAnsi="Arial"/>
                <w:color w:val="1F2937"/>
                <w:sz w:val="20"/>
                <w:szCs w:val="20"/>
              </w:rPr>
              <w:t xml:space="preserve">Prediction moved from 0.731 to 0.7567 — closer toward 1, which is exactly the direction the true label (y = 1) calls for. One gradient descent step measurably reduced the error, confirming the derived formulas work correctly end to end.</w:t>
            </w:r>
          </w:p>
        </w:tc>
      </w:tr>
    </w:tbl>
    <w:p>
      <w:r>
        <w:rPr>
          <w:rFonts w:ascii="Arial" w:cs="Arial" w:eastAsia="Arial" w:hAnsi="Arial"/>
          <w:sz w:val="36"/>
          <w:szCs w:val="36"/>
        </w:rPr>
        <w:t xml:space="preserve"> </w:t>
      </w:r>
    </w:p>
    <w:p>
      <w:pPr>
        <w:pStyle w:val="Heading1"/>
      </w:pPr>
      <w:r>
        <w:rPr>
          <w:rFonts w:ascii="Arial" w:cs="Arial" w:eastAsia="Arial" w:hAnsi="Arial"/>
        </w:rPr>
        <w:t xml:space="preserve">7. Prerequisite Concepts Flagged for the Practical</w:t>
      </w:r>
    </w:p>
    <w:p>
      <w:r>
        <w:rPr>
          <w:rFonts w:ascii="Arial" w:cs="Arial" w:eastAsia="Arial" w:hAnsi="Arial"/>
          <w:color w:val="1F2937"/>
        </w:rPr>
        <w:t xml:space="preserve">Before moving to evaluation metrics on real data, today's agenda flagged four prerequisite concepts — confusion matrix, accuracy, TP/TN/FP/FN, and F1 score — all of which appear directly in the practical's metrics output below.</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Term</w:t>
            </w:r>
          </w:p>
        </w:tc>
        <w:tc>
          <w:tcPr>
            <w:tcW w:type="dxa" w:w="71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Quick definition</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Confusion Matrix</w:t>
            </w:r>
          </w:p>
        </w:tc>
        <w:tc>
          <w:tcPr>
            <w:tcW w:type="dxa" w:w="7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 table of actual vs predicted class counts — TN, FP, FN, TP — that all other classification metrics are derived from</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TP / TN / FP / FN</w:t>
            </w:r>
          </w:p>
        </w:tc>
        <w:tc>
          <w:tcPr>
            <w:tcW w:type="dxa" w:w="7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True Positive, True Negative, False Positive, False Negative — the four possible outcomes when comparing a prediction to the actual label</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Accuracy</w:t>
            </w:r>
          </w:p>
        </w:tc>
        <w:tc>
          <w:tcPr>
            <w:tcW w:type="dxa" w:w="7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(TP + TN) / Total — overall fraction of correct predictions</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Precision</w:t>
            </w:r>
          </w:p>
        </w:tc>
        <w:tc>
          <w:tcPr>
            <w:tcW w:type="dxa" w:w="7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TP / (TP + FP) — of everything predicted positive, how much was actually positive</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Recall</w:t>
            </w:r>
          </w:p>
        </w:tc>
        <w:tc>
          <w:tcPr>
            <w:tcW w:type="dxa" w:w="7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TP / (TP + FN) — of everything actually positive, how much was caught</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F1 Score</w:t>
            </w:r>
          </w:p>
        </w:tc>
        <w:tc>
          <w:tcPr>
            <w:tcW w:type="dxa" w:w="7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Harmonic mean of precision and recall — balances the two into a single number</w:t>
            </w:r>
          </w:p>
        </w:tc>
      </w:tr>
    </w:tbl>
    <w:p>
      <w:r>
        <w:rPr>
          <w:rFonts w:ascii="Arial" w:cs="Arial" w:eastAsia="Arial" w:hAnsi="Arial"/>
          <w:sz w:val="36"/>
          <w:szCs w:val="36"/>
        </w:rPr>
        <w:t xml:space="preserve"> </w:t>
      </w:r>
    </w:p>
    <w:p>
      <w:pPr>
        <w:pStyle w:val="Heading1"/>
      </w:pPr>
      <w:r>
        <w:rPr>
          <w:rFonts w:ascii="Arial" w:cs="Arial" w:eastAsia="Arial" w:hAnsi="Arial"/>
        </w:rPr>
        <w:t xml:space="preserve">8. Practical — Pima Diabetes Dataset</w:t>
      </w:r>
    </w:p>
    <w:p>
      <w:r>
        <w:rPr>
          <w:rFonts w:ascii="Arial" w:cs="Arial" w:eastAsia="Arial" w:hAnsi="Arial"/>
          <w:color w:val="1F2937"/>
        </w:rPr>
        <w:t xml:space="preserve">Dataset: Kaggle's Pima Indians Diabetes dataset (768 rows, 8 features, binary target Outcome — 500 negative / 268 positive).</w:t>
      </w:r>
    </w:p>
    <w:p>
      <w:r>
        <w:rPr>
          <w:rFonts w:ascii="Arial" w:cs="Arial" w:eastAsia="Arial" w:hAnsi="Arial"/>
          <w:sz w:val="24"/>
          <w:szCs w:val="24"/>
        </w:rPr>
        <w:t xml:space="preserve"> </w:t>
      </w:r>
    </w:p>
    <w:p>
      <w:pPr>
        <w:pStyle w:val="Heading2"/>
      </w:pPr>
      <w:r>
        <w:rPr>
          <w:rFonts w:ascii="Arial" w:cs="Arial" w:eastAsia="Arial" w:hAnsi="Arial"/>
        </w:rPr>
        <w:t xml:space="preserve">8.1  Data Quality Check — Hidden Zeros</w:t>
      </w:r>
    </w:p>
    <w:p>
      <w:r>
        <w:rPr>
          <w:rFonts w:ascii="Arial" w:cs="Arial" w:eastAsia="Arial" w:hAnsi="Arial"/>
          <w:color w:val="1F2937"/>
        </w:rPr>
        <w:t xml:space="preserve">No nulls reported by .isnull(), but several medically-impossible zero values were found by checking (X == 0).sum() — a zero blood pressure or BMI isn't a real measurement, it's almost certainly a missing-value placeholder.</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Column</w:t>
            </w:r>
          </w:p>
        </w:tc>
        <w:tc>
          <w:tcPr>
            <w:tcW w:type="dxa" w:w="16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Zero count</w:t>
            </w:r>
          </w:p>
        </w:tc>
        <w:tc>
          <w:tcPr>
            <w:tcW w:type="dxa" w:w="5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Likely meaning</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Insulin</w:t>
            </w:r>
          </w:p>
        </w:tc>
        <w:tc>
          <w:tcPr>
            <w:tcW w:type="dxa" w:w="1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374</w:t>
            </w:r>
          </w:p>
        </w:tc>
        <w:tc>
          <w:tcPr>
            <w:tcW w:type="dxa" w:w="5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Missing value placeholder (not a real reading)</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SkinThickness</w:t>
            </w:r>
          </w:p>
        </w:tc>
        <w:tc>
          <w:tcPr>
            <w:tcW w:type="dxa" w:w="1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227</w:t>
            </w:r>
          </w:p>
        </w:tc>
        <w:tc>
          <w:tcPr>
            <w:tcW w:type="dxa" w:w="5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Missing value placeholder</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Pregnancies</w:t>
            </w:r>
          </w:p>
        </w:tc>
        <w:tc>
          <w:tcPr>
            <w:tcW w:type="dxa" w:w="1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111</w:t>
            </w:r>
          </w:p>
        </w:tc>
        <w:tc>
          <w:tcPr>
            <w:tcW w:type="dxa" w:w="5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Genuine zero — valid for patients who haven't been pregnant</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BloodPressure</w:t>
            </w:r>
          </w:p>
        </w:tc>
        <w:tc>
          <w:tcPr>
            <w:tcW w:type="dxa" w:w="1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35</w:t>
            </w:r>
          </w:p>
        </w:tc>
        <w:tc>
          <w:tcPr>
            <w:tcW w:type="dxa" w:w="5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Missing value placeholder</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BMI</w:t>
            </w:r>
          </w:p>
        </w:tc>
        <w:tc>
          <w:tcPr>
            <w:tcW w:type="dxa" w:w="1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11</w:t>
            </w:r>
          </w:p>
        </w:tc>
        <w:tc>
          <w:tcPr>
            <w:tcW w:type="dxa" w:w="5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Missing value placeholder</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Glucose</w:t>
            </w:r>
          </w:p>
        </w:tc>
        <w:tc>
          <w:tcPr>
            <w:tcW w:type="dxa" w:w="1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5</w:t>
            </w:r>
          </w:p>
        </w:tc>
        <w:tc>
          <w:tcPr>
            <w:tcW w:type="dxa" w:w="5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Missing value placeholder</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Why this matters:  </w:t>
            </w:r>
            <w:r>
              <w:rPr>
                <w:rFonts w:ascii="Arial" w:cs="Arial" w:eastAsia="Arial" w:hAnsi="Arial"/>
                <w:color w:val="1F2937"/>
                <w:sz w:val="20"/>
                <w:szCs w:val="20"/>
              </w:rPr>
              <w:t xml:space="preserve">Pregnancies = 0 is a real, valid value, but Glucose = 0 or BMI = 0 is biologically implausible — these are disguised missing values. Treating them as legitimate zeros during scaling would distort the feature distributions, so they need targeted imputation rather than being left as-is.</w:t>
            </w:r>
          </w:p>
        </w:tc>
      </w:tr>
    </w:tbl>
    <w:p>
      <w:r>
        <w:rPr>
          <w:rFonts w:ascii="Arial" w:cs="Arial" w:eastAsia="Arial" w:hAnsi="Arial"/>
          <w:sz w:val="36"/>
          <w:szCs w:val="36"/>
        </w:rPr>
        <w:t xml:space="preserve"> </w:t>
      </w:r>
    </w:p>
    <w:p>
      <w:pPr>
        <w:pStyle w:val="Heading1"/>
      </w:pPr>
      <w:r>
        <w:rPr>
          <w:rFonts w:ascii="Arial" w:cs="Arial" w:eastAsia="Arial" w:hAnsi="Arial"/>
        </w:rPr>
        <w:t xml:space="preserve">9. Train/Test Split — Stratify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X_train, X_test, y_train, y_test = train_test_split(</w:t>
            </w:r>
          </w:p>
          <w:p>
            <w:pPr>
              <w:spacing w:after="0"/>
            </w:pPr>
            <w:r>
              <w:rPr>
                <w:rFonts w:ascii="Courier New" w:cs="Courier New" w:eastAsia="Courier New" w:hAnsi="Courier New"/>
                <w:color w:val="1F2937"/>
                <w:sz w:val="19"/>
                <w:szCs w:val="19"/>
              </w:rPr>
              <w:t xml:space="preserve">    X, y, test_size=0.1, stratify=y, random_state=34</w:t>
            </w:r>
          </w:p>
          <w:p>
            <w:pPr>
              <w:spacing w:after="0"/>
            </w:pPr>
            <w:r>
              <w:rPr>
                <w:rFonts w:ascii="Courier New" w:cs="Courier New" w:eastAsia="Courier New" w:hAnsi="Courier New"/>
                <w:color w:val="1F2937"/>
                <w:sz w:val="19"/>
                <w:szCs w:val="19"/>
              </w:rPr>
              <w:t xml:space="preserve">)</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After split -&gt; X_train: (691, 8), X_test: (77, 8)</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180"/>
              <w:bottom w:type="dxa" w:w="140"/>
              <w:right w:type="dxa" w:w="180"/>
            </w:tcMar>
          </w:tcPr>
          <w:p>
            <w:pPr>
              <w:spacing w:after="60"/>
            </w:pPr>
            <w:r>
              <w:rPr>
                <w:rFonts w:ascii="Arial" w:cs="Arial" w:eastAsia="Arial" w:hAnsi="Arial"/>
                <w:b/>
                <w:bCs/>
                <w:color w:val="6D28D9"/>
                <w:sz w:val="20"/>
                <w:szCs w:val="20"/>
              </w:rPr>
              <w:t xml:space="preserve">🎯  Why stratify=y:  </w:t>
            </w:r>
            <w:r>
              <w:rPr>
                <w:rFonts w:ascii="Arial" w:cs="Arial" w:eastAsia="Arial" w:hAnsi="Arial"/>
                <w:color w:val="1F2937"/>
                <w:sz w:val="20"/>
                <w:szCs w:val="20"/>
              </w:rPr>
              <w:t xml:space="preserve">With 500 negative and 268 positive cases, a plain random split could accidentally produce a test set with a skewed class ratio. stratify=y forces the same ~65/35 class proportion in both train and test — 90% of the 500 negatives go to train (450) leaving 50 for test, and 90% of the 268 positives go to train (~241) leaving the rest for test — so evaluation metrics aren't distorted by an unlucky split.</w:t>
            </w:r>
          </w:p>
        </w:tc>
      </w:tr>
    </w:tbl>
    <w:p>
      <w:r>
        <w:rPr>
          <w:rFonts w:ascii="Arial" w:cs="Arial" w:eastAsia="Arial" w:hAnsi="Arial"/>
          <w:sz w:val="36"/>
          <w:szCs w:val="36"/>
        </w:rPr>
        <w:t xml:space="preserve"> </w:t>
      </w:r>
    </w:p>
    <w:p>
      <w:pPr>
        <w:pStyle w:val="Heading1"/>
      </w:pPr>
      <w:r>
        <w:rPr>
          <w:rFonts w:ascii="Arial" w:cs="Arial" w:eastAsia="Arial" w:hAnsi="Arial"/>
        </w:rPr>
        <w:t xml:space="preserve">10. ColumnTransformer &amp; Pipeline — Two-Branch Preprocessing</w:t>
      </w:r>
    </w:p>
    <w:p>
      <w:r>
        <w:rPr>
          <w:rFonts w:ascii="Arial" w:cs="Arial" w:eastAsia="Arial" w:hAnsi="Arial"/>
          <w:color w:val="1F2937"/>
        </w:rPr>
        <w:t xml:space="preserve">This dataset needs two different preprocessing treatments on different column groups — handled cleanly with a nested Pipeline inside a ColumnTransformer.</w:t>
      </w:r>
    </w:p>
    <w:p>
      <w:r>
        <w:rPr>
          <w:rFonts w:ascii="Arial" w:cs="Arial" w:eastAsia="Arial" w:hAnsi="Arial"/>
          <w:sz w:val="24"/>
          <w:szCs w:val="24"/>
        </w:rPr>
        <w:t xml:space="preserve"> </w:t>
      </w:r>
    </w:p>
    <w:p>
      <w:pPr>
        <w:pStyle w:val="Heading2"/>
      </w:pPr>
      <w:r>
        <w:rPr>
          <w:rFonts w:ascii="Arial" w:cs="Arial" w:eastAsia="Arial" w:hAnsi="Arial"/>
        </w:rPr>
        <w:t xml:space="preserve">10.1  Branch 1 — Impute Then Scale (columns with disguised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impute_then_scale = Pipeline([</w:t>
            </w:r>
          </w:p>
          <w:p>
            <w:pPr>
              <w:spacing w:after="0"/>
            </w:pPr>
            <w:r>
              <w:rPr>
                <w:rFonts w:ascii="Courier New" w:cs="Courier New" w:eastAsia="Courier New" w:hAnsi="Courier New"/>
                <w:color w:val="1F2937"/>
                <w:sz w:val="19"/>
                <w:szCs w:val="19"/>
              </w:rPr>
              <w:t xml:space="preserve">    ("imputer_zero_as_missing", SimpleImputer(missing_values=0, strategy="median")),</w:t>
            </w:r>
          </w:p>
          <w:p>
            <w:pPr>
              <w:spacing w:after="0"/>
            </w:pPr>
            <w:r>
              <w:rPr>
                <w:rFonts w:ascii="Courier New" w:cs="Courier New" w:eastAsia="Courier New" w:hAnsi="Courier New"/>
                <w:color w:val="1F2937"/>
                <w:sz w:val="19"/>
                <w:szCs w:val="19"/>
              </w:rPr>
              <w:t xml:space="preserve">    ("scaler", StandardScaler())</w:t>
            </w:r>
          </w:p>
          <w:p>
            <w:pPr>
              <w:spacing w:after="0"/>
            </w:pPr>
            <w:r>
              <w:rPr>
                <w:rFonts w:ascii="Courier New" w:cs="Courier New" w:eastAsia="Courier New" w:hAnsi="Courier New"/>
                <w:color w:val="1F2937"/>
                <w:sz w:val="19"/>
                <w:szCs w:val="19"/>
              </w:rPr>
              <w:t xml:space="preserve">])</w:t>
            </w:r>
          </w:p>
          <w:p>
            <w:pPr>
              <w:spacing w:after="0"/>
            </w:pPr>
            <w:r>
              <w:rPr>
                <w:rFonts w:ascii="Courier New" w:cs="Courier New" w:eastAsia="Courier New" w:hAnsi="Courier New"/>
                <w:color w:val="1F2937"/>
                <w:sz w:val="19"/>
                <w:szCs w:val="19"/>
              </w:rPr>
              <w:t xml:space="preserve">transformers.append(("impute_scale", impute_then_scale, numeric_cols))</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numeric_cols = ['Glucose', 'BloodPressure', 'SkinThickness',</w:t>
            </w:r>
          </w:p>
          <w:p>
            <w:pPr>
              <w:spacing w:after="0"/>
            </w:pPr>
            <w:r>
              <w:rPr>
                <w:rFonts w:ascii="Courier New" w:cs="Courier New" w:eastAsia="Courier New" w:hAnsi="Courier New"/>
                <w:color w:val="1F2937"/>
                <w:sz w:val="19"/>
                <w:szCs w:val="19"/>
              </w:rPr>
              <w:t xml:space="preserve">#                 'Insulin', 'BMI', 'DiabetesPedigreeFunction', 'Age']</w:t>
            </w:r>
          </w:p>
        </w:tc>
      </w:tr>
    </w:tbl>
    <w:p>
      <w:r>
        <w:rPr>
          <w:rFonts w:ascii="Arial" w:cs="Arial" w:eastAsia="Arial" w:hAnsi="Arial"/>
          <w:sz w:val="24"/>
          <w:szCs w:val="24"/>
        </w:rPr>
        <w:t xml:space="preserve"> </w:t>
      </w:r>
    </w:p>
    <w:p>
      <w:pPr>
        <w:pStyle w:val="Heading2"/>
      </w:pPr>
      <w:r>
        <w:rPr>
          <w:rFonts w:ascii="Arial" w:cs="Arial" w:eastAsia="Arial" w:hAnsi="Arial"/>
        </w:rPr>
        <w:t xml:space="preserve">10.2  Branch 2 — Scale Only (Pregnancies — zero is valid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scale_preg = Pipeline([("scaler", StandardScaler())])</w:t>
            </w:r>
          </w:p>
          <w:p>
            <w:pPr>
              <w:spacing w:after="0"/>
            </w:pPr>
            <w:r>
              <w:rPr>
                <w:rFonts w:ascii="Courier New" w:cs="Courier New" w:eastAsia="Courier New" w:hAnsi="Courier New"/>
                <w:color w:val="1F2937"/>
                <w:sz w:val="19"/>
                <w:szCs w:val="19"/>
              </w:rPr>
              <w:t xml:space="preserve">transformers.append(("scaler_all", scale_preg, remaining_cols))</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remaining_cols = ['Pregnancies']</w:t>
            </w:r>
          </w:p>
        </w:tc>
      </w:tr>
    </w:tbl>
    <w:p>
      <w:r>
        <w:rPr>
          <w:rFonts w:ascii="Arial" w:cs="Arial" w:eastAsia="Arial" w:hAnsi="Arial"/>
          <w:sz w:val="24"/>
          <w:szCs w:val="24"/>
        </w:rPr>
        <w:t xml:space="preserve"> </w:t>
      </w:r>
    </w:p>
    <w:p>
      <w:pPr>
        <w:pStyle w:val="Heading2"/>
      </w:pPr>
      <w:r>
        <w:rPr>
          <w:rFonts w:ascii="Arial" w:cs="Arial" w:eastAsia="Arial" w:hAnsi="Arial"/>
        </w:rPr>
        <w:t xml:space="preserve">10.3  Combining Both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preprocessor = ColumnTransformer(transformers=transformers, remainder="drop")</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Concept</w:t>
            </w:r>
          </w:p>
        </w:tc>
        <w:tc>
          <w:tcPr>
            <w:tcW w:type="dxa" w:w="69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Role here</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Pipeline (inner)</w:t>
            </w:r>
          </w:p>
        </w:tc>
        <w:tc>
          <w:tcPr>
            <w:tcW w:type="dxa" w:w="6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Chains multiple steps (impute → scale) into one reusable unit, applied per column group</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ColumnTransformer</w:t>
            </w:r>
          </w:p>
        </w:tc>
        <w:tc>
          <w:tcPr>
            <w:tcW w:type="dxa" w:w="6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Applies different Pipelines/transformers to different column subsets, then concatenates the results</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Pipeline (outer, Section 11)</w:t>
            </w:r>
          </w:p>
        </w:tc>
        <w:tc>
          <w:tcPr>
            <w:tcW w:type="dxa" w:w="6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Chains the whole preprocessor + the classifier together into a single .fit() / .predict() object</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180"/>
              <w:bottom w:type="dxa" w:w="140"/>
              <w:right w:type="dxa" w:w="180"/>
            </w:tcMar>
          </w:tcPr>
          <w:p>
            <w:pPr>
              <w:spacing w:after="60"/>
            </w:pPr>
            <w:r>
              <w:rPr>
                <w:rFonts w:ascii="Arial" w:cs="Arial" w:eastAsia="Arial" w:hAnsi="Arial"/>
                <w:b/>
                <w:bCs/>
                <w:color w:val="1A3560"/>
                <w:sz w:val="20"/>
                <w:szCs w:val="20"/>
              </w:rPr>
              <w:t xml:space="preserve">🔗  Why SimpleImputer(missing_values=0) only on numeric_cols:  </w:t>
            </w:r>
            <w:r>
              <w:rPr>
                <w:rFonts w:ascii="Arial" w:cs="Arial" w:eastAsia="Arial" w:hAnsi="Arial"/>
                <w:color w:val="1F2937"/>
                <w:sz w:val="20"/>
                <w:szCs w:val="20"/>
              </w:rPr>
              <w:t xml:space="preserve">Pregnancies is deliberately excluded from the impute-then-scale branch and routed to its own scale-only branch — imputing its zeros would incorrectly erase genuinely valid data (patients who have never been pregnant).</w:t>
            </w:r>
          </w:p>
        </w:tc>
      </w:tr>
    </w:tbl>
    <w:p>
      <w:r>
        <w:rPr>
          <w:rFonts w:ascii="Arial" w:cs="Arial" w:eastAsia="Arial" w:hAnsi="Arial"/>
          <w:sz w:val="36"/>
          <w:szCs w:val="36"/>
        </w:rPr>
        <w:t xml:space="preserve"> </w:t>
      </w:r>
    </w:p>
    <w:p>
      <w:pPr>
        <w:pStyle w:val="Heading1"/>
      </w:pPr>
      <w:r>
        <w:rPr>
          <w:rFonts w:ascii="Arial" w:cs="Arial" w:eastAsia="Arial" w:hAnsi="Arial"/>
        </w:rPr>
        <w:t xml:space="preserve">11. Full Pipeline — Preprocessor +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from sklearn.linear_model import LogisticRegression</w:t>
            </w:r>
          </w:p>
          <w:p>
            <w:pPr>
              <w:spacing w:after="0"/>
            </w:pPr>
            <w:r>
              <w:rPr>
                <w:rFonts w:ascii="Courier New" w:cs="Courier New" w:eastAsia="Courier New" w:hAnsi="Courier New"/>
                <w:color w:val="1F2937"/>
                <w:sz w:val="19"/>
                <w:szCs w:val="19"/>
              </w:rPr>
              <w:t xml:space="preserve">from sklearn.pipeline import Pipeline as SklearnPipeline</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clf = LogisticRegression(solver="liblinear", max_iter=1000, random_state=20)</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pipeline = SklearnPipeline([</w:t>
            </w:r>
          </w:p>
          <w:p>
            <w:pPr>
              <w:spacing w:after="0"/>
            </w:pPr>
            <w:r>
              <w:rPr>
                <w:rFonts w:ascii="Courier New" w:cs="Courier New" w:eastAsia="Courier New" w:hAnsi="Courier New"/>
                <w:color w:val="1F2937"/>
                <w:sz w:val="19"/>
                <w:szCs w:val="19"/>
              </w:rPr>
              <w:t xml:space="preserve">    ("preprocessor", preprocessor),</w:t>
            </w:r>
          </w:p>
          <w:p>
            <w:pPr>
              <w:spacing w:after="0"/>
            </w:pPr>
            <w:r>
              <w:rPr>
                <w:rFonts w:ascii="Courier New" w:cs="Courier New" w:eastAsia="Courier New" w:hAnsi="Courier New"/>
                <w:color w:val="1F2937"/>
                <w:sz w:val="19"/>
                <w:szCs w:val="19"/>
              </w:rPr>
              <w:t xml:space="preserve">    ("clf", clf)</w:t>
            </w:r>
          </w:p>
          <w:p>
            <w:pPr>
              <w:spacing w:after="0"/>
            </w:pPr>
            <w:r>
              <w:rPr>
                <w:rFonts w:ascii="Courier New" w:cs="Courier New" w:eastAsia="Courier New" w:hAnsi="Courier New"/>
                <w:color w:val="1F2937"/>
                <w:sz w:val="19"/>
                <w:szCs w:val="19"/>
              </w:rPr>
              <w:t xml:space="preserve">])</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pipeline.fit(X_train, y_train)</w:t>
            </w:r>
          </w:p>
          <w:p>
            <w:pPr>
              <w:spacing w:after="0"/>
            </w:pPr>
            <w:r>
              <w:rPr>
                <w:rFonts w:ascii="Courier New" w:cs="Courier New" w:eastAsia="Courier New" w:hAnsi="Courier New"/>
                <w:color w:val="1F2937"/>
                <w:sz w:val="19"/>
                <w:szCs w:val="19"/>
              </w:rPr>
              <w:t xml:space="preserve"># Internally equivalent to:</w:t>
            </w:r>
          </w:p>
          <w:p>
            <w:pPr>
              <w:spacing w:after="0"/>
            </w:pPr>
            <w:r>
              <w:rPr>
                <w:rFonts w:ascii="Courier New" w:cs="Courier New" w:eastAsia="Courier New" w:hAnsi="Courier New"/>
                <w:color w:val="1F2937"/>
                <w:sz w:val="19"/>
                <w:szCs w:val="19"/>
              </w:rPr>
              <w:t xml:space="preserve">#   preprocessor.fit(X_train); preprocessor.transform(X_train); clf.fit(...)</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40"/>
              <w:left w:type="dxa" w:w="180"/>
              <w:bottom w:type="dxa" w:w="140"/>
              <w:right w:type="dxa" w:w="180"/>
            </w:tcMar>
          </w:tcPr>
          <w:p>
            <w:pPr>
              <w:spacing w:after="60"/>
            </w:pPr>
            <w:r>
              <w:rPr>
                <w:rFonts w:ascii="Arial" w:cs="Arial" w:eastAsia="Arial" w:hAnsi="Arial"/>
                <w:b/>
                <w:bCs/>
                <w:color w:val="0F766E"/>
                <w:sz w:val="20"/>
                <w:szCs w:val="20"/>
              </w:rPr>
              <w:t xml:space="preserve">✅  Why wrap everything in one Pipeline:  </w:t>
            </w:r>
            <w:r>
              <w:rPr>
                <w:rFonts w:ascii="Arial" w:cs="Arial" w:eastAsia="Arial" w:hAnsi="Arial"/>
                <w:color w:val="1F2937"/>
                <w:sz w:val="20"/>
                <w:szCs w:val="20"/>
              </w:rPr>
              <w:t xml:space="preserve">Calling .fit() once on the full pipeline trains the preprocessor and the classifier together, and .predict() automatically applies the same fitted preprocessing to new data — eliminating the risk of forgetting a transform step or accidentally fitting the scaler on test data, the exact mistake the fit/fit_transform/transform rule from ML-7 was designed to prevent.</w:t>
            </w:r>
          </w:p>
        </w:tc>
      </w:tr>
    </w:tbl>
    <w:p>
      <w:r>
        <w:rPr>
          <w:rFonts w:ascii="Arial" w:cs="Arial" w:eastAsia="Arial" w:hAnsi="Arial"/>
          <w:sz w:val="24"/>
          <w:szCs w:val="24"/>
        </w:rPr>
        <w:t xml:space="preserve"> </w:t>
      </w:r>
    </w:p>
    <w:p>
      <w:r>
        <w:rPr>
          <w:rFonts w:ascii="Arial" w:cs="Arial" w:eastAsia="Arial" w:hAnsi="Arial"/>
          <w:color w:val="1F2937"/>
        </w:rPr>
        <w:t xml:space="preserve">Generating predictions and probabilities from the fitted pipeline:</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y_train_pred = pipeline.predict(X_train)</w:t>
            </w:r>
          </w:p>
          <w:p>
            <w:pPr>
              <w:spacing w:after="0"/>
            </w:pPr>
            <w:r>
              <w:rPr>
                <w:rFonts w:ascii="Courier New" w:cs="Courier New" w:eastAsia="Courier New" w:hAnsi="Courier New"/>
                <w:color w:val="1F2937"/>
                <w:sz w:val="19"/>
                <w:szCs w:val="19"/>
              </w:rPr>
              <w:t xml:space="preserve">y_test_pred  = pipeline.predict(X_test)</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y_train_proba_diab = pipeline.predict_proba(X_train)[:, 1]   # P(class = 1)</w:t>
            </w:r>
          </w:p>
          <w:p>
            <w:pPr>
              <w:spacing w:after="0"/>
            </w:pPr>
            <w:r>
              <w:rPr>
                <w:rFonts w:ascii="Courier New" w:cs="Courier New" w:eastAsia="Courier New" w:hAnsi="Courier New"/>
                <w:color w:val="1F2937"/>
                <w:sz w:val="19"/>
                <w:szCs w:val="19"/>
              </w:rPr>
              <w:t xml:space="preserve">y_test_proba_diab  = pipeline.predict_proba(X_test)[:, 1]</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180"/>
              <w:bottom w:type="dxa" w:w="140"/>
              <w:right w:type="dxa" w:w="180"/>
            </w:tcMar>
          </w:tcPr>
          <w:p>
            <w:pPr>
              <w:spacing w:after="60"/>
            </w:pPr>
            <w:r>
              <w:rPr>
                <w:rFonts w:ascii="Arial" w:cs="Arial" w:eastAsia="Arial" w:hAnsi="Arial"/>
                <w:b/>
                <w:bCs/>
                <w:color w:val="6D28D9"/>
                <w:sz w:val="20"/>
                <w:szCs w:val="20"/>
              </w:rPr>
              <w:t xml:space="preserve">🎛  Adjusting the decision threshold:  </w:t>
            </w:r>
            <w:r>
              <w:rPr>
                <w:rFonts w:ascii="Arial" w:cs="Arial" w:eastAsia="Arial" w:hAnsi="Arial"/>
                <w:color w:val="1F2937"/>
                <w:sz w:val="20"/>
                <w:szCs w:val="20"/>
              </w:rPr>
              <w:t xml:space="preserve">predict() uses the standard 0.5 cutoff from ML-8, but predict_proba() exposes the raw probability — letting you apply a custom threshold, e.g. (y_train_proba_diab &gt;= 0.9).astype(int) to only flag predictions the model is at least 90% confident about, trading recall for higher precision.</w:t>
            </w:r>
          </w:p>
        </w:tc>
      </w:tr>
    </w:tbl>
    <w:p>
      <w:r>
        <w:rPr>
          <w:rFonts w:ascii="Arial" w:cs="Arial" w:eastAsia="Arial" w:hAnsi="Arial"/>
          <w:sz w:val="36"/>
          <w:szCs w:val="36"/>
        </w:rPr>
        <w:t xml:space="preserve"> </w:t>
      </w:r>
    </w:p>
    <w:p>
      <w:pPr>
        <w:pStyle w:val="Heading1"/>
      </w:pPr>
      <w:r>
        <w:rPr>
          <w:rFonts w:ascii="Arial" w:cs="Arial" w:eastAsia="Arial" w:hAnsi="Arial"/>
        </w:rPr>
        <w:t xml:space="preserve">12. Evaluation Metrics</w:t>
      </w:r>
    </w:p>
    <w:p>
      <w:r>
        <w:rPr>
          <w:rFonts w:ascii="Arial" w:cs="Arial" w:eastAsia="Arial" w:hAnsi="Arial"/>
          <w:color w:val="1F2937"/>
        </w:rPr>
        <w:t xml:space="preserve">Using sklearn.metrics to compute accuracy, precision, recall, F1, and ROC-AUC on both train and test sets.</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from sklearn.metrics import (</w:t>
            </w:r>
          </w:p>
          <w:p>
            <w:pPr>
              <w:spacing w:after="0"/>
            </w:pPr>
            <w:r>
              <w:rPr>
                <w:rFonts w:ascii="Courier New" w:cs="Courier New" w:eastAsia="Courier New" w:hAnsi="Courier New"/>
                <w:color w:val="1F2937"/>
                <w:sz w:val="19"/>
                <w:szCs w:val="19"/>
              </w:rPr>
              <w:t xml:space="preserve">    accuracy_score, precision_score, recall_score, f1_score,</w:t>
            </w:r>
          </w:p>
          <w:p>
            <w:pPr>
              <w:spacing w:after="0"/>
            </w:pPr>
            <w:r>
              <w:rPr>
                <w:rFonts w:ascii="Courier New" w:cs="Courier New" w:eastAsia="Courier New" w:hAnsi="Courier New"/>
                <w:color w:val="1F2937"/>
                <w:sz w:val="19"/>
                <w:szCs w:val="19"/>
              </w:rPr>
              <w:t xml:space="preserve">    roc_curve, roc_auc_score, confusion_matrix, classification_report</w:t>
            </w:r>
          </w:p>
          <w:p>
            <w:pPr>
              <w:spacing w:after="0"/>
            </w:pPr>
            <w:r>
              <w:rPr>
                <w:rFonts w:ascii="Courier New" w:cs="Courier New" w:eastAsia="Courier New" w:hAnsi="Courier New"/>
                <w:color w:val="1F2937"/>
                <w:sz w:val="19"/>
                <w:szCs w:val="19"/>
              </w:rPr>
              <w:t xml:space="preserve">)</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def compute_metrics(y_true, y_pred):</w:t>
            </w:r>
          </w:p>
          <w:p>
            <w:pPr>
              <w:spacing w:after="0"/>
            </w:pPr>
            <w:r>
              <w:rPr>
                <w:rFonts w:ascii="Courier New" w:cs="Courier New" w:eastAsia="Courier New" w:hAnsi="Courier New"/>
                <w:color w:val="1F2937"/>
                <w:sz w:val="19"/>
                <w:szCs w:val="19"/>
              </w:rPr>
              <w:t xml:space="preserve">    return {</w:t>
            </w:r>
          </w:p>
          <w:p>
            <w:pPr>
              <w:spacing w:after="0"/>
            </w:pPr>
            <w:r>
              <w:rPr>
                <w:rFonts w:ascii="Courier New" w:cs="Courier New" w:eastAsia="Courier New" w:hAnsi="Courier New"/>
                <w:color w:val="1F2937"/>
                <w:sz w:val="19"/>
                <w:szCs w:val="19"/>
              </w:rPr>
              <w:t xml:space="preserve">        "accuracy": accuracy_score(y_true, y_pred),</w:t>
            </w:r>
          </w:p>
          <w:p>
            <w:pPr>
              <w:spacing w:after="0"/>
            </w:pPr>
            <w:r>
              <w:rPr>
                <w:rFonts w:ascii="Courier New" w:cs="Courier New" w:eastAsia="Courier New" w:hAnsi="Courier New"/>
                <w:color w:val="1F2937"/>
                <w:sz w:val="19"/>
                <w:szCs w:val="19"/>
              </w:rPr>
              <w:t xml:space="preserve">        "precision": precision_score(y_true, y_pred, zero_division=0),</w:t>
            </w:r>
          </w:p>
          <w:p>
            <w:pPr>
              <w:spacing w:after="0"/>
            </w:pPr>
            <w:r>
              <w:rPr>
                <w:rFonts w:ascii="Courier New" w:cs="Courier New" w:eastAsia="Courier New" w:hAnsi="Courier New"/>
                <w:color w:val="1F2937"/>
                <w:sz w:val="19"/>
                <w:szCs w:val="19"/>
              </w:rPr>
              <w:t xml:space="preserve">        "recall": recall_score(y_true, y_pred, zero_division=0),</w:t>
            </w:r>
          </w:p>
          <w:p>
            <w:pPr>
              <w:spacing w:after="0"/>
            </w:pPr>
            <w:r>
              <w:rPr>
                <w:rFonts w:ascii="Courier New" w:cs="Courier New" w:eastAsia="Courier New" w:hAnsi="Courier New"/>
                <w:color w:val="1F2937"/>
                <w:sz w:val="19"/>
                <w:szCs w:val="19"/>
              </w:rPr>
              <w:t xml:space="preserve">        "f1": f1_score(y_true, y_pred, zero_division=0),</w:t>
            </w:r>
          </w:p>
          <w:p>
            <w:pPr>
              <w:spacing w:after="0"/>
            </w:pPr>
            <w:r>
              <w:rPr>
                <w:rFonts w:ascii="Courier New" w:cs="Courier New" w:eastAsia="Courier New" w:hAnsi="Courier New"/>
                <w:color w:val="1F2937"/>
                <w:sz w:val="19"/>
                <w:szCs w:val="19"/>
              </w:rPr>
              <w:t xml:space="preserve">        "confusion_matrix": confusion_matrix(y_true, y_pred),</w:t>
            </w:r>
          </w:p>
          <w:p>
            <w:pPr>
              <w:spacing w:after="0"/>
            </w:pPr>
            <w:r>
              <w:rPr>
                <w:rFonts w:ascii="Courier New" w:cs="Courier New" w:eastAsia="Courier New" w:hAnsi="Courier New"/>
                <w:color w:val="1F2937"/>
                <w:sz w:val="19"/>
                <w:szCs w:val="19"/>
              </w:rPr>
              <w:t xml:space="preserve">        "ROC-AUC Score": roc_auc_score(y_true, y_pred),</w:t>
            </w:r>
          </w:p>
          <w:p>
            <w:pPr>
              <w:spacing w:after="0"/>
            </w:pPr>
            <w:r>
              <w:rPr>
                <w:rFonts w:ascii="Courier New" w:cs="Courier New" w:eastAsia="Courier New" w:hAnsi="Courier New"/>
                <w:color w:val="1F2937"/>
                <w:sz w:val="19"/>
                <w:szCs w:val="19"/>
              </w:rPr>
              <w:t xml:space="preserve">    }</w:t>
            </w:r>
          </w:p>
        </w:tc>
      </w:tr>
    </w:tbl>
    <w:p>
      <w:r>
        <w:rPr>
          <w:rFonts w:ascii="Arial" w:cs="Arial" w:eastAsia="Arial" w:hAnsi="Arial"/>
          <w:sz w:val="24"/>
          <w:szCs w:val="24"/>
        </w:rPr>
        <w:t xml:space="preserve"> </w:t>
      </w:r>
    </w:p>
    <w:p>
      <w:pPr>
        <w:pStyle w:val="Heading2"/>
      </w:pPr>
      <w:r>
        <w:rPr>
          <w:rFonts w:ascii="Arial" w:cs="Arial" w:eastAsia="Arial" w:hAnsi="Arial"/>
        </w:rPr>
        <w:t xml:space="preserve">12.1  Results — Train vs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Metric</w:t>
            </w:r>
          </w:p>
        </w:tc>
        <w:tc>
          <w:tcPr>
            <w:tcW w:type="dxa" w:w="35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Train</w:t>
            </w:r>
          </w:p>
        </w:tc>
        <w:tc>
          <w:tcPr>
            <w:tcW w:type="dxa" w:w="35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Test</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Accuracy</w:t>
            </w:r>
          </w:p>
        </w:tc>
        <w:tc>
          <w:tcPr>
            <w:tcW w:type="dxa" w:w="35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0.7713</w:t>
            </w:r>
          </w:p>
        </w:tc>
        <w:tc>
          <w:tcPr>
            <w:tcW w:type="dxa" w:w="35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0.8182</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Precision</w:t>
            </w:r>
          </w:p>
        </w:tc>
        <w:tc>
          <w:tcPr>
            <w:tcW w:type="dxa" w:w="35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0.7219</w:t>
            </w:r>
          </w:p>
        </w:tc>
        <w:tc>
          <w:tcPr>
            <w:tcW w:type="dxa" w:w="35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0.7826</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Recall</w:t>
            </w:r>
          </w:p>
        </w:tc>
        <w:tc>
          <w:tcPr>
            <w:tcW w:type="dxa" w:w="35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0.5602</w:t>
            </w:r>
          </w:p>
        </w:tc>
        <w:tc>
          <w:tcPr>
            <w:tcW w:type="dxa" w:w="35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0.6667</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F1 Score</w:t>
            </w:r>
          </w:p>
        </w:tc>
        <w:tc>
          <w:tcPr>
            <w:tcW w:type="dxa" w:w="35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0.6308</w:t>
            </w:r>
          </w:p>
        </w:tc>
        <w:tc>
          <w:tcPr>
            <w:tcW w:type="dxa" w:w="35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0.7200</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ROC-AUC</w:t>
            </w:r>
          </w:p>
        </w:tc>
        <w:tc>
          <w:tcPr>
            <w:tcW w:type="dxa" w:w="35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0.7223</w:t>
            </w:r>
          </w:p>
        </w:tc>
        <w:tc>
          <w:tcPr>
            <w:tcW w:type="dxa" w:w="35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0.7833</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Reading these numbers:  </w:t>
            </w:r>
            <w:r>
              <w:rPr>
                <w:rFonts w:ascii="Arial" w:cs="Arial" w:eastAsia="Arial" w:hAnsi="Arial"/>
                <w:color w:val="1F2937"/>
                <w:sz w:val="20"/>
                <w:szCs w:val="20"/>
              </w:rPr>
              <w:t xml:space="preserve">Test metrics are slightly higher than train across the board here — not a sign of overfitting (that would show the opposite pattern, per ML-8's bias-variance framework), but more likely a small-test-set effect (only 77 rows) combined with this particular random split. Recall (0.56–0.67) trailing precision and accuracy is the more notable pattern — the model is missing a meaningful share of actual diabetic cases, which matters more in a medical screening context than the headline accuracy number suggests.</w:t>
            </w:r>
          </w:p>
        </w:tc>
      </w:tr>
    </w:tbl>
    <w:p>
      <w:r>
        <w:rPr>
          <w:rFonts w:ascii="Arial" w:cs="Arial" w:eastAsia="Arial" w:hAnsi="Arial"/>
          <w:sz w:val="36"/>
          <w:szCs w:val="36"/>
        </w:rPr>
        <w:t xml:space="preserve"> </w:t>
      </w:r>
    </w:p>
    <w:p>
      <w:pPr>
        <w:pStyle w:val="Heading1"/>
      </w:pPr>
      <w:r>
        <w:rPr>
          <w:rFonts w:ascii="Arial" w:cs="Arial" w:eastAsia="Arial" w:hAnsi="Arial"/>
        </w:rPr>
        <w:t xml:space="preserve">13. Confusion Matrix — Test Set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
            </w:r>
          </w:p>
        </w:tc>
        <w:tc>
          <w:tcPr>
            <w:tcW w:type="dxa" w:w="312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Predicted: Negative (0)</w:t>
            </w:r>
          </w:p>
        </w:tc>
        <w:tc>
          <w:tcPr>
            <w:tcW w:type="dxa" w:w="312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Predicted: Positive (1)</w:t>
            </w:r>
          </w:p>
        </w:tc>
      </w:tr>
      <w:tr>
        <w:tc>
          <w:tcPr>
            <w:tcW w:type="dxa" w:w="312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Actual: Negative (0)</w:t>
            </w:r>
          </w:p>
        </w:tc>
        <w:tc>
          <w:tcPr>
            <w:tcW w:type="dxa" w:w="312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45 (TN)</w:t>
            </w:r>
          </w:p>
        </w:tc>
        <w:tc>
          <w:tcPr>
            <w:tcW w:type="dxa" w:w="312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5 (FP)</w:t>
            </w:r>
          </w:p>
        </w:tc>
      </w:tr>
      <w:tr>
        <w:tc>
          <w:tcPr>
            <w:tcW w:type="dxa" w:w="312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Actual: Positive (1)</w:t>
            </w:r>
          </w:p>
        </w:tc>
        <w:tc>
          <w:tcPr>
            <w:tcW w:type="dxa" w:w="312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9 (FN)</w:t>
            </w:r>
          </w:p>
        </w:tc>
        <w:tc>
          <w:tcPr>
            <w:tcW w:type="dxa" w:w="312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18 (TP)</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Quantity</w:t>
            </w:r>
          </w:p>
        </w:tc>
        <w:tc>
          <w:tcPr>
            <w:tcW w:type="dxa" w:w="1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Count</w:t>
            </w:r>
          </w:p>
        </w:tc>
        <w:tc>
          <w:tcPr>
            <w:tcW w:type="dxa" w:w="61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Meaning</w:t>
            </w:r>
          </w:p>
        </w:tc>
      </w:tr>
      <w:tr>
        <w:tc>
          <w:tcPr>
            <w:tcW w:type="dxa" w:w="1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TN</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45</w:t>
            </w:r>
          </w:p>
        </w:tc>
        <w:tc>
          <w:tcPr>
            <w:tcW w:type="dxa" w:w="6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Correctly predicted non-diabetic</w:t>
            </w:r>
          </w:p>
        </w:tc>
      </w:tr>
      <w:tr>
        <w:tc>
          <w:tcPr>
            <w:tcW w:type="dxa" w:w="18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FP</w:t>
            </w:r>
          </w:p>
        </w:tc>
        <w:tc>
          <w:tcPr>
            <w:tcW w:type="dxa" w:w="1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5</w:t>
            </w:r>
          </w:p>
        </w:tc>
        <w:tc>
          <w:tcPr>
            <w:tcW w:type="dxa" w:w="6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Predicted diabetic, actually not — false alarm</w:t>
            </w:r>
          </w:p>
        </w:tc>
      </w:tr>
      <w:tr>
        <w:tc>
          <w:tcPr>
            <w:tcW w:type="dxa" w:w="1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FN</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9</w:t>
            </w:r>
          </w:p>
        </w:tc>
        <w:tc>
          <w:tcPr>
            <w:tcW w:type="dxa" w:w="6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Predicted non-diabetic, actually diabetic — missed case</w:t>
            </w:r>
          </w:p>
        </w:tc>
      </w:tr>
      <w:tr>
        <w:tc>
          <w:tcPr>
            <w:tcW w:type="dxa" w:w="18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TP</w:t>
            </w:r>
          </w:p>
        </w:tc>
        <w:tc>
          <w:tcPr>
            <w:tcW w:type="dxa" w:w="1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18</w:t>
            </w:r>
          </w:p>
        </w:tc>
        <w:tc>
          <w:tcPr>
            <w:tcW w:type="dxa" w:w="6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Correctly predicted diabetic</w:t>
            </w:r>
          </w:p>
        </w:tc>
      </w:tr>
      <w:tr>
        <w:tc>
          <w:tcPr>
            <w:tcW w:type="dxa" w:w="1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Total misclassified</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5 + 9 = 14</w:t>
            </w:r>
          </w:p>
        </w:tc>
        <w:tc>
          <w:tcPr>
            <w:tcW w:type="dxa" w:w="6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Matches test_results[Actual != Predicted].shape → (14, 11)</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180"/>
              <w:bottom w:type="dxa" w:w="140"/>
              <w:right w:type="dxa" w:w="180"/>
            </w:tcMar>
          </w:tcPr>
          <w:p>
            <w:pPr>
              <w:spacing w:after="60"/>
            </w:pPr>
            <w:r>
              <w:rPr>
                <w:rFonts w:ascii="Arial" w:cs="Arial" w:eastAsia="Arial" w:hAnsi="Arial"/>
                <w:b/>
                <w:bCs/>
                <w:color w:val="B91C1C"/>
                <w:sz w:val="20"/>
                <w:szCs w:val="20"/>
              </w:rPr>
              <w:t xml:space="preserve">⚠️  The FN count is the one to watch:  </w:t>
            </w:r>
            <w:r>
              <w:rPr>
                <w:rFonts w:ascii="Arial" w:cs="Arial" w:eastAsia="Arial" w:hAnsi="Arial"/>
                <w:color w:val="1F2937"/>
                <w:sz w:val="20"/>
                <w:szCs w:val="20"/>
              </w:rPr>
              <w:t xml:space="preserve">9 actual diabetic patients were predicted negative — in a medical screening context, false negatives (missed diagnoses) are typically far more costly than false positives (an extra confirmatory test). This is exactly the kind of asymmetric-cost situation where optimizing for plain accuracy isn't enough — recall, or a custom threshold below 0.5, would usually be prioritized instead.</w:t>
            </w:r>
          </w:p>
        </w:tc>
      </w:tr>
    </w:tbl>
    <w:p>
      <w:r>
        <w:rPr>
          <w:rFonts w:ascii="Arial" w:cs="Arial" w:eastAsia="Arial" w:hAnsi="Arial"/>
          <w:sz w:val="36"/>
          <w:szCs w:val="36"/>
        </w:rPr>
        <w:t xml:space="preserve"> </w:t>
      </w:r>
    </w:p>
    <w:p>
      <w:pPr>
        <w:pStyle w:val="Heading1"/>
      </w:pPr>
      <w:r>
        <w:rPr>
          <w:rFonts w:ascii="Arial" w:cs="Arial" w:eastAsia="Arial" w:hAnsi="Arial"/>
        </w:rPr>
        <w:t xml:space="preserve">14. Agenda Items Flagged for Upcoming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Topic</w:t>
            </w:r>
          </w:p>
        </w:tc>
        <w:tc>
          <w:tcPr>
            <w:tcW w:type="dxa" w:w="30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Status</w:t>
            </w:r>
          </w:p>
        </w:tc>
      </w:tr>
      <w:tr>
        <w:tc>
          <w:tcPr>
            <w:tcW w:type="dxa" w:w="6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Logistic Regression — gradient derivation (chain rule)</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Covered in depth today</w:t>
            </w:r>
          </w:p>
        </w:tc>
      </w:tr>
      <w:tr>
        <w:tc>
          <w:tcPr>
            <w:tcW w:type="dxa" w:w="6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Logistic Regression — manual gradient descent iteration</w:t>
            </w:r>
          </w:p>
        </w:tc>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Covered today</w:t>
            </w:r>
          </w:p>
        </w:tc>
      </w:tr>
      <w:tr>
        <w:tc>
          <w:tcPr>
            <w:tcW w:type="dxa" w:w="6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Practical — ColumnTransformer &amp; Pipeline (Pima Diabetes)</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Covered today</w:t>
            </w:r>
          </w:p>
        </w:tc>
      </w:tr>
      <w:tr>
        <w:tc>
          <w:tcPr>
            <w:tcW w:type="dxa" w:w="6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Confusion matrix, accuracy, TP/TN/FP/FN, F1 score</w:t>
            </w:r>
          </w:p>
        </w:tc>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Covered today (computed in the practical)</w:t>
            </w:r>
          </w:p>
        </w:tc>
      </w:tr>
      <w:tr>
        <w:tc>
          <w:tcPr>
            <w:tcW w:type="dxa" w:w="6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AUC curve (evaluation metric, computed manually)</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On today's agenda but not yet covered — flagged for next session</w:t>
            </w:r>
          </w:p>
        </w:tc>
      </w:tr>
    </w:tbl>
    <w:p>
      <w:r>
        <w:rPr>
          <w:rFonts w:ascii="Arial" w:cs="Arial" w:eastAsia="Arial" w:hAnsi="Arial"/>
          <w:sz w:val="36"/>
          <w:szCs w:val="36"/>
        </w:rPr>
        <w:t xml:space="preserve"> </w:t>
      </w:r>
    </w:p>
    <w:p>
      <w:pPr>
        <w:pStyle w:val="Heading1"/>
      </w:pPr>
      <w:r>
        <w:rPr>
          <w:rFonts w:ascii="Arial" w:cs="Arial" w:eastAsia="Arial" w:hAnsi="Arial"/>
        </w:rPr>
        <w:t xml:space="preserve">15. Quick Reference — ML-9 Complete Summary</w:t>
      </w:r>
    </w:p>
    <w:p>
      <w:pPr>
        <w:pStyle w:val="Heading2"/>
      </w:pPr>
      <w:r>
        <w:rPr>
          <w:rFonts w:ascii="Arial" w:cs="Arial" w:eastAsia="Arial" w:hAnsi="Arial"/>
        </w:rPr>
        <w:t xml:space="preserve">15.1  Gradient Derivation Cheat Sheet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c>
          <w:tcPr>
            <w:tcW w:type="dxa" w:w="4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Quantity</w:t>
            </w:r>
          </w:p>
        </w:tc>
        <w:tc>
          <w:tcPr>
            <w:tcW w:type="dxa" w:w="49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Formula</w:t>
            </w:r>
          </w:p>
        </w:tc>
      </w:tr>
      <w:tr>
        <w:tc>
          <w:tcPr>
            <w:tcW w:type="dxa" w:w="4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∂J/∂ŷ</w:t>
            </w:r>
          </w:p>
        </w:tc>
        <w:tc>
          <w:tcPr>
            <w:tcW w:type="dxa" w:w="4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(ŷ − y) / [ŷ(1−ŷ)]</w:t>
            </w:r>
          </w:p>
        </w:tc>
      </w:tr>
      <w:tr>
        <w:tc>
          <w:tcPr>
            <w:tcW w:type="dxa" w:w="4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∂ŷ/∂z (sigmoid derivative)</w:t>
            </w:r>
          </w:p>
        </w:tc>
        <w:tc>
          <w:tcPr>
            <w:tcW w:type="dxa" w:w="4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ŷ(1−ŷ)</w:t>
            </w:r>
          </w:p>
        </w:tc>
      </w:tr>
      <w:tr>
        <w:tc>
          <w:tcPr>
            <w:tcW w:type="dxa" w:w="4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∂z/∂w</w:t>
            </w:r>
          </w:p>
        </w:tc>
        <w:tc>
          <w:tcPr>
            <w:tcW w:type="dxa" w:w="4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x</w:t>
            </w:r>
          </w:p>
        </w:tc>
      </w:tr>
      <w:tr>
        <w:tc>
          <w:tcPr>
            <w:tcW w:type="dxa" w:w="4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∂z/∂b</w:t>
            </w:r>
          </w:p>
        </w:tc>
        <w:tc>
          <w:tcPr>
            <w:tcW w:type="dxa" w:w="4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r>
      <w:tr>
        <w:tc>
          <w:tcPr>
            <w:tcW w:type="dxa" w:w="4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∂J/∂w (final, after cancellation)</w:t>
            </w:r>
          </w:p>
        </w:tc>
        <w:tc>
          <w:tcPr>
            <w:tcW w:type="dxa" w:w="4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(ŷ − y)·x</w:t>
            </w:r>
          </w:p>
        </w:tc>
      </w:tr>
      <w:tr>
        <w:tc>
          <w:tcPr>
            <w:tcW w:type="dxa" w:w="4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∂J/∂b (final, after cancellation)</w:t>
            </w:r>
          </w:p>
        </w:tc>
        <w:tc>
          <w:tcPr>
            <w:tcW w:type="dxa" w:w="4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(ŷ − y)</w:t>
            </w:r>
          </w:p>
        </w:tc>
      </w:tr>
    </w:tbl>
    <w:p>
      <w:r>
        <w:rPr>
          <w:rFonts w:ascii="Arial" w:cs="Arial" w:eastAsia="Arial" w:hAnsi="Arial"/>
          <w:sz w:val="24"/>
          <w:szCs w:val="24"/>
        </w:rPr>
        <w:t xml:space="preserve"> </w:t>
      </w:r>
    </w:p>
    <w:p>
      <w:pPr>
        <w:pStyle w:val="Heading2"/>
      </w:pPr>
      <w:r>
        <w:rPr>
          <w:rFonts w:ascii="Arial" w:cs="Arial" w:eastAsia="Arial" w:hAnsi="Arial"/>
        </w:rPr>
        <w:t xml:space="preserve">15.2  Manual Iteration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Quantity</w:t>
            </w:r>
          </w:p>
        </w:tc>
        <w:tc>
          <w:tcPr>
            <w:tcW w:type="dxa" w:w="3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Before</w:t>
            </w:r>
          </w:p>
        </w:tc>
        <w:tc>
          <w:tcPr>
            <w:tcW w:type="dxa" w:w="30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After one update</w:t>
            </w:r>
          </w:p>
        </w:tc>
      </w:tr>
      <w:tr>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w</w:t>
            </w:r>
          </w:p>
        </w:tc>
        <w:tc>
          <w:tcPr>
            <w:tcW w:type="dxa" w:w="3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0.5</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0.5538</w:t>
            </w:r>
          </w:p>
        </w:tc>
      </w:tr>
      <w:tr>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b</w:t>
            </w:r>
          </w:p>
        </w:tc>
        <w:tc>
          <w:tcPr>
            <w:tcW w:type="dxa" w:w="3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0.0269</w:t>
            </w:r>
          </w:p>
        </w:tc>
      </w:tr>
      <w:tr>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ŷ (prediction)</w:t>
            </w:r>
          </w:p>
        </w:tc>
        <w:tc>
          <w:tcPr>
            <w:tcW w:type="dxa" w:w="3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0.731</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0.7567</w:t>
            </w:r>
          </w:p>
        </w:tc>
      </w:tr>
    </w:tbl>
    <w:p>
      <w:r>
        <w:rPr>
          <w:rFonts w:ascii="Arial" w:cs="Arial" w:eastAsia="Arial" w:hAnsi="Arial"/>
          <w:sz w:val="24"/>
          <w:szCs w:val="24"/>
        </w:rPr>
        <w:t xml:space="preserve"> </w:t>
      </w:r>
    </w:p>
    <w:p>
      <w:pPr>
        <w:pStyle w:val="Heading2"/>
      </w:pPr>
      <w:r>
        <w:rPr>
          <w:rFonts w:ascii="Arial" w:cs="Arial" w:eastAsia="Arial" w:hAnsi="Arial"/>
        </w:rPr>
        <w:t xml:space="preserve">15.3  Evaluation Metrics Cheat Sheet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660"/>
      </w:tblGrid>
      <w:tr>
        <w:tc>
          <w:tcPr>
            <w:tcW w:type="dxa" w:w="15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Metric</w:t>
            </w:r>
          </w:p>
        </w:tc>
        <w:tc>
          <w:tcPr>
            <w:tcW w:type="dxa" w:w="30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Formula</w:t>
            </w:r>
          </w:p>
        </w:tc>
        <w:tc>
          <w:tcPr>
            <w:tcW w:type="dxa" w:w="46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Answers</w:t>
            </w:r>
          </w:p>
        </w:tc>
      </w:tr>
      <w:tr>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Accuracy</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(TP+TN) / Total</w:t>
            </w:r>
          </w:p>
        </w:tc>
        <w:tc>
          <w:tcPr>
            <w:tcW w:type="dxa" w:w="46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Overall, how often is the model right?</w:t>
            </w:r>
          </w:p>
        </w:tc>
      </w:tr>
      <w:tr>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Precision</w:t>
            </w:r>
          </w:p>
        </w:tc>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TP / (TP+FP)</w:t>
            </w:r>
          </w:p>
        </w:tc>
        <w:tc>
          <w:tcPr>
            <w:tcW w:type="dxa" w:w="46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Of predicted positives, how many were correct?</w:t>
            </w:r>
          </w:p>
        </w:tc>
      </w:tr>
      <w:tr>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Recall</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TP / (TP+FN)</w:t>
            </w:r>
          </w:p>
        </w:tc>
        <w:tc>
          <w:tcPr>
            <w:tcW w:type="dxa" w:w="46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Of actual positives, how many did we catch?</w:t>
            </w:r>
          </w:p>
        </w:tc>
      </w:tr>
      <w:tr>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F1</w:t>
            </w:r>
          </w:p>
        </w:tc>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Harmonic mean of precision &amp; recall</w:t>
            </w:r>
          </w:p>
        </w:tc>
        <w:tc>
          <w:tcPr>
            <w:tcW w:type="dxa" w:w="46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Single balanced score between the two</w:t>
            </w:r>
          </w:p>
        </w:tc>
      </w:tr>
      <w:tr>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ROC-AUC</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Area under the ROC curve</w:t>
            </w:r>
          </w:p>
        </w:tc>
        <w:tc>
          <w:tcPr>
            <w:tcW w:type="dxa" w:w="46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How well does the model rank positives above negatives, across all thresholds?</w:t>
            </w:r>
          </w:p>
        </w:tc>
      </w:tr>
    </w:tbl>
    <w:p>
      <w:r>
        <w:rPr>
          <w:rFonts w:ascii="Arial" w:cs="Arial" w:eastAsia="Arial" w:hAnsi="Arial"/>
          <w:sz w:val="24"/>
          <w:szCs w:val="24"/>
        </w:rPr>
        <w:t xml:space="preserve"> </w:t>
      </w:r>
    </w:p>
    <w:p>
      <w:pPr>
        <w:pStyle w:val="Heading2"/>
      </w:pPr>
      <w:r>
        <w:rPr>
          <w:rFonts w:ascii="Arial" w:cs="Arial" w:eastAsia="Arial" w:hAnsi="Arial"/>
        </w:rPr>
        <w:t xml:space="preserve">15.4  Carried Forward from ML-7/ML-8 (still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Rule</w:t>
            </w:r>
          </w:p>
        </w:tc>
        <w:tc>
          <w:tcPr>
            <w:tcW w:type="dxa" w:w="39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Still true today</w:t>
            </w:r>
          </w:p>
        </w:tc>
      </w:tr>
      <w:tr>
        <w:tc>
          <w:tcPr>
            <w:tcW w:type="dxa" w:w="5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fit_transform() — train only; transform() — test/production only</w:t>
            </w:r>
          </w:p>
        </w:tc>
        <w:tc>
          <w:tcPr>
            <w:tcW w:type="dxa" w:w="3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enforced automatically today by wrapping everything in one sklearn Pipeline</w:t>
            </w:r>
          </w:p>
        </w:tc>
      </w:tr>
      <w:tr>
        <w:tc>
          <w:tcPr>
            <w:tcW w:type="dxa" w:w="5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sigmoid(z) → ŷ, decision rule ŷ &gt; 0.5 → class 1</w:t>
            </w:r>
          </w:p>
        </w:tc>
        <w:tc>
          <w:tcPr>
            <w:tcW w:type="dxa" w:w="3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unchanged; predict_proba() exposes the raw probability for custom thresholds</w:t>
            </w:r>
          </w:p>
        </w:tc>
      </w:tr>
      <w:tr>
        <w:tc>
          <w:tcPr>
            <w:tcW w:type="dxa" w:w="5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Training loop: predict → error → gradient → update → repeat</w:t>
            </w:r>
          </w:p>
        </w:tc>
        <w:tc>
          <w:tcPr>
            <w:tcW w:type="dxa" w:w="3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unchanged; today supplied the missing gradient formulas</w:t>
            </w:r>
          </w:p>
        </w:tc>
      </w:tr>
    </w:tbl>
    <w:p>
      <w:r>
        <w:rPr>
          <w:rFonts w:ascii="Arial" w:cs="Arial" w:eastAsia="Arial" w:hAnsi="Arial"/>
          <w:sz w:val="36"/>
          <w:szCs w:val="36"/>
        </w:rPr>
        <w:t xml:space="preserve"> </w:t>
      </w:r>
    </w:p>
    <w:p>
      <w:pPr>
        <w:pStyle w:val="Heading1"/>
      </w:pPr>
      <w:r>
        <w:rPr>
          <w:rFonts w:ascii="Arial" w:cs="Arial" w:eastAsia="Arial" w:hAnsi="Arial"/>
        </w:rPr>
        <w:t xml:space="preserve">16. Senior Engineer Notes — What Experience Adds Beyond the Theory</w:t>
      </w:r>
    </w:p>
    <w:p>
      <w:r>
        <w:rPr>
          <w:rFonts w:ascii="Arial" w:cs="Arial" w:eastAsia="Arial" w:hAnsi="Arial"/>
          <w:color w:val="1F2937"/>
        </w:rPr>
        <w:t xml:space="preserve">Everything above is correct and matches the lecture. This section adds the layer that usually only shows up after you've been burned by it once in a real project — the gap between "the math checks out" and "this works reliably in production."</w:t>
      </w:r>
    </w:p>
    <w:p>
      <w:r>
        <w:rPr>
          <w:rFonts w:ascii="Arial" w:cs="Arial" w:eastAsia="Arial" w:hAnsi="Arial"/>
          <w:sz w:val="24"/>
          <w:szCs w:val="24"/>
        </w:rPr>
        <w:t xml:space="preserve"> </w:t>
      </w:r>
    </w:p>
    <w:p>
      <w:pPr>
        <w:pStyle w:val="Heading2"/>
      </w:pPr>
      <w:r>
        <w:rPr>
          <w:rFonts w:ascii="Arial" w:cs="Arial" w:eastAsia="Arial" w:hAnsi="Arial"/>
        </w:rPr>
        <w:t xml:space="preserve">16.1  The Clean Gradient (ŷ−y)·x Hides a Numerical Stability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180"/>
              <w:bottom w:type="dxa" w:w="140"/>
              <w:right w:type="dxa" w:w="180"/>
            </w:tcMar>
          </w:tcPr>
          <w:p>
            <w:pPr>
              <w:spacing w:after="60"/>
            </w:pPr>
            <w:r>
              <w:rPr>
                <w:rFonts w:ascii="Arial" w:cs="Arial" w:eastAsia="Arial" w:hAnsi="Arial"/>
                <w:b/>
                <w:bCs/>
                <w:color w:val="B91C1C"/>
                <w:sz w:val="20"/>
                <w:szCs w:val="20"/>
              </w:rPr>
              <w:t xml:space="preserve">⚠️  Section 5's elegant cancellation only holds in exact arithmetic.  </w:t>
            </w:r>
            <w:r>
              <w:rPr>
                <w:rFonts w:ascii="Arial" w:cs="Arial" w:eastAsia="Arial" w:hAnsi="Arial"/>
                <w:color w:val="1F2937"/>
                <w:sz w:val="20"/>
                <w:szCs w:val="20"/>
              </w:rPr>
              <w:t xml:space="preserve">The derivation correctly shows ∂J/∂ŷ's denominator ŷ(1−ŷ) cancels against the sigmoid derivative — but that cancellation happens symbolically, not in floating-point code. If log loss is implemented literally as written in Section 7 (−[y·log(ŷ) + (1−y)·log(1−ŷ)]) rather than via the cancelled gradient formula, ŷ values extremely close to 0 or 1 cause log(0) → -inf and NaN losses in practice. This is why sklearn and most frameworks clip probabilities internally (e.g. to [1e-15, 1−1e-15]) before taking a log — implementing log loss from the raw formula without this safeguard is a very common source of "my loss became NaN halfway through training."</w:t>
            </w:r>
          </w:p>
        </w:tc>
      </w:tr>
    </w:tbl>
    <w:p>
      <w:r>
        <w:rPr>
          <w:rFonts w:ascii="Arial" w:cs="Arial" w:eastAsia="Arial" w:hAnsi="Arial"/>
          <w:sz w:val="24"/>
          <w:szCs w:val="24"/>
        </w:rPr>
        <w:t xml:space="preserve"> </w:t>
      </w:r>
    </w:p>
    <w:p>
      <w:pPr>
        <w:pStyle w:val="Heading2"/>
      </w:pPr>
      <w:r>
        <w:rPr>
          <w:rFonts w:ascii="Arial" w:cs="Arial" w:eastAsia="Arial" w:hAnsi="Arial"/>
        </w:rPr>
        <w:t xml:space="preserve">16.2  One Manual Iteration Proves the Math, Not the Learning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Section 6's α=0.1 worked nicely on one dummy point — that's not evidence it's a good learning rate generally.  </w:t>
            </w:r>
            <w:r>
              <w:rPr>
                <w:rFonts w:ascii="Arial" w:cs="Arial" w:eastAsia="Arial" w:hAnsi="Arial"/>
                <w:color w:val="1F2937"/>
                <w:sz w:val="20"/>
                <w:szCs w:val="20"/>
              </w:rPr>
              <w:t xml:space="preserve">A single iteration moving the prediction from 0.731 to 0.7567 in the right direction confirms the gradient formulas are correct — it says nothing about whether α=0.1 is well-chosen for the actual Pima Diabetes dataset with 7 scaled features. In practice, α is tuned (often via a learning-rate schedule or a library default like sklearn's liblinear solver, which doesn't expose α directly) rather than fixed at a value that happened to work on a toy example. Carrying a learning rate from a hand-worked example into real training code without re-checking it is an easy way to get slow convergence or divergence.</w:t>
            </w:r>
          </w:p>
        </w:tc>
      </w:tr>
    </w:tbl>
    <w:p>
      <w:r>
        <w:rPr>
          <w:rFonts w:ascii="Arial" w:cs="Arial" w:eastAsia="Arial" w:hAnsi="Arial"/>
          <w:sz w:val="24"/>
          <w:szCs w:val="24"/>
        </w:rPr>
        <w:t xml:space="preserve"> </w:t>
      </w:r>
    </w:p>
    <w:p>
      <w:pPr>
        <w:pStyle w:val="Heading2"/>
      </w:pPr>
      <w:r>
        <w:rPr>
          <w:rFonts w:ascii="Arial" w:cs="Arial" w:eastAsia="Arial" w:hAnsi="Arial"/>
        </w:rPr>
        <w:t xml:space="preserve">16.3  SimpleImputer(strategy='median') on Insulin Is a Reasonable Default, Not a Validated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374 of 768 Insulin values being imputed (Section 8.1) is nearly half the column.  </w:t>
            </w:r>
            <w:r>
              <w:rPr>
                <w:rFonts w:ascii="Arial" w:cs="Arial" w:eastAsia="Arial" w:hAnsi="Arial"/>
                <w:color w:val="1F2937"/>
                <w:sz w:val="20"/>
                <w:szCs w:val="20"/>
              </w:rPr>
              <w:t xml:space="preserve">When a column is missing roughly half its values, the imputation strategy isn't a minor preprocessing detail — it's a modeling decision with real impact on the final coefficients. Median imputation assumes missingness is unrelated to the outcome ("missing at random"), which is a real assumption worth checking, not a default to apply unquestioningly. In a real project, this would warrant comparing median imputation against a missingness indicator flag (a binary "was this value imputed" column) or a model-based imputer, and checking whether results change meaningfully — not just picking SimpleImputer and moving on because it ran without errors.</w:t>
            </w:r>
          </w:p>
        </w:tc>
      </w:tr>
    </w:tbl>
    <w:p>
      <w:r>
        <w:rPr>
          <w:rFonts w:ascii="Arial" w:cs="Arial" w:eastAsia="Arial" w:hAnsi="Arial"/>
          <w:sz w:val="24"/>
          <w:szCs w:val="24"/>
        </w:rPr>
        <w:t xml:space="preserve"> </w:t>
      </w:r>
    </w:p>
    <w:p>
      <w:pPr>
        <w:pStyle w:val="Heading2"/>
      </w:pPr>
      <w:r>
        <w:rPr>
          <w:rFonts w:ascii="Arial" w:cs="Arial" w:eastAsia="Arial" w:hAnsi="Arial"/>
        </w:rPr>
        <w:t xml:space="preserve">16.4  liblinear Is Not the Only Solver, and the Choice Matters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180"/>
              <w:bottom w:type="dxa" w:w="140"/>
              <w:right w:type="dxa" w:w="180"/>
            </w:tcMar>
          </w:tcPr>
          <w:p>
            <w:pPr>
              <w:spacing w:after="60"/>
            </w:pPr>
            <w:r>
              <w:rPr>
                <w:rFonts w:ascii="Arial" w:cs="Arial" w:eastAsia="Arial" w:hAnsi="Arial"/>
                <w:b/>
                <w:bCs/>
                <w:color w:val="B91C1C"/>
                <w:sz w:val="20"/>
                <w:szCs w:val="20"/>
              </w:rPr>
              <w:t xml:space="preserve">🚨  solver='liblinear' (Section 11) is fine for ~700 rows and 8 features — it won't be fine at scale.  </w:t>
            </w:r>
            <w:r>
              <w:rPr>
                <w:rFonts w:ascii="Arial" w:cs="Arial" w:eastAsia="Arial" w:hAnsi="Arial"/>
                <w:color w:val="1F2937"/>
                <w:sz w:val="20"/>
                <w:szCs w:val="20"/>
              </w:rPr>
              <w:t xml:space="preserve">liblinear works well for small datasets and supports L1 penalty, but doesn't parallelize and becomes slow on large datasets or high-dimensional feature spaces. Other solvers (lbfgs, saga, sag) trade off differently on dataset size, sparsity, and which penalty types they support — sticking with whatever solver a tutorial used, rather than checking sklearn's solver-selection guidance against your actual data size and penalty needs, is a common reason a notebook that trained in milliseconds takes minutes (or fails to converge) on real production-scale data.</w:t>
            </w:r>
          </w:p>
        </w:tc>
      </w:tr>
    </w:tbl>
    <w:p>
      <w:r>
        <w:rPr>
          <w:rFonts w:ascii="Arial" w:cs="Arial" w:eastAsia="Arial" w:hAnsi="Arial"/>
          <w:sz w:val="24"/>
          <w:szCs w:val="24"/>
        </w:rPr>
        <w:t xml:space="preserve"> </w:t>
      </w:r>
    </w:p>
    <w:p>
      <w:pPr>
        <w:pStyle w:val="Heading2"/>
      </w:pPr>
      <w:r>
        <w:rPr>
          <w:rFonts w:ascii="Arial" w:cs="Arial" w:eastAsia="Arial" w:hAnsi="Arial"/>
        </w:rPr>
        <w:t xml:space="preserve">16.5  9 False Negatives Out of 77 Test Rows Is Too Small a Sample to Trust as a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180"/>
              <w:bottom w:type="dxa" w:w="140"/>
              <w:right w:type="dxa" w:w="180"/>
            </w:tcMar>
          </w:tcPr>
          <w:p>
            <w:pPr>
              <w:spacing w:after="60"/>
            </w:pPr>
            <w:r>
              <w:rPr>
                <w:rFonts w:ascii="Arial" w:cs="Arial" w:eastAsia="Arial" w:hAnsi="Arial"/>
                <w:b/>
                <w:bCs/>
                <w:color w:val="B91C1C"/>
                <w:sz w:val="20"/>
                <w:szCs w:val="20"/>
              </w:rPr>
              <w:t xml:space="preserve">⚠️  Section 13's FN=9 callout is the right concern, but the number itself is noisy.  </w:t>
            </w:r>
            <w:r>
              <w:rPr>
                <w:rFonts w:ascii="Arial" w:cs="Arial" w:eastAsia="Arial" w:hAnsi="Arial"/>
                <w:color w:val="1F2937"/>
                <w:sz w:val="20"/>
                <w:szCs w:val="20"/>
              </w:rPr>
              <w:t xml:space="preserve">With only 77 test rows (27 actual positives), a confusion matrix cell like FN=9 has wide uncertainty — a different random train/test split could plausibly show FN=6 or FN=12 just from sampling variation, even with an identical model. Treating this single test set's recall as a precise, reportable number (rather than as one noisy estimate) is a common overconfidence mistake. In practice, this calls for repeated cross-validation (ML-10's territory) or a confidence interval on recall, not a single 77-row holdout, before making a real decision about whether the false-negative rate is acceptable for a medical screening use case.</w:t>
            </w:r>
          </w:p>
        </w:tc>
      </w:tr>
    </w:tbl>
    <w:p>
      <w:r>
        <w:rPr>
          <w:rFonts w:ascii="Arial" w:cs="Arial" w:eastAsia="Arial" w:hAnsi="Arial"/>
          <w:sz w:val="24"/>
          <w:szCs w:val="24"/>
        </w:rPr>
        <w:t xml:space="preserve"> </w:t>
      </w:r>
    </w:p>
    <w:p>
      <w:pPr>
        <w:pStyle w:val="Heading2"/>
      </w:pPr>
      <w:r>
        <w:rPr>
          <w:rFonts w:ascii="Arial" w:cs="Arial" w:eastAsia="Arial" w:hAnsi="Arial"/>
        </w:rPr>
        <w:t xml:space="preserve">16.6  Quick-Glance Production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Before trusting this pipeline or shipping it, check:</w:t>
            </w:r>
          </w:p>
        </w:tc>
        <w:tc>
          <w:tcPr>
            <w:tcW w:type="dxa" w:w="45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Why</w:t>
            </w:r>
          </w:p>
        </w:tc>
      </w:tr>
      <w:tr>
        <w:tc>
          <w:tcPr>
            <w:tcW w:type="dxa" w:w="4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Does the loss implementation clip probabilities before taking log()?</w:t>
            </w:r>
          </w:p>
        </w:tc>
        <w:tc>
          <w:tcPr>
            <w:tcW w:type="dxa" w:w="45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Raw log loss formula produces NaN when ŷ approaches exactly 0 or 1</w:t>
            </w:r>
          </w:p>
        </w:tc>
      </w:tr>
      <w:tr>
        <w:tc>
          <w:tcPr>
            <w:tcW w:type="dxa" w:w="48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Has the learning rate/solver been validated on the real dataset, not just a toy example?</w:t>
            </w:r>
          </w:p>
        </w:tc>
        <w:tc>
          <w:tcPr>
            <w:tcW w:type="dxa" w:w="45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A rate or solver that works on one hand-worked point isn't validated for production-scale data</w:t>
            </w:r>
          </w:p>
        </w:tc>
      </w:tr>
      <w:tr>
        <w:tc>
          <w:tcPr>
            <w:tcW w:type="dxa" w:w="4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Has the near-50%-missing Insulin imputation strategy been compared against alternatives?</w:t>
            </w:r>
          </w:p>
        </w:tc>
        <w:tc>
          <w:tcPr>
            <w:tcW w:type="dxa" w:w="45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Median imputation assumes missingness is unrelated to outcome — a real assumption, not a default</w:t>
            </w:r>
          </w:p>
        </w:tc>
      </w:tr>
      <w:tr>
        <w:tc>
          <w:tcPr>
            <w:tcW w:type="dxa" w:w="48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Is the chosen solver appropriate for the actual data size and penalty type?</w:t>
            </w:r>
          </w:p>
        </w:tc>
        <w:tc>
          <w:tcPr>
            <w:tcW w:type="dxa" w:w="45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liblinear doesn't parallelize and scales poorly past small datasets</w:t>
            </w:r>
          </w:p>
        </w:tc>
      </w:tr>
      <w:tr>
        <w:tc>
          <w:tcPr>
            <w:tcW w:type="dxa" w:w="4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Is a single 77-row test set's confusion matrix being treated as a precise rate?</w:t>
            </w:r>
          </w:p>
        </w:tc>
        <w:tc>
          <w:tcPr>
            <w:tcW w:type="dxa" w:w="45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Small test sets produce noisy confusion-matrix cells; use CV or confidence intervals instead</w:t>
            </w:r>
          </w:p>
        </w:tc>
      </w:tr>
    </w:tbl>
    <w:p>
      <w:r>
        <w:rPr>
          <w:rFonts w:ascii="Arial" w:cs="Arial" w:eastAsia="Arial" w:hAnsi="Arial"/>
          <w:sz w:val="36"/>
          <w:szCs w:val="36"/>
        </w:rPr>
        <w:t xml:space="preserve"> </w:t>
      </w:r>
    </w:p>
    <w:p>
      <w:pPr>
        <w:pBdr>
          <w:top w:val="single" w:color="2E75B6" w:sz="6" w:space="4"/>
        </w:pBdr>
        <w:spacing w:after="120" w:before="0"/>
      </w:pPr>
      <w:r>
        <w:rPr>
          <w:rFonts w:ascii="Arial" w:cs="Arial" w:eastAsia="Arial" w:hAnsi="Arial"/>
        </w:rPr>
        <w:t xml:space="preserve"> </w:t>
      </w:r>
    </w:p>
    <w:p>
      <w:pPr>
        <w:jc w:val="center"/>
      </w:pPr>
      <w:r>
        <w:rPr>
          <w:rFonts w:ascii="Arial" w:cs="Arial" w:eastAsia="Arial" w:hAnsi="Arial"/>
          <w:i/>
          <w:iCs/>
          <w:color w:val="94A3B8"/>
          <w:sz w:val="18"/>
          <w:szCs w:val="18"/>
        </w:rPr>
        <w:t xml:space="preserve">Date: 20 June 2026  |  ML-9: Logistic Regression Gradient Derivation, Manual Iteration, Pima Diabetes Practical, Senior Engineer Notes  |  End of Notes</w:t>
      </w:r>
    </w:p>
    <w:sectPr>
      <w:pgSz w:w="12240" w:h="15840" w:orient="portrait"/>
      <w:pgMar w:top="72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A3560"/>
      <w:sz w:val="30"/>
      <w:szCs w:val="30"/>
    </w:rPr>
  </w:style>
  <w:style w:type="paragraph" w:styleId="Heading2">
    <w:name w:val="Heading 2"/>
    <w:basedOn w:val="Normal"/>
    <w:next w:val="Normal"/>
    <w:qFormat/>
    <w:pPr>
      <w:spacing w:after="120" w:before="160"/>
      <w:outlineLvl w:val="1"/>
    </w:pPr>
    <w:rPr>
      <w:rFonts w:ascii="Arial" w:cs="Arial" w:eastAsia="Arial" w:hAnsi="Arial"/>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2026-06-28T07:34:28.960Z</dcterms:created>
  <dcterms:modified xsi:type="dcterms:W3CDTF">2026-06-28T07:34:28.960Z</dcterms:modified>
</cp:coreProperties>
</file>

<file path=docProps/custom.xml><?xml version="1.0" encoding="utf-8"?>
<Properties xmlns="http://schemas.openxmlformats.org/officeDocument/2006/custom-properties" xmlns:vt="http://schemas.openxmlformats.org/officeDocument/2006/docPropsVTypes"/>
</file>